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E" w:rsidRPr="008F7C39" w:rsidRDefault="002340F6" w:rsidP="00125F8E">
      <w:pPr>
        <w:spacing w:after="0" w:line="240" w:lineRule="auto"/>
        <w:ind w:left="7020"/>
        <w:rPr>
          <w:rFonts w:ascii="Times New Roman" w:hAnsi="Times New Roman"/>
          <w:sz w:val="20"/>
          <w:szCs w:val="20"/>
          <w:lang w:val="ru-RU"/>
        </w:rPr>
      </w:pPr>
      <w:r w:rsidRPr="002340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125F8E" w:rsidRPr="002340F6">
        <w:rPr>
          <w:rFonts w:ascii="Times New Roman" w:hAnsi="Times New Roman"/>
          <w:sz w:val="20"/>
          <w:szCs w:val="20"/>
        </w:rPr>
        <w:t xml:space="preserve">Додаток </w:t>
      </w:r>
      <w:r w:rsidR="00125F8E" w:rsidRPr="002340F6">
        <w:rPr>
          <w:rFonts w:ascii="Times New Roman" w:hAnsi="Times New Roman"/>
          <w:sz w:val="20"/>
          <w:szCs w:val="20"/>
          <w:lang w:val="ru-RU"/>
        </w:rPr>
        <w:t>2</w:t>
      </w:r>
    </w:p>
    <w:p w:rsidR="00125F8E" w:rsidRPr="008F7C39" w:rsidRDefault="00125F8E" w:rsidP="00125F8E">
      <w:pPr>
        <w:spacing w:after="0" w:line="240" w:lineRule="auto"/>
        <w:ind w:left="7020"/>
        <w:rPr>
          <w:rFonts w:ascii="Times New Roman" w:hAnsi="Times New Roman"/>
          <w:sz w:val="24"/>
          <w:szCs w:val="24"/>
          <w:lang w:val="ru-RU"/>
        </w:rPr>
      </w:pPr>
    </w:p>
    <w:p w:rsidR="00125F8E" w:rsidRDefault="00125F8E" w:rsidP="00125F8E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ЗАТВЕРДЖЕНО</w:t>
      </w:r>
    </w:p>
    <w:p w:rsidR="00125F8E" w:rsidRPr="008B2555" w:rsidRDefault="00125F8E" w:rsidP="00125F8E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Наказом керівника апарату Господарського суду              Житомирської області</w:t>
      </w:r>
    </w:p>
    <w:p w:rsidR="00125F8E" w:rsidRPr="008B2555" w:rsidRDefault="00125F8E" w:rsidP="00125F8E">
      <w:pPr>
        <w:spacing w:after="0" w:line="240" w:lineRule="auto"/>
        <w:ind w:left="7020"/>
        <w:rPr>
          <w:rFonts w:ascii="Times New Roman" w:hAnsi="Times New Roman"/>
          <w:sz w:val="20"/>
          <w:szCs w:val="20"/>
          <w:u w:val="single"/>
        </w:rPr>
      </w:pPr>
      <w:r w:rsidRPr="008B2555"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z w:val="20"/>
          <w:szCs w:val="20"/>
          <w:lang w:val="ru-RU"/>
        </w:rPr>
        <w:t>0</w:t>
      </w:r>
      <w:r w:rsidRPr="00D82E73">
        <w:rPr>
          <w:rFonts w:ascii="Times New Roman" w:hAnsi="Times New Roman"/>
          <w:sz w:val="20"/>
          <w:szCs w:val="20"/>
          <w:lang w:val="ru-RU"/>
        </w:rPr>
        <w:t>8</w:t>
      </w:r>
      <w:r w:rsidRPr="008B2555">
        <w:rPr>
          <w:rFonts w:ascii="Times New Roman" w:hAnsi="Times New Roman"/>
          <w:sz w:val="20"/>
          <w:szCs w:val="20"/>
        </w:rPr>
        <w:t>.</w:t>
      </w:r>
      <w:r w:rsidRPr="00D82E73">
        <w:rPr>
          <w:rFonts w:ascii="Times New Roman" w:hAnsi="Times New Roman"/>
          <w:sz w:val="20"/>
          <w:szCs w:val="20"/>
          <w:lang w:val="ru-RU"/>
        </w:rPr>
        <w:t>02</w:t>
      </w:r>
      <w:r>
        <w:rPr>
          <w:rFonts w:ascii="Times New Roman" w:hAnsi="Times New Roman"/>
          <w:sz w:val="20"/>
          <w:szCs w:val="20"/>
        </w:rPr>
        <w:t>.201</w:t>
      </w:r>
      <w:r w:rsidRPr="00D82E73">
        <w:rPr>
          <w:rFonts w:ascii="Times New Roman" w:hAnsi="Times New Roman"/>
          <w:sz w:val="20"/>
          <w:szCs w:val="20"/>
          <w:lang w:val="ru-RU"/>
        </w:rPr>
        <w:t>8</w:t>
      </w:r>
      <w:r w:rsidRPr="008B2555">
        <w:rPr>
          <w:rFonts w:ascii="Times New Roman" w:hAnsi="Times New Roman"/>
          <w:sz w:val="20"/>
          <w:szCs w:val="20"/>
        </w:rPr>
        <w:t xml:space="preserve"> №</w:t>
      </w:r>
      <w:r w:rsidRPr="003846E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4</w:t>
      </w:r>
      <w:r w:rsidRPr="008B2555">
        <w:rPr>
          <w:rFonts w:ascii="Times New Roman" w:hAnsi="Times New Roman"/>
          <w:sz w:val="20"/>
          <w:szCs w:val="20"/>
        </w:rPr>
        <w:t>-ОД</w:t>
      </w:r>
    </w:p>
    <w:p w:rsidR="00125F8E" w:rsidRPr="008B2555" w:rsidRDefault="00125F8E" w:rsidP="00125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5F8E" w:rsidRPr="00BC17B1" w:rsidRDefault="00125F8E" w:rsidP="00125F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проведення конкурсу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зайняття вакантної посади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категорії «В» –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секретаря судового засідання Г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>осподарського суду Житомирської області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7C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</w:t>
      </w:r>
      <w:r w:rsidRPr="002C5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(</w:t>
      </w:r>
      <w:r w:rsidRPr="00D82E7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посади)</w:t>
      </w:r>
      <w:r w:rsidRPr="008F7C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4"/>
        <w:gridCol w:w="6720"/>
      </w:tblGrid>
      <w:tr w:rsidR="00125F8E" w:rsidRPr="00DA09DE" w:rsidTr="002C180B">
        <w:trPr>
          <w:trHeight w:val="145"/>
        </w:trPr>
        <w:tc>
          <w:tcPr>
            <w:tcW w:w="9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Загальні умови</w:t>
            </w:r>
          </w:p>
        </w:tc>
      </w:tr>
      <w:tr w:rsidR="00125F8E" w:rsidRPr="00DA09DE" w:rsidTr="002C180B">
        <w:trPr>
          <w:trHeight w:val="7439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Посадові обов’язки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1)Веде протокол судового засідання  за допомогою АС „</w:t>
            </w:r>
            <w:r w:rsidRPr="00DA09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ловодство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спеціалізованого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суду”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2)Здійснює технічну фіксацію судового засідання відповідно до Інструкції про порядок фіксування судового процесу технічними засобами.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3)Під час фіксації здійснює поточний контроль якості запису шляхом прослуховування запису через навушники та працездатності комплексу шляхом спостереження за його станом.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4)Зберігає протокол засідання, накладає на фонограму свій електронний підпис.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5)Друкує</w:t>
            </w:r>
            <w:r w:rsidRPr="00DA09D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ідписує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протокол (журнал) судового засідання та долучає його до матеріалів справи.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6)Забезпечує проведення судових засідань в режимі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відеоконференції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7)Первинно формує подані до суду матеріали позовних заяв (заяв) у справу та проводить підготовку справи до слухання.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8)Веде журнал обліку справ, які знаходяться в провадженні судді та забезпечує їх зберігання.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9)Оформляє справи: реєструє та підшиває документи подані під час судового засідання, підшиває прийняті судові акти, складає описи.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10)Здає на відправку підписані суддею судові акти та здає справи в установленому порядку до діловодної служби.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11)Вчасно заповнює  та  здає картки статистичного обліку за формами  №1 та №5.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12)Забезпечує схоронність справ та процесуальних документів при виконанні своїх обов’язків.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13)Здає до архіву суду відповідно до Інструкції про порядок передавання до архіву суду судових справ, рішення по яких вступили  в законну силу.</w:t>
            </w:r>
          </w:p>
          <w:p w:rsidR="00125F8E" w:rsidRPr="00DA09DE" w:rsidRDefault="00125F8E" w:rsidP="002C180B">
            <w:pPr>
              <w:spacing w:after="0" w:line="240" w:lineRule="auto"/>
              <w:ind w:left="93" w:firstLine="4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14)За дорученням судді друкує в системі АС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„Діловодство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спеціалізо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ваного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суду”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процесуальні документи. </w:t>
            </w:r>
          </w:p>
          <w:p w:rsidR="00125F8E" w:rsidRPr="00DA09DE" w:rsidRDefault="00125F8E" w:rsidP="002C180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>15)В день розгляду справ перевіряє явку сторін, наявність документів, що посвідчують особу та підписує їм посвідчення про відрядження.</w:t>
            </w:r>
          </w:p>
          <w:p w:rsidR="00125F8E" w:rsidRPr="00DA09DE" w:rsidRDefault="00125F8E" w:rsidP="002C18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16)Виконує інші доручення судді, начальника відділу організації судового процесу та служби судових розпорядників, що стосуються організації розгляду судових справ.</w:t>
            </w:r>
            <w:r w:rsidRPr="00DA09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5F8E" w:rsidRPr="00DA09DE" w:rsidTr="002C180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Умови оплати праці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>Посадовий оклад –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9DE">
              <w:rPr>
                <w:rFonts w:ascii="Times New Roman" w:hAnsi="Times New Roman"/>
                <w:sz w:val="20"/>
                <w:szCs w:val="20"/>
                <w:lang w:val="ru-RU"/>
              </w:rPr>
              <w:t>4400</w:t>
            </w: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грн., надбавка за вислугу років 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>(за наявності стажу державної служби)</w:t>
            </w: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>, надбавка за ранг державного службовця, за наявності достатнього фонду оплати праці – премія.</w:t>
            </w:r>
          </w:p>
        </w:tc>
      </w:tr>
      <w:tr w:rsidR="00125F8E" w:rsidRPr="00DA09DE" w:rsidTr="002C180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>Строкова, на період відпустки для догляду за дитиною до 3-х років</w:t>
            </w:r>
          </w:p>
        </w:tc>
      </w:tr>
      <w:tr w:rsidR="00125F8E" w:rsidRPr="00DA09DE" w:rsidTr="002C180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копія </w:t>
            </w:r>
            <w:r w:rsidRPr="00397C6E">
              <w:rPr>
                <w:color w:val="000000"/>
                <w:sz w:val="20"/>
                <w:szCs w:val="20"/>
              </w:rPr>
              <w:t>паспорта громадянина України;</w:t>
            </w:r>
          </w:p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письмова заява</w:t>
            </w:r>
            <w:r w:rsidRPr="00397C6E">
              <w:rPr>
                <w:color w:val="000000"/>
                <w:sz w:val="20"/>
                <w:szCs w:val="20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письмова заява</w:t>
            </w:r>
            <w:r w:rsidRPr="00397C6E">
              <w:rPr>
                <w:color w:val="000000"/>
                <w:sz w:val="20"/>
                <w:szCs w:val="20"/>
              </w:rPr>
              <w:t>, в якій повідомляє про те, що до неї не застосовуються заборони, визначені частиною</w:t>
            </w:r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n13" w:tgtFrame="_blank" w:history="1">
              <w:r w:rsidRPr="00397C6E">
                <w:rPr>
                  <w:rStyle w:val="a3"/>
                  <w:color w:val="000099"/>
                  <w:sz w:val="20"/>
                  <w:szCs w:val="20"/>
                </w:rPr>
                <w:t>третьою</w:t>
              </w:r>
            </w:hyperlink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97C6E">
              <w:rPr>
                <w:color w:val="000000"/>
                <w:sz w:val="20"/>
                <w:szCs w:val="20"/>
              </w:rPr>
              <w:t>або</w:t>
            </w:r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n14" w:tgtFrame="_blank" w:history="1">
              <w:r w:rsidRPr="00397C6E">
                <w:rPr>
                  <w:rStyle w:val="a3"/>
                  <w:color w:val="000099"/>
                  <w:sz w:val="20"/>
                  <w:szCs w:val="20"/>
                </w:rPr>
                <w:t>четвертою</w:t>
              </w:r>
            </w:hyperlink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97C6E">
              <w:rPr>
                <w:color w:val="000000"/>
                <w:sz w:val="20"/>
                <w:szCs w:val="20"/>
              </w:rPr>
              <w:t xml:space="preserve">статті 1 Закону України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“Про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 xml:space="preserve"> очищення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влади”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25F8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</w:p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4) копія</w:t>
            </w:r>
            <w:r w:rsidRPr="00397C6E">
              <w:rPr>
                <w:color w:val="000000"/>
                <w:sz w:val="20"/>
                <w:szCs w:val="20"/>
              </w:rPr>
              <w:t xml:space="preserve"> (копії) документа (документів) про освіту;</w:t>
            </w:r>
          </w:p>
          <w:p w:rsidR="00125F8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</w:p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 </w:t>
            </w:r>
            <w:r w:rsidRPr="00397C6E">
              <w:rPr>
                <w:color w:val="000000"/>
                <w:sz w:val="20"/>
                <w:szCs w:val="20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НАДС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125F8E" w:rsidRPr="00397C6E" w:rsidRDefault="00125F8E" w:rsidP="002C180B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заповнена особова картка</w:t>
            </w:r>
            <w:r w:rsidRPr="00397C6E">
              <w:rPr>
                <w:color w:val="000000"/>
                <w:sz w:val="20"/>
                <w:szCs w:val="20"/>
              </w:rPr>
              <w:t xml:space="preserve"> встановленого зразка;</w:t>
            </w:r>
          </w:p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sz w:val="20"/>
                <w:szCs w:val="20"/>
              </w:rPr>
              <w:t xml:space="preserve">       7) декларація особи, уповноваженої на виконання функцій держави або місцевого самоврядування, за 2017 рік.</w:t>
            </w:r>
          </w:p>
          <w:p w:rsidR="00125F8E" w:rsidRPr="00DA09DE" w:rsidRDefault="00125F8E" w:rsidP="002C180B">
            <w:pPr>
              <w:spacing w:before="100" w:beforeAutospacing="1" w:after="100" w:afterAutospacing="1" w:line="240" w:lineRule="auto"/>
              <w:ind w:lef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sz w:val="20"/>
                <w:szCs w:val="20"/>
              </w:rPr>
              <w:t xml:space="preserve">Строк подання документів: 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 xml:space="preserve">протягом 15 календарних днів з дня розміщення оголошення на офіційному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веб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-сайті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 xml:space="preserve"> Національного агентства України з питань державної служби,  до    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 xml:space="preserve">    лютого 2018 року,  за адресою: 10002,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м.Житомир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 xml:space="preserve">,  майдан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 xml:space="preserve"> 3/65 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>. 309.</w:t>
            </w:r>
          </w:p>
        </w:tc>
      </w:tr>
      <w:tr w:rsidR="00125F8E" w:rsidRPr="00DA09DE" w:rsidTr="002C180B">
        <w:trPr>
          <w:trHeight w:val="1399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sz w:val="20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F8E" w:rsidRPr="00DA09DE" w:rsidRDefault="00125F8E" w:rsidP="002C1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02 </w:t>
            </w:r>
            <w:r w:rsidRPr="00DA09DE">
              <w:rPr>
                <w:rFonts w:ascii="Times New Roman" w:hAnsi="Times New Roman"/>
                <w:b/>
                <w:sz w:val="20"/>
                <w:szCs w:val="20"/>
              </w:rPr>
              <w:t xml:space="preserve">березня 2018 року о 11 год. 30 хв. 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>за адресою:</w:t>
            </w:r>
            <w:r w:rsidRPr="00DA09D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A09DE">
              <w:rPr>
                <w:rFonts w:ascii="Times New Roman" w:hAnsi="Times New Roman"/>
                <w:sz w:val="20"/>
                <w:szCs w:val="20"/>
              </w:rPr>
              <w:t xml:space="preserve">10002, м. Житомир,   майдан </w:t>
            </w:r>
            <w:proofErr w:type="spellStart"/>
            <w:r w:rsidRPr="00DA09DE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DA09DE">
              <w:rPr>
                <w:rFonts w:ascii="Times New Roman" w:hAnsi="Times New Roman"/>
                <w:sz w:val="20"/>
                <w:szCs w:val="20"/>
              </w:rPr>
              <w:t xml:space="preserve"> , 3/65</w:t>
            </w:r>
          </w:p>
          <w:p w:rsidR="00125F8E" w:rsidRPr="00DA09DE" w:rsidRDefault="00125F8E" w:rsidP="002C1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F8E" w:rsidRPr="00DA09DE" w:rsidTr="002C180B">
        <w:trPr>
          <w:trHeight w:val="127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b/>
                <w:bCs/>
                <w:color w:val="000000"/>
                <w:sz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>Тернова Тетяна Василівна</w:t>
            </w:r>
          </w:p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9DE">
              <w:rPr>
                <w:rFonts w:ascii="Times New Roman" w:hAnsi="Times New Roman"/>
                <w:color w:val="000000"/>
                <w:sz w:val="20"/>
                <w:szCs w:val="20"/>
              </w:rPr>
              <w:t>тел. (0412) 48-16-26</w:t>
            </w:r>
          </w:p>
          <w:p w:rsidR="00125F8E" w:rsidRPr="00DA09DE" w:rsidRDefault="00125F8E" w:rsidP="002C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9DE">
              <w:rPr>
                <w:sz w:val="28"/>
                <w:szCs w:val="28"/>
              </w:rPr>
              <w:t xml:space="preserve"> </w:t>
            </w:r>
            <w:hyperlink r:id="rId7" w:history="1">
              <w:r w:rsidRPr="00DA09D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kadr@zt.arbitr.gov.ua</w:t>
              </w:r>
            </w:hyperlink>
          </w:p>
        </w:tc>
      </w:tr>
    </w:tbl>
    <w:p w:rsidR="00125F8E" w:rsidRPr="00BC17B1" w:rsidRDefault="00125F8E" w:rsidP="00125F8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0"/>
      </w:tblGrid>
      <w:tr w:rsidR="00125F8E" w:rsidRPr="00DA09DE" w:rsidTr="002C180B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"/>
              <w:gridCol w:w="2261"/>
              <w:gridCol w:w="6592"/>
            </w:tblGrid>
            <w:tr w:rsidR="00125F8E" w:rsidRPr="00DA09DE" w:rsidTr="002C180B">
              <w:trPr>
                <w:trHeight w:val="275"/>
              </w:trPr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Кваліфікаційні вимоги</w:t>
                  </w:r>
                </w:p>
              </w:tc>
            </w:tr>
            <w:tr w:rsidR="00125F8E" w:rsidRPr="00DA09DE" w:rsidTr="002C180B">
              <w:trPr>
                <w:trHeight w:val="320"/>
              </w:trPr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Освіта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вища, не нижче ступеня молодшого бакалавра або бакалавра  в галузі знань «Право»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Досвід роботи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Володіння державною мовою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вільне володіння державною мовою</w:t>
                  </w:r>
                </w:p>
              </w:tc>
            </w:tr>
            <w:tr w:rsidR="00125F8E" w:rsidRPr="00DA09DE" w:rsidTr="002C180B"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Вимоги до компетентності</w:t>
                  </w:r>
                </w:p>
              </w:tc>
            </w:tr>
            <w:tr w:rsidR="00125F8E" w:rsidRPr="00DA09DE" w:rsidTr="002C180B">
              <w:trPr>
                <w:trHeight w:val="300"/>
              </w:trPr>
              <w:tc>
                <w:tcPr>
                  <w:tcW w:w="29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Style w:val="FontStyle15"/>
                      <w:b/>
                      <w:sz w:val="20"/>
                      <w:szCs w:val="20"/>
                    </w:rPr>
                  </w:pPr>
                  <w:r w:rsidRPr="00DA09DE">
                    <w:rPr>
                      <w:rStyle w:val="FontStyle15"/>
                      <w:b/>
                      <w:sz w:val="20"/>
                      <w:szCs w:val="20"/>
                    </w:rPr>
                    <w:t>Компоненти вимоги</w:t>
                  </w:r>
                </w:p>
              </w:tc>
            </w:tr>
            <w:tr w:rsidR="00125F8E" w:rsidRPr="00DA09DE" w:rsidTr="002C180B">
              <w:trPr>
                <w:trHeight w:val="212"/>
              </w:trPr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1)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вміння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вирішувати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комплексні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завдання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Командна робота та взаємодія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1)вміння працювати в команді.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Особисті компетенції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відповідальність;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вміння працювати в стресових ситуаціях.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25F8E" w:rsidRPr="00DA09DE" w:rsidTr="002C180B"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Професійні знання</w:t>
                  </w:r>
                </w:p>
              </w:tc>
            </w:tr>
            <w:tr w:rsidR="00125F8E" w:rsidRPr="00DA09DE" w:rsidTr="002C180B">
              <w:trPr>
                <w:trHeight w:val="121"/>
              </w:trPr>
              <w:tc>
                <w:tcPr>
                  <w:tcW w:w="29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Style w:val="FontStyle15"/>
                      <w:b/>
                      <w:sz w:val="20"/>
                      <w:szCs w:val="20"/>
                    </w:rPr>
                  </w:pPr>
                  <w:r w:rsidRPr="00DA09DE">
                    <w:rPr>
                      <w:rStyle w:val="FontStyle15"/>
                      <w:b/>
                      <w:sz w:val="20"/>
                      <w:szCs w:val="20"/>
                    </w:rPr>
                    <w:t>Компоненти вимоги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Знання законодавства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1)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Конституція України;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2)</w:t>
                  </w:r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Закон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«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Про державну службу»;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3)</w:t>
                  </w:r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Закон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«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Про запобігання корупції».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A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1)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Господарський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кодекс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2)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Господарський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процесуальний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кодекс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;                                                    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3)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Інструкція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діловодства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господарських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судах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4) 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Інструкція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про порядок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роботи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технічними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засобами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фіксування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судового</w:t>
                  </w:r>
                  <w:proofErr w:type="gram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процесу</w:t>
                  </w:r>
                  <w:proofErr w:type="spellEnd"/>
                  <w:r w:rsidRPr="00DA09DE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. 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</w:t>
                  </w:r>
                </w:p>
              </w:tc>
            </w:tr>
            <w:tr w:rsidR="00125F8E" w:rsidRPr="00DA09DE" w:rsidTr="002C180B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b/>
                      <w:bCs/>
                      <w:sz w:val="20"/>
                    </w:rPr>
                    <w:t>Технічні вміння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1) вміння працювати в комп'ютерних програмах </w:t>
                  </w:r>
                  <w:proofErr w:type="spellStart"/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Microsoft</w:t>
                  </w:r>
                  <w:proofErr w:type="spellEnd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Office</w:t>
                  </w:r>
                  <w:proofErr w:type="spellEnd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Word</w:t>
                  </w:r>
                  <w:proofErr w:type="spellEnd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Excel</w:t>
                  </w:r>
                  <w:proofErr w:type="spellEnd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);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2)</w:t>
                  </w: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навички роботи з інформаційно-пошуковими системами </w:t>
                  </w:r>
                  <w:proofErr w:type="gramStart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мережі Інтернет;</w:t>
                  </w:r>
                  <w:r w:rsidRPr="00DA09DE">
                    <w:t xml:space="preserve">       </w:t>
                  </w:r>
                </w:p>
                <w:p w:rsidR="00125F8E" w:rsidRPr="00DA09DE" w:rsidRDefault="00125F8E" w:rsidP="002C1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9DE">
                    <w:rPr>
                      <w:rFonts w:ascii="Times New Roman" w:hAnsi="Times New Roman"/>
                      <w:sz w:val="20"/>
                      <w:szCs w:val="20"/>
                    </w:rPr>
                    <w:t>3) вміння використовувати офісну техніку.</w:t>
                  </w:r>
                </w:p>
              </w:tc>
            </w:tr>
          </w:tbl>
          <w:p w:rsidR="00125F8E" w:rsidRPr="00DA09DE" w:rsidRDefault="00125F8E" w:rsidP="002C1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25F8E" w:rsidRPr="00E828F3" w:rsidRDefault="00125F8E" w:rsidP="00125F8E">
      <w:pPr>
        <w:rPr>
          <w:color w:val="FF0000"/>
        </w:rPr>
      </w:pPr>
    </w:p>
    <w:p w:rsidR="00125F8E" w:rsidRPr="00E828F3" w:rsidRDefault="00125F8E" w:rsidP="00125F8E">
      <w:pPr>
        <w:rPr>
          <w:color w:val="FF0000"/>
        </w:rPr>
      </w:pPr>
    </w:p>
    <w:p w:rsidR="00125F8E" w:rsidRPr="000B22C6" w:rsidRDefault="00125F8E" w:rsidP="00125F8E">
      <w:pPr>
        <w:spacing w:after="0" w:line="240" w:lineRule="auto"/>
        <w:rPr>
          <w:rFonts w:ascii="Times New Roman" w:hAnsi="Times New Roman"/>
          <w:vanish/>
          <w:color w:val="FF0000"/>
          <w:sz w:val="24"/>
          <w:szCs w:val="24"/>
        </w:rPr>
      </w:pPr>
    </w:p>
    <w:p w:rsidR="00125F8E" w:rsidRDefault="00125F8E" w:rsidP="00125F8E"/>
    <w:p w:rsidR="00125F8E" w:rsidRDefault="00125F8E" w:rsidP="00125F8E"/>
    <w:p w:rsidR="00125F8E" w:rsidRDefault="00125F8E" w:rsidP="00125F8E"/>
    <w:p w:rsidR="00125F8E" w:rsidRDefault="00125F8E" w:rsidP="00125F8E"/>
    <w:p w:rsidR="00125F8E" w:rsidRDefault="00125F8E" w:rsidP="00125F8E"/>
    <w:p w:rsidR="00125F8E" w:rsidRDefault="00125F8E" w:rsidP="00125F8E"/>
    <w:p w:rsidR="00BC145B" w:rsidRPr="00E828F3" w:rsidRDefault="00BC145B" w:rsidP="00BC145B">
      <w:pPr>
        <w:rPr>
          <w:color w:val="FF0000"/>
        </w:rPr>
      </w:pPr>
    </w:p>
    <w:p w:rsidR="00BC145B" w:rsidRPr="00E828F3" w:rsidRDefault="00BC145B" w:rsidP="00BC145B">
      <w:pPr>
        <w:rPr>
          <w:color w:val="FF0000"/>
        </w:rPr>
      </w:pPr>
    </w:p>
    <w:p w:rsidR="0008554C" w:rsidRPr="000B22C6" w:rsidRDefault="0008554C" w:rsidP="0008554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</w:rPr>
      </w:pPr>
    </w:p>
    <w:p w:rsidR="0008554C" w:rsidRDefault="0008554C"/>
    <w:p w:rsidR="0008554C" w:rsidRDefault="0008554C"/>
    <w:p w:rsidR="0008554C" w:rsidRDefault="0008554C"/>
    <w:p w:rsidR="0008554C" w:rsidRDefault="0008554C"/>
    <w:p w:rsidR="0008554C" w:rsidRDefault="0008554C"/>
    <w:p w:rsidR="0008554C" w:rsidRDefault="0008554C"/>
    <w:sectPr w:rsidR="0008554C" w:rsidSect="002340F6">
      <w:pgSz w:w="11906" w:h="16838"/>
      <w:pgMar w:top="142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C17B1"/>
    <w:rsid w:val="0004399C"/>
    <w:rsid w:val="0007477A"/>
    <w:rsid w:val="0008554C"/>
    <w:rsid w:val="000B4235"/>
    <w:rsid w:val="000C4FC1"/>
    <w:rsid w:val="000E25AC"/>
    <w:rsid w:val="00116861"/>
    <w:rsid w:val="00125F8E"/>
    <w:rsid w:val="0013410E"/>
    <w:rsid w:val="001B141C"/>
    <w:rsid w:val="001C78EF"/>
    <w:rsid w:val="00221F0E"/>
    <w:rsid w:val="002340F6"/>
    <w:rsid w:val="00251DC3"/>
    <w:rsid w:val="002524A4"/>
    <w:rsid w:val="002844B9"/>
    <w:rsid w:val="00287D76"/>
    <w:rsid w:val="002C557A"/>
    <w:rsid w:val="002C7D2C"/>
    <w:rsid w:val="00354404"/>
    <w:rsid w:val="00396570"/>
    <w:rsid w:val="003E5F7A"/>
    <w:rsid w:val="00401537"/>
    <w:rsid w:val="004516C8"/>
    <w:rsid w:val="0051134A"/>
    <w:rsid w:val="00610DA1"/>
    <w:rsid w:val="00610DAB"/>
    <w:rsid w:val="00646807"/>
    <w:rsid w:val="006E1D50"/>
    <w:rsid w:val="00754544"/>
    <w:rsid w:val="00763DD0"/>
    <w:rsid w:val="007A18FB"/>
    <w:rsid w:val="007D1E78"/>
    <w:rsid w:val="00820223"/>
    <w:rsid w:val="00824175"/>
    <w:rsid w:val="00846B60"/>
    <w:rsid w:val="0086457D"/>
    <w:rsid w:val="008B18A3"/>
    <w:rsid w:val="008D4CF8"/>
    <w:rsid w:val="008F7C39"/>
    <w:rsid w:val="00923E40"/>
    <w:rsid w:val="00930149"/>
    <w:rsid w:val="00977355"/>
    <w:rsid w:val="00981EB0"/>
    <w:rsid w:val="00982D8B"/>
    <w:rsid w:val="009A2919"/>
    <w:rsid w:val="009F4A80"/>
    <w:rsid w:val="00A226A6"/>
    <w:rsid w:val="00A22B8D"/>
    <w:rsid w:val="00A22BCE"/>
    <w:rsid w:val="00A527FF"/>
    <w:rsid w:val="00A610D8"/>
    <w:rsid w:val="00A8000B"/>
    <w:rsid w:val="00AA41BC"/>
    <w:rsid w:val="00AB60D2"/>
    <w:rsid w:val="00B94BC8"/>
    <w:rsid w:val="00B95F37"/>
    <w:rsid w:val="00BA7808"/>
    <w:rsid w:val="00BB0ADA"/>
    <w:rsid w:val="00BB39A4"/>
    <w:rsid w:val="00BC145B"/>
    <w:rsid w:val="00BC17B1"/>
    <w:rsid w:val="00BC217B"/>
    <w:rsid w:val="00BD55B0"/>
    <w:rsid w:val="00C05B1E"/>
    <w:rsid w:val="00C424B3"/>
    <w:rsid w:val="00C465F9"/>
    <w:rsid w:val="00C71D6D"/>
    <w:rsid w:val="00C87499"/>
    <w:rsid w:val="00CE775B"/>
    <w:rsid w:val="00D17C7E"/>
    <w:rsid w:val="00D24E3E"/>
    <w:rsid w:val="00D34EB9"/>
    <w:rsid w:val="00D6043A"/>
    <w:rsid w:val="00D82E73"/>
    <w:rsid w:val="00D86EA3"/>
    <w:rsid w:val="00DE683E"/>
    <w:rsid w:val="00DF680F"/>
    <w:rsid w:val="00E12DAB"/>
    <w:rsid w:val="00E27FCF"/>
    <w:rsid w:val="00E70E6B"/>
    <w:rsid w:val="00E828F3"/>
    <w:rsid w:val="00EA6101"/>
    <w:rsid w:val="00ED6112"/>
    <w:rsid w:val="00EF01AC"/>
    <w:rsid w:val="00EF4A33"/>
    <w:rsid w:val="00F02995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17B1"/>
  </w:style>
  <w:style w:type="paragraph" w:customStyle="1" w:styleId="p26">
    <w:name w:val="p26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BC17B1"/>
  </w:style>
  <w:style w:type="paragraph" w:customStyle="1" w:styleId="p28">
    <w:name w:val="p28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17B1"/>
  </w:style>
  <w:style w:type="paragraph" w:customStyle="1" w:styleId="p24">
    <w:name w:val="p24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BC17B1"/>
  </w:style>
  <w:style w:type="paragraph" w:customStyle="1" w:styleId="p30">
    <w:name w:val="p30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B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16C8"/>
    <w:rPr>
      <w:color w:val="0000FF"/>
      <w:u w:val="single"/>
    </w:rPr>
  </w:style>
  <w:style w:type="character" w:customStyle="1" w:styleId="rvts15">
    <w:name w:val="rvts15"/>
    <w:basedOn w:val="a0"/>
    <w:rsid w:val="00923E40"/>
  </w:style>
  <w:style w:type="paragraph" w:styleId="a4">
    <w:name w:val="List Paragraph"/>
    <w:basedOn w:val="a"/>
    <w:uiPriority w:val="34"/>
    <w:qFormat/>
    <w:rsid w:val="00287D76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0855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08554C"/>
    <w:rPr>
      <w:rFonts w:eastAsia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08554C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4"/>
    </w:rPr>
  </w:style>
  <w:style w:type="paragraph" w:customStyle="1" w:styleId="rvps2">
    <w:name w:val="rvps2"/>
    <w:basedOn w:val="a"/>
    <w:uiPriority w:val="99"/>
    <w:rsid w:val="00BC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@zt.arbit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1536-30EA-41E1-8808-B8C33E6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</Pages>
  <Words>4121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28</cp:revision>
  <cp:lastPrinted>2018-02-09T07:28:00Z</cp:lastPrinted>
  <dcterms:created xsi:type="dcterms:W3CDTF">2016-11-17T10:38:00Z</dcterms:created>
  <dcterms:modified xsi:type="dcterms:W3CDTF">2018-02-09T12:29:00Z</dcterms:modified>
</cp:coreProperties>
</file>