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E" w:rsidRPr="001A449E" w:rsidRDefault="001A449E" w:rsidP="001A449E">
      <w:pPr>
        <w:spacing w:after="10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6333">
        <w:rPr>
          <w:rFonts w:ascii="Arial" w:eastAsia="Times New Roman" w:hAnsi="Arial" w:cs="Arial"/>
          <w:sz w:val="28"/>
          <w:szCs w:val="28"/>
          <w:lang w:eastAsia="ru-RU"/>
        </w:rPr>
        <w:t>Розпорядженням Кабінету Міністрів</w:t>
      </w:r>
      <w:r w:rsidR="00176333" w:rsidRPr="00176333">
        <w:rPr>
          <w:rFonts w:ascii="Arial" w:eastAsia="Times New Roman" w:hAnsi="Arial" w:cs="Arial"/>
          <w:sz w:val="28"/>
          <w:szCs w:val="28"/>
          <w:lang w:eastAsia="ru-RU"/>
        </w:rPr>
        <w:t xml:space="preserve"> України від 20 грудня 2017 р. </w:t>
      </w:r>
      <w:r w:rsidRPr="00176333">
        <w:rPr>
          <w:rFonts w:ascii="Arial" w:eastAsia="Times New Roman" w:hAnsi="Arial" w:cs="Arial"/>
          <w:sz w:val="28"/>
          <w:szCs w:val="28"/>
          <w:lang w:eastAsia="ru-RU"/>
        </w:rPr>
        <w:t>№ 957-р «Про друковані засоби масової інформації загальнодержавної та місцевої сфери розповсюдження, в яких у 2018 році розміщуються оголошення про виклик до суду відповідача, третіх осіб, свідків, місце фактичного проживання (перебування) яких невідоме, повістки про виклик підозрюваного, обвинуваченого та інформація про процесуальні документи»</w:t>
      </w:r>
      <w:r w:rsidRPr="001A449E">
        <w:rPr>
          <w:rFonts w:ascii="Arial" w:eastAsia="Times New Roman" w:hAnsi="Arial" w:cs="Arial"/>
          <w:sz w:val="28"/>
          <w:szCs w:val="28"/>
          <w:lang w:eastAsia="ru-RU"/>
        </w:rPr>
        <w:t xml:space="preserve"> визначено, що друкованим засобом масової інформації загальнодержавної сфери розповсюдження, в якому у 2018 році розміщуються оголошення про виклик до суду відповідача, третіх осіб, свідків, місце фактичного проживання (перебування) яких невідоме, повістки про виклик підозрюваного, обвинуваченого та інформація про процесуальні документи, є газета </w:t>
      </w:r>
      <w:proofErr w:type="spellStart"/>
      <w:r w:rsidRPr="001A449E">
        <w:rPr>
          <w:rFonts w:ascii="Arial" w:eastAsia="Times New Roman" w:hAnsi="Arial" w:cs="Arial"/>
          <w:sz w:val="28"/>
          <w:szCs w:val="28"/>
          <w:lang w:eastAsia="ru-RU"/>
        </w:rPr>
        <w:t>“Урядовий</w:t>
      </w:r>
      <w:proofErr w:type="spellEnd"/>
      <w:r w:rsidRPr="001A44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A449E">
        <w:rPr>
          <w:rFonts w:ascii="Arial" w:eastAsia="Times New Roman" w:hAnsi="Arial" w:cs="Arial"/>
          <w:sz w:val="28"/>
          <w:szCs w:val="28"/>
          <w:lang w:eastAsia="ru-RU"/>
        </w:rPr>
        <w:t>кур’єр”</w:t>
      </w:r>
      <w:proofErr w:type="spellEnd"/>
      <w:r w:rsidRPr="001A449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A449E" w:rsidRPr="001A449E" w:rsidRDefault="001A449E" w:rsidP="001A449E">
      <w:pPr>
        <w:spacing w:after="10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449E">
        <w:rPr>
          <w:rFonts w:ascii="Arial" w:eastAsia="Times New Roman" w:hAnsi="Arial" w:cs="Arial"/>
          <w:sz w:val="28"/>
          <w:szCs w:val="28"/>
          <w:lang w:eastAsia="ru-RU"/>
        </w:rPr>
        <w:t>Зазначеним розпорядженням також затверджено перелік друкованих засобів масової інформації місцевої сфери розповсюдження, в яких у 2018 році розміщуються оголошення про виклик до суду відповідача, третіх осіб, свідків, місце фактичного проживання (перебування) яких невідоме, з яким можна ознайомитись нижче.</w:t>
      </w:r>
    </w:p>
    <w:p w:rsidR="001A449E" w:rsidRPr="001A449E" w:rsidRDefault="001A449E" w:rsidP="001A449E">
      <w:pPr>
        <w:spacing w:after="10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449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1A449E" w:rsidRPr="001A449E" w:rsidRDefault="001A449E" w:rsidP="001A449E">
      <w:pPr>
        <w:spacing w:after="10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A44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ПЕРЕЛІК </w:t>
      </w:r>
      <w:r w:rsidRPr="001A449E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A44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друкованих засобів масової інформації місцевої сфери розповсюдження, в яких у 2018 році розміщуються оголошення про виклик до суду відповідача, третіх осіб, свідків, місце фактичного проживання (перебування) яких невідоме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3"/>
        <w:gridCol w:w="4832"/>
      </w:tblGrid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Регіон</w:t>
            </w:r>
          </w:p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Область:</w:t>
            </w:r>
          </w:p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Найменування друкованого ЗМІ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Вінницька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Вінниччина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Волинська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Волинь-нова</w:t>
            </w:r>
            <w:proofErr w:type="spellEnd"/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Дніпропетровська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Вісті Придніпров’я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Донецька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Часопис Донеччина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Житомирська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Житомирщина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Новини Закарпаття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Запорізька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Запорізька правда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Івано-Франківська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Галичина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Київська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 Київщини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Кіровоградська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Народне слово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Луганська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Вісті Луганщини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Львівська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Високий Замок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Миколаївська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333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Южная</w:t>
            </w:r>
            <w:proofErr w:type="spellEnd"/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правда </w:t>
            </w: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Рідне </w:t>
            </w:r>
            <w:proofErr w:type="spellStart"/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Прибужжя</w:t>
            </w:r>
            <w:proofErr w:type="spellEnd"/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Одеські вісті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Полтавська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Зоря Полтавщини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Рівненська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Вісті Рівненщини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Сумщина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Тернопільська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Харківська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Слобідський край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Херсонська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Наддніпрянська правда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Хмельницька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Подільські вісті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Черкаська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Черкаський край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Чернівецька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Буковина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Чернігівська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Деснянська правда</w:t>
            </w:r>
          </w:p>
        </w:tc>
      </w:tr>
      <w:tr w:rsidR="001A449E" w:rsidRPr="001A449E" w:rsidTr="001A449E">
        <w:tc>
          <w:tcPr>
            <w:tcW w:w="4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49E" w:rsidRPr="001A449E" w:rsidRDefault="001A449E" w:rsidP="001A449E">
            <w:pPr>
              <w:spacing w:after="10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A44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Хрещатик</w:t>
            </w:r>
          </w:p>
        </w:tc>
      </w:tr>
    </w:tbl>
    <w:p w:rsidR="004A2F9C" w:rsidRPr="001A449E" w:rsidRDefault="004A2F9C">
      <w:pPr>
        <w:rPr>
          <w:rFonts w:ascii="Arial" w:hAnsi="Arial" w:cs="Arial"/>
          <w:sz w:val="28"/>
          <w:szCs w:val="28"/>
        </w:rPr>
      </w:pPr>
    </w:p>
    <w:sectPr w:rsidR="004A2F9C" w:rsidRPr="001A449E" w:rsidSect="004A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49E"/>
    <w:rsid w:val="00013605"/>
    <w:rsid w:val="00132526"/>
    <w:rsid w:val="00157863"/>
    <w:rsid w:val="00176333"/>
    <w:rsid w:val="001A449E"/>
    <w:rsid w:val="004A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C"/>
    <w:rPr>
      <w:lang w:val="uk-UA"/>
    </w:rPr>
  </w:style>
  <w:style w:type="paragraph" w:styleId="1">
    <w:name w:val="heading 1"/>
    <w:basedOn w:val="a"/>
    <w:link w:val="10"/>
    <w:uiPriority w:val="9"/>
    <w:qFormat/>
    <w:rsid w:val="001A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A44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4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800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082">
                  <w:marLeft w:val="0"/>
                  <w:marRight w:val="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2018-01-22T13:26:00Z</dcterms:created>
  <dcterms:modified xsi:type="dcterms:W3CDTF">2018-01-22T13:40:00Z</dcterms:modified>
</cp:coreProperties>
</file>