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  <w:lang w:val="uk-UA"/>
        </w:rPr>
        <w:t xml:space="preserve">грудні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8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</w:t>
      </w:r>
      <w:r>
        <w:rPr>
          <w:sz w:val="27"/>
          <w:szCs w:val="27"/>
          <w:lang w:val="uk-UA"/>
        </w:rPr>
        <w:t>грудні</w:t>
      </w:r>
      <w:r>
        <w:rPr>
          <w:sz w:val="27"/>
          <w:szCs w:val="27"/>
          <w:lang w:val="uk-UA"/>
        </w:rPr>
        <w:t xml:space="preserve"> </w:t>
      </w:r>
      <w:r>
        <w:rPr>
          <w:rStyle w:val="Strong"/>
          <w:sz w:val="27"/>
          <w:szCs w:val="27"/>
          <w:lang w:val="uk-UA"/>
        </w:rPr>
        <w:t>2018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в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9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</w:t>
      </w:r>
      <w:r>
        <w:rPr>
          <w:color w:val="000000"/>
          <w:sz w:val="27"/>
          <w:szCs w:val="27"/>
          <w:lang w:val="uk-UA"/>
        </w:rPr>
        <w:t>6</w:t>
      </w:r>
      <w:r>
        <w:rPr>
          <w:color w:val="000000"/>
          <w:sz w:val="27"/>
          <w:szCs w:val="27"/>
          <w:lang w:val="uk-UA"/>
        </w:rPr>
        <w:t xml:space="preserve">, </w:t>
      </w:r>
      <w:r>
        <w:rPr>
          <w:color w:val="000000"/>
          <w:sz w:val="27"/>
          <w:szCs w:val="27"/>
          <w:lang w:val="uk-UA"/>
        </w:rPr>
        <w:t>через приймальню громадян -3</w:t>
      </w:r>
      <w:r>
        <w:rPr>
          <w:color w:val="000000"/>
          <w:sz w:val="27"/>
          <w:szCs w:val="27"/>
          <w:lang w:val="uk-UA"/>
        </w:rPr>
        <w:t>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Всі</w:t>
      </w:r>
      <w:r>
        <w:rPr>
          <w:color w:val="000000"/>
          <w:sz w:val="27"/>
          <w:szCs w:val="27"/>
          <w:lang w:val="uk-UA"/>
        </w:rPr>
        <w:t xml:space="preserve"> запит</w:t>
      </w:r>
      <w:r>
        <w:rPr>
          <w:color w:val="000000"/>
          <w:sz w:val="27"/>
          <w:szCs w:val="27"/>
          <w:lang w:val="uk-UA"/>
        </w:rPr>
        <w:t xml:space="preserve">и </w:t>
      </w:r>
      <w:r>
        <w:rPr>
          <w:color w:val="000000"/>
          <w:sz w:val="27"/>
          <w:szCs w:val="27"/>
          <w:lang w:val="uk-UA"/>
        </w:rPr>
        <w:t>розглянут</w:t>
      </w:r>
      <w:r>
        <w:rPr>
          <w:color w:val="000000"/>
          <w:sz w:val="27"/>
          <w:szCs w:val="27"/>
          <w:lang w:val="uk-UA"/>
        </w:rPr>
        <w:t>і</w:t>
      </w:r>
      <w:r>
        <w:rPr>
          <w:color w:val="000000"/>
          <w:sz w:val="27"/>
          <w:szCs w:val="27"/>
          <w:lang w:val="uk-UA"/>
        </w:rPr>
        <w:t xml:space="preserve"> своєчасно, </w:t>
      </w:r>
      <w:r>
        <w:rPr>
          <w:color w:val="000000"/>
          <w:sz w:val="27"/>
          <w:szCs w:val="27"/>
          <w:lang w:val="uk-UA"/>
        </w:rPr>
        <w:t>також розглянуто запит за листопад 2018 року.</w:t>
      </w:r>
      <w:r>
        <w:rPr>
          <w:color w:val="000000"/>
          <w:sz w:val="27"/>
          <w:szCs w:val="27"/>
          <w:lang w:val="uk-UA"/>
        </w:rPr>
        <w:t xml:space="preserve"> В межах компетенції Апеляційного суду надано ґрунтовні відповіді по суті  запитувачам інформації. 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 xml:space="preserve">- </w:t>
      </w:r>
      <w:r>
        <w:rPr>
          <w:color w:val="000000"/>
          <w:sz w:val="27"/>
          <w:szCs w:val="27"/>
          <w:lang w:val="uk-UA"/>
        </w:rPr>
        <w:t>ліквідації Апеляційного суду Дніпропетровської області та оголошення конкурсу на заміщення вакантних посад;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присяги суддів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>526</w:t>
      </w:r>
      <w:r>
        <w:rPr>
          <w:rStyle w:val="Strong"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>усних</w:t>
      </w:r>
      <w:r>
        <w:rPr>
          <w:sz w:val="27"/>
          <w:szCs w:val="27"/>
          <w:lang w:val="uk-UA"/>
        </w:rPr>
        <w:t xml:space="preserve"> запитів на інформацію в телефонному режимі. 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LibreOffice/5.4.2.2$Windows_X86_64 LibreOffice_project/22b09f6418e8c2d508a9eaf86b2399209b0990f4</Application>
  <Pages>1</Pages>
  <Words>126</Words>
  <Characters>818</Characters>
  <CharactersWithSpaces>940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2019-01-03T15:43:00Z</cp:lastPrinted>
  <dcterms:modified xsi:type="dcterms:W3CDTF">2019-01-03T15:46:05Z</dcterms:modified>
  <cp:revision>14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