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B8FF"/>
  <w:body>
    <w:p w:rsidR="000B4487" w:rsidRPr="007929C7" w:rsidRDefault="000B4487" w:rsidP="00050E72">
      <w:pPr>
        <w:widowControl w:val="0"/>
        <w:jc w:val="center"/>
        <w:rPr>
          <w:b/>
          <w:szCs w:val="24"/>
          <w:lang w:val="uk-UA"/>
        </w:rPr>
      </w:pPr>
    </w:p>
    <w:p w:rsidR="007929C7" w:rsidRDefault="00F36EEC" w:rsidP="00FA7384">
      <w:pPr>
        <w:pStyle w:val="aa"/>
        <w:widowControl w:val="0"/>
        <w:rPr>
          <w:noProof/>
          <w:lang w:eastAsia="uk-UA"/>
        </w:rPr>
      </w:pPr>
      <w:r w:rsidRPr="00AD12E2">
        <w:rPr>
          <w:noProof/>
          <w:lang w:eastAsia="uk-UA"/>
        </w:rPr>
        <w:drawing>
          <wp:inline distT="0" distB="0" distL="0" distR="0">
            <wp:extent cx="391795" cy="49149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795" cy="491490"/>
                    </a:xfrm>
                    <a:prstGeom prst="rect">
                      <a:avLst/>
                    </a:prstGeom>
                    <a:noFill/>
                    <a:ln>
                      <a:noFill/>
                    </a:ln>
                  </pic:spPr>
                </pic:pic>
              </a:graphicData>
            </a:graphic>
          </wp:inline>
        </w:drawing>
      </w:r>
    </w:p>
    <w:p w:rsidR="00E7305B" w:rsidRDefault="00E7305B" w:rsidP="00501527">
      <w:pPr>
        <w:pStyle w:val="aa"/>
        <w:widowControl w:val="0"/>
        <w:rPr>
          <w:sz w:val="24"/>
        </w:rPr>
      </w:pPr>
    </w:p>
    <w:p w:rsidR="007929C7" w:rsidRDefault="007929C7" w:rsidP="00FA7384">
      <w:pPr>
        <w:pStyle w:val="aa"/>
        <w:widowControl w:val="0"/>
        <w:rPr>
          <w:sz w:val="24"/>
        </w:rPr>
      </w:pPr>
    </w:p>
    <w:p w:rsidR="00C34C6D" w:rsidRPr="00C34C6D" w:rsidRDefault="00C34C6D" w:rsidP="00FA7384">
      <w:pPr>
        <w:pStyle w:val="aa"/>
        <w:widowControl w:val="0"/>
        <w:rPr>
          <w:sz w:val="24"/>
        </w:rPr>
      </w:pPr>
      <w:r w:rsidRPr="00C34C6D">
        <w:rPr>
          <w:sz w:val="24"/>
        </w:rPr>
        <w:t>ОРДЖОНІКІДЗЕВСЬКИЙ  РАЙОННИЙ  СУД  МІСТА  ХАРКОВА</w:t>
      </w:r>
    </w:p>
    <w:p w:rsidR="00C34C6D" w:rsidRPr="00C34C6D" w:rsidRDefault="00FA7384" w:rsidP="00FA7384">
      <w:pPr>
        <w:pStyle w:val="aa"/>
        <w:widowControl w:val="0"/>
        <w:rPr>
          <w:sz w:val="24"/>
        </w:rPr>
      </w:pPr>
      <w:r>
        <w:rPr>
          <w:sz w:val="24"/>
        </w:rPr>
        <w:t xml:space="preserve">     </w:t>
      </w:r>
      <w:r w:rsidR="00C34C6D" w:rsidRPr="00C34C6D">
        <w:rPr>
          <w:sz w:val="24"/>
        </w:rPr>
        <w:t>ідентифікаційний код 02894094, індекс 61007, м. Харків, проспект Архітектора Альошина, 7,</w:t>
      </w:r>
    </w:p>
    <w:p w:rsidR="008B1F71" w:rsidRDefault="00C34C6D" w:rsidP="00FA7384">
      <w:pPr>
        <w:pStyle w:val="aa"/>
        <w:widowControl w:val="0"/>
        <w:ind w:left="0" w:firstLine="0"/>
        <w:rPr>
          <w:sz w:val="24"/>
        </w:rPr>
      </w:pPr>
      <w:r w:rsidRPr="00C34C6D">
        <w:rPr>
          <w:sz w:val="24"/>
        </w:rPr>
        <w:t>телефон/факс (057)393-14-32, е-</w:t>
      </w:r>
      <w:proofErr w:type="spellStart"/>
      <w:r w:rsidRPr="00C34C6D">
        <w:rPr>
          <w:sz w:val="24"/>
        </w:rPr>
        <w:t>mail</w:t>
      </w:r>
      <w:proofErr w:type="spellEnd"/>
      <w:r w:rsidRPr="00C34C6D">
        <w:rPr>
          <w:sz w:val="24"/>
        </w:rPr>
        <w:t>: inbox@og.hr.court.gov.ua</w:t>
      </w:r>
    </w:p>
    <w:p w:rsidR="000B4487" w:rsidRPr="007929C7" w:rsidRDefault="00F36EEC" w:rsidP="007929C7">
      <w:pPr>
        <w:ind w:firstLine="851"/>
        <w:jc w:val="center"/>
        <w:rPr>
          <w:lang w:val="uk-UA"/>
        </w:rPr>
      </w:pPr>
      <w:r>
        <w:rPr>
          <w:b/>
          <w:noProof/>
          <w:lang w:val="uk-UA" w:eastAsia="uk-UA"/>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142240</wp:posOffset>
                </wp:positionV>
                <wp:extent cx="5829300" cy="0"/>
                <wp:effectExtent l="24130" t="20320" r="23495" b="2730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601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2pt" to="47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REEAIAACk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" strokeweight="3pt"/>
            </w:pict>
          </mc:Fallback>
        </mc:AlternateContent>
      </w:r>
      <w:r>
        <w:rPr>
          <w:b/>
          <w:noProof/>
          <w:lang w:val="uk-UA" w:eastAsia="uk-UA"/>
        </w:rPr>
        <mc:AlternateContent>
          <mc:Choice Requires="wps">
            <w:drawing>
              <wp:anchor distT="0" distB="0" distL="114300" distR="114300" simplePos="0" relativeHeight="251658752" behindDoc="0" locked="0" layoutInCell="1" allowOverlap="1">
                <wp:simplePos x="0" y="0"/>
                <wp:positionH relativeFrom="column">
                  <wp:posOffset>190500</wp:posOffset>
                </wp:positionH>
                <wp:positionV relativeFrom="paragraph">
                  <wp:posOffset>71755</wp:posOffset>
                </wp:positionV>
                <wp:extent cx="5829300" cy="0"/>
                <wp:effectExtent l="5080" t="6985" r="13970" b="1206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CDDE2"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65pt" to="47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3L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"/>
            </w:pict>
          </mc:Fallback>
        </mc:AlternateContent>
      </w:r>
      <w:r>
        <w:rPr>
          <w:noProof/>
          <w:lang w:val="uk-UA" w:eastAsia="uk-UA"/>
        </w:rPr>
        <mc:AlternateContent>
          <mc:Choice Requires="wps">
            <w:drawing>
              <wp:anchor distT="0" distB="0" distL="114300" distR="114300" simplePos="0" relativeHeight="251656704" behindDoc="0" locked="0" layoutInCell="1" allowOverlap="1">
                <wp:simplePos x="0" y="0"/>
                <wp:positionH relativeFrom="column">
                  <wp:posOffset>6763385</wp:posOffset>
                </wp:positionH>
                <wp:positionV relativeFrom="paragraph">
                  <wp:posOffset>126365</wp:posOffset>
                </wp:positionV>
                <wp:extent cx="6762750" cy="0"/>
                <wp:effectExtent l="34290" t="33020" r="32385" b="3365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57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BAAE9"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5pt,9.95pt" to="1065.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JQSFAIAACk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" strokeweight="1.59mm"/>
            </w:pict>
          </mc:Fallback>
        </mc:AlternateContent>
      </w:r>
      <w:r w:rsidR="000B4487">
        <w:rPr>
          <w:b/>
          <w:sz w:val="21"/>
        </w:rPr>
        <w:t xml:space="preserve">             </w:t>
      </w:r>
    </w:p>
    <w:p w:rsidR="00407A99" w:rsidRDefault="00407A99" w:rsidP="007A5E59">
      <w:pPr>
        <w:widowControl w:val="0"/>
        <w:spacing w:line="360" w:lineRule="auto"/>
        <w:ind w:left="-357" w:firstLine="357"/>
        <w:rPr>
          <w:rFonts w:ascii="Arial Narrow" w:hAnsi="Arial Narrow"/>
          <w:sz w:val="21"/>
          <w:lang w:val="uk-UA"/>
        </w:rPr>
      </w:pPr>
    </w:p>
    <w:p w:rsidR="00E7305B" w:rsidRPr="007A5E59" w:rsidRDefault="00E7305B" w:rsidP="007A5E59">
      <w:pPr>
        <w:widowControl w:val="0"/>
        <w:spacing w:line="360" w:lineRule="auto"/>
        <w:ind w:left="-357" w:firstLine="357"/>
        <w:rPr>
          <w:rFonts w:ascii="Arial Narrow" w:hAnsi="Arial Narrow"/>
          <w:sz w:val="21"/>
          <w:lang w:val="uk-UA"/>
        </w:rPr>
      </w:pPr>
    </w:p>
    <w:p w:rsidR="00B222B6" w:rsidRPr="00737210" w:rsidRDefault="00B222B6" w:rsidP="00737210">
      <w:pPr>
        <w:widowControl w:val="0"/>
        <w:spacing w:line="276" w:lineRule="auto"/>
        <w:ind w:left="-357" w:firstLine="357"/>
        <w:contextualSpacing/>
        <w:jc w:val="center"/>
        <w:rPr>
          <w:b/>
          <w:sz w:val="21"/>
          <w:lang w:val="uk-UA"/>
        </w:rPr>
      </w:pPr>
      <w:r w:rsidRPr="00737210">
        <w:rPr>
          <w:b/>
          <w:szCs w:val="24"/>
          <w:lang w:val="uk-UA"/>
        </w:rPr>
        <w:t>А Н А Л І З</w:t>
      </w:r>
    </w:p>
    <w:p w:rsidR="006A4DB8" w:rsidRPr="00737210" w:rsidRDefault="00B222B6" w:rsidP="00737210">
      <w:pPr>
        <w:widowControl w:val="0"/>
        <w:spacing w:line="276" w:lineRule="auto"/>
        <w:ind w:left="-142"/>
        <w:contextualSpacing/>
        <w:jc w:val="center"/>
        <w:rPr>
          <w:b/>
          <w:szCs w:val="24"/>
          <w:lang w:val="uk-UA"/>
        </w:rPr>
      </w:pPr>
      <w:r w:rsidRPr="00737210">
        <w:rPr>
          <w:b/>
          <w:szCs w:val="24"/>
          <w:lang w:val="uk-UA"/>
        </w:rPr>
        <w:t>роб</w:t>
      </w:r>
      <w:r w:rsidR="006A4DB8" w:rsidRPr="00737210">
        <w:rPr>
          <w:b/>
          <w:szCs w:val="24"/>
          <w:lang w:val="uk-UA"/>
        </w:rPr>
        <w:t>оти зі</w:t>
      </w:r>
      <w:r w:rsidR="007E5389">
        <w:rPr>
          <w:b/>
          <w:szCs w:val="24"/>
          <w:lang w:val="uk-UA"/>
        </w:rPr>
        <w:t xml:space="preserve"> зверненнями громадян Орджонікідзевського районного суду</w:t>
      </w:r>
      <w:r w:rsidRPr="00737210">
        <w:rPr>
          <w:b/>
          <w:szCs w:val="24"/>
          <w:lang w:val="uk-UA"/>
        </w:rPr>
        <w:t xml:space="preserve"> м. Харкова </w:t>
      </w:r>
    </w:p>
    <w:p w:rsidR="00D53B1D" w:rsidRPr="00737210" w:rsidRDefault="004127B1" w:rsidP="00737210">
      <w:pPr>
        <w:widowControl w:val="0"/>
        <w:spacing w:line="276" w:lineRule="auto"/>
        <w:ind w:left="-142"/>
        <w:contextualSpacing/>
        <w:jc w:val="center"/>
        <w:rPr>
          <w:b/>
          <w:szCs w:val="24"/>
          <w:lang w:val="uk-UA"/>
        </w:rPr>
      </w:pPr>
      <w:r w:rsidRPr="00737210">
        <w:rPr>
          <w:b/>
          <w:szCs w:val="24"/>
          <w:lang w:val="uk-UA"/>
        </w:rPr>
        <w:t xml:space="preserve">за </w:t>
      </w:r>
      <w:r w:rsidR="000D43A2">
        <w:rPr>
          <w:b/>
          <w:szCs w:val="24"/>
          <w:lang w:val="uk-UA"/>
        </w:rPr>
        <w:t>2019 рік у порівнянні з 2018</w:t>
      </w:r>
      <w:r w:rsidR="006A4DB8" w:rsidRPr="00737210">
        <w:rPr>
          <w:b/>
          <w:szCs w:val="24"/>
          <w:lang w:val="uk-UA"/>
        </w:rPr>
        <w:t xml:space="preserve"> роком</w:t>
      </w:r>
      <w:r w:rsidR="005D734C" w:rsidRPr="00737210">
        <w:rPr>
          <w:b/>
          <w:szCs w:val="24"/>
          <w:lang w:val="uk-UA"/>
        </w:rPr>
        <w:t>.</w:t>
      </w:r>
    </w:p>
    <w:p w:rsidR="00E7305B" w:rsidRPr="00737210" w:rsidRDefault="00E7305B" w:rsidP="00737210">
      <w:pPr>
        <w:widowControl w:val="0"/>
        <w:spacing w:line="276" w:lineRule="auto"/>
        <w:ind w:left="-142"/>
        <w:contextualSpacing/>
        <w:jc w:val="center"/>
        <w:rPr>
          <w:b/>
          <w:szCs w:val="24"/>
          <w:lang w:val="uk-UA"/>
        </w:rPr>
      </w:pPr>
    </w:p>
    <w:p w:rsidR="0066771D" w:rsidRPr="0057164B" w:rsidRDefault="00416ACF" w:rsidP="0057164B">
      <w:pPr>
        <w:widowControl w:val="0"/>
        <w:contextualSpacing/>
        <w:jc w:val="both"/>
        <w:rPr>
          <w:b/>
          <w:szCs w:val="24"/>
          <w:lang w:val="uk-UA"/>
        </w:rPr>
      </w:pPr>
      <w:r w:rsidRPr="00737210">
        <w:rPr>
          <w:b/>
          <w:szCs w:val="24"/>
          <w:lang w:val="uk-UA"/>
        </w:rPr>
        <w:tab/>
      </w:r>
      <w:r w:rsidR="00AC247E" w:rsidRPr="0057164B">
        <w:rPr>
          <w:b/>
          <w:szCs w:val="24"/>
          <w:lang w:val="uk-UA"/>
        </w:rPr>
        <w:t>На виконання плану роботи Орджонікідзевського р</w:t>
      </w:r>
      <w:r w:rsidR="00C5366F" w:rsidRPr="0057164B">
        <w:rPr>
          <w:b/>
          <w:szCs w:val="24"/>
          <w:lang w:val="uk-UA"/>
        </w:rPr>
        <w:t>айонного суду м. Харкова на 2019</w:t>
      </w:r>
      <w:r w:rsidR="009F65E2" w:rsidRPr="0057164B">
        <w:rPr>
          <w:b/>
          <w:szCs w:val="24"/>
          <w:lang w:val="uk-UA"/>
        </w:rPr>
        <w:t xml:space="preserve"> </w:t>
      </w:r>
      <w:r w:rsidR="00AC247E" w:rsidRPr="0057164B">
        <w:rPr>
          <w:b/>
          <w:szCs w:val="24"/>
          <w:lang w:val="uk-UA"/>
        </w:rPr>
        <w:t xml:space="preserve">рік та </w:t>
      </w:r>
      <w:r w:rsidRPr="0057164B">
        <w:rPr>
          <w:b/>
          <w:szCs w:val="24"/>
          <w:lang w:val="uk-UA"/>
        </w:rPr>
        <w:t>постанови колегії територіального управління Державної</w:t>
      </w:r>
      <w:r w:rsidR="00AC247E" w:rsidRPr="0057164B">
        <w:rPr>
          <w:b/>
          <w:szCs w:val="24"/>
          <w:lang w:val="uk-UA"/>
        </w:rPr>
        <w:t xml:space="preserve"> судової адміністрації України у Х</w:t>
      </w:r>
      <w:r w:rsidR="0057164B" w:rsidRPr="0057164B">
        <w:rPr>
          <w:b/>
          <w:szCs w:val="24"/>
          <w:lang w:val="uk-UA"/>
        </w:rPr>
        <w:t>арківській області від 06 грудня 2019</w:t>
      </w:r>
      <w:r w:rsidRPr="0057164B">
        <w:rPr>
          <w:b/>
          <w:szCs w:val="24"/>
          <w:lang w:val="uk-UA"/>
        </w:rPr>
        <w:t xml:space="preserve"> </w:t>
      </w:r>
      <w:r w:rsidR="0057164B" w:rsidRPr="0057164B">
        <w:rPr>
          <w:b/>
          <w:szCs w:val="24"/>
          <w:lang w:val="uk-UA"/>
        </w:rPr>
        <w:t>року № 1/6</w:t>
      </w:r>
      <w:r w:rsidR="00AC247E" w:rsidRPr="0057164B">
        <w:rPr>
          <w:b/>
          <w:szCs w:val="24"/>
          <w:lang w:val="uk-UA"/>
        </w:rPr>
        <w:t xml:space="preserve"> «Про стан роботи зі зверненнями громадян в територіальному управлінні Державної судової адміністрації України у Харківській області та про стан виконання Закону України «Про доступ </w:t>
      </w:r>
      <w:r w:rsidR="0057164B" w:rsidRPr="0057164B">
        <w:rPr>
          <w:b/>
          <w:szCs w:val="24"/>
          <w:lang w:val="uk-UA"/>
        </w:rPr>
        <w:t>до публічної інформації» за 2019</w:t>
      </w:r>
      <w:r w:rsidR="00AC247E" w:rsidRPr="0057164B">
        <w:rPr>
          <w:b/>
          <w:szCs w:val="24"/>
          <w:lang w:val="uk-UA"/>
        </w:rPr>
        <w:t xml:space="preserve"> рік </w:t>
      </w:r>
      <w:r w:rsidRPr="0057164B">
        <w:rPr>
          <w:b/>
          <w:szCs w:val="24"/>
          <w:lang w:val="uk-UA"/>
        </w:rPr>
        <w:t xml:space="preserve"> </w:t>
      </w:r>
      <w:r w:rsidR="009F65E2" w:rsidRPr="0057164B">
        <w:rPr>
          <w:b/>
          <w:szCs w:val="24"/>
          <w:lang w:val="uk-UA"/>
        </w:rPr>
        <w:t>Орджонікідзевський районний суд</w:t>
      </w:r>
      <w:r w:rsidR="000E7C24" w:rsidRPr="0057164B">
        <w:rPr>
          <w:b/>
          <w:szCs w:val="24"/>
          <w:lang w:val="uk-UA"/>
        </w:rPr>
        <w:t xml:space="preserve"> м. Харкова </w:t>
      </w:r>
      <w:r w:rsidR="00182682" w:rsidRPr="0057164B">
        <w:rPr>
          <w:b/>
          <w:szCs w:val="24"/>
          <w:lang w:val="uk-UA"/>
        </w:rPr>
        <w:t>проводить вивчення роботи з обліку та</w:t>
      </w:r>
      <w:r w:rsidR="007E5389" w:rsidRPr="0057164B">
        <w:rPr>
          <w:b/>
          <w:szCs w:val="24"/>
          <w:lang w:val="uk-UA"/>
        </w:rPr>
        <w:t xml:space="preserve"> </w:t>
      </w:r>
      <w:r w:rsidR="00182682" w:rsidRPr="0057164B">
        <w:rPr>
          <w:b/>
          <w:szCs w:val="24"/>
          <w:lang w:val="uk-UA"/>
        </w:rPr>
        <w:t>контроль</w:t>
      </w:r>
      <w:r w:rsidR="009F65E2" w:rsidRPr="0057164B">
        <w:rPr>
          <w:b/>
          <w:szCs w:val="24"/>
          <w:lang w:val="uk-UA"/>
        </w:rPr>
        <w:t xml:space="preserve"> за </w:t>
      </w:r>
      <w:r w:rsidR="000A2B1D" w:rsidRPr="0057164B">
        <w:rPr>
          <w:b/>
          <w:szCs w:val="24"/>
          <w:lang w:val="uk-UA"/>
        </w:rPr>
        <w:t xml:space="preserve">кваліфікованим та об’єктивним розглядом звернень </w:t>
      </w:r>
      <w:r w:rsidR="008B71FC" w:rsidRPr="0057164B">
        <w:rPr>
          <w:b/>
          <w:szCs w:val="24"/>
          <w:lang w:val="uk-UA"/>
        </w:rPr>
        <w:t>громадян</w:t>
      </w:r>
      <w:r w:rsidR="009F65E2" w:rsidRPr="0057164B">
        <w:rPr>
          <w:b/>
          <w:szCs w:val="24"/>
          <w:lang w:val="uk-UA"/>
        </w:rPr>
        <w:t xml:space="preserve">, усуненню </w:t>
      </w:r>
      <w:r w:rsidR="00182682" w:rsidRPr="0057164B">
        <w:rPr>
          <w:b/>
          <w:szCs w:val="24"/>
          <w:lang w:val="uk-UA"/>
        </w:rPr>
        <w:t>причин, що їх породжують.</w:t>
      </w:r>
    </w:p>
    <w:p w:rsidR="0066771D" w:rsidRPr="00FA7384" w:rsidRDefault="009F65E2" w:rsidP="00E47978">
      <w:pPr>
        <w:shd w:val="clear" w:color="auto" w:fill="FFFFFF"/>
        <w:suppressAutoHyphens w:val="0"/>
        <w:contextualSpacing/>
        <w:jc w:val="both"/>
        <w:rPr>
          <w:b/>
          <w:szCs w:val="24"/>
          <w:shd w:val="clear" w:color="auto" w:fill="FFFFFF"/>
          <w:lang w:val="uk-UA" w:eastAsia="uk-UA"/>
        </w:rPr>
      </w:pPr>
      <w:r w:rsidRPr="00330E84">
        <w:rPr>
          <w:b/>
          <w:szCs w:val="24"/>
          <w:shd w:val="clear" w:color="auto" w:fill="FFFFFF"/>
          <w:lang w:val="uk-UA" w:eastAsia="uk-UA"/>
        </w:rPr>
        <w:t>         </w:t>
      </w:r>
      <w:r w:rsidR="00E47978" w:rsidRPr="00330E84">
        <w:rPr>
          <w:b/>
          <w:szCs w:val="24"/>
          <w:shd w:val="clear" w:color="auto" w:fill="FFFFFF"/>
          <w:lang w:val="uk-UA" w:eastAsia="uk-UA"/>
        </w:rPr>
        <w:t>  </w:t>
      </w:r>
      <w:r w:rsidRPr="00330E84">
        <w:rPr>
          <w:b/>
          <w:szCs w:val="24"/>
          <w:shd w:val="clear" w:color="auto" w:fill="FFFFFF"/>
          <w:lang w:val="uk-UA" w:eastAsia="uk-UA"/>
        </w:rPr>
        <w:t>Відповідно до вимог Закону</w:t>
      </w:r>
      <w:r w:rsidR="009A4D21" w:rsidRPr="00330E84">
        <w:rPr>
          <w:b/>
          <w:szCs w:val="24"/>
          <w:shd w:val="clear" w:color="auto" w:fill="FFFFFF"/>
          <w:lang w:val="uk-UA" w:eastAsia="uk-UA"/>
        </w:rPr>
        <w:t xml:space="preserve"> України «Про звернення громадян»</w:t>
      </w:r>
      <w:r w:rsidRPr="00330E84">
        <w:rPr>
          <w:b/>
          <w:szCs w:val="24"/>
          <w:shd w:val="clear" w:color="auto" w:fill="FFFFFF"/>
          <w:lang w:val="uk-UA" w:eastAsia="uk-UA"/>
        </w:rPr>
        <w:t>, Указу Президента України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від 07.02.2008 р. № 109,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КМУ від 14 квіт</w:t>
      </w:r>
      <w:r w:rsidR="00E47978" w:rsidRPr="00330E84">
        <w:rPr>
          <w:b/>
          <w:szCs w:val="24"/>
          <w:shd w:val="clear" w:color="auto" w:fill="FFFFFF"/>
          <w:lang w:val="uk-UA" w:eastAsia="uk-UA"/>
        </w:rPr>
        <w:t>ня 1997 року № 348 (із змінами) та інших законодавчих актів</w:t>
      </w:r>
      <w:r w:rsidRPr="00330E84">
        <w:rPr>
          <w:b/>
          <w:szCs w:val="24"/>
          <w:shd w:val="clear" w:color="auto" w:fill="FFFFFF"/>
          <w:lang w:val="uk-UA" w:eastAsia="uk-UA"/>
        </w:rPr>
        <w:t xml:space="preserve"> </w:t>
      </w:r>
      <w:r w:rsidR="00E47978" w:rsidRPr="00330E84">
        <w:rPr>
          <w:b/>
          <w:szCs w:val="24"/>
          <w:shd w:val="clear" w:color="auto" w:fill="FFFFFF"/>
          <w:lang w:val="uk-UA" w:eastAsia="uk-UA"/>
        </w:rPr>
        <w:t>Орджонікідзевський районний суд м. Харкова</w:t>
      </w:r>
      <w:r w:rsidRPr="00330E84">
        <w:rPr>
          <w:b/>
          <w:szCs w:val="24"/>
          <w:shd w:val="clear" w:color="auto" w:fill="FFFFFF"/>
          <w:lang w:val="uk-UA" w:eastAsia="uk-UA"/>
        </w:rPr>
        <w:t xml:space="preserve"> здійснює заходи, спрямовані на всебічний розгляд звернень громадян, оперативне вирішення порушених у них питань.</w:t>
      </w:r>
    </w:p>
    <w:p w:rsidR="00EC7CF6" w:rsidRPr="00EC7CF6" w:rsidRDefault="00EF158A" w:rsidP="00FA7384">
      <w:pPr>
        <w:widowControl w:val="0"/>
        <w:contextualSpacing/>
        <w:jc w:val="both"/>
        <w:rPr>
          <w:b/>
          <w:szCs w:val="24"/>
          <w:lang w:val="uk-UA"/>
        </w:rPr>
      </w:pPr>
      <w:r w:rsidRPr="00DE2031">
        <w:rPr>
          <w:rFonts w:eastAsia="Calibri"/>
          <w:b/>
          <w:i/>
          <w:szCs w:val="24"/>
          <w:lang w:val="uk-UA" w:eastAsia="en-US"/>
        </w:rPr>
        <w:tab/>
      </w:r>
      <w:r w:rsidRPr="00EC7CF6">
        <w:rPr>
          <w:b/>
          <w:szCs w:val="24"/>
          <w:lang w:val="uk-UA"/>
        </w:rPr>
        <w:t>У суді створені необхідні умови для реалізації конституційних прав</w:t>
      </w:r>
      <w:r w:rsidR="00182682" w:rsidRPr="00EC7CF6">
        <w:rPr>
          <w:b/>
          <w:szCs w:val="24"/>
          <w:lang w:val="uk-UA"/>
        </w:rPr>
        <w:t xml:space="preserve"> громадян на письмове </w:t>
      </w:r>
      <w:r w:rsidRPr="00EC7CF6">
        <w:rPr>
          <w:b/>
          <w:szCs w:val="24"/>
          <w:lang w:val="uk-UA"/>
        </w:rPr>
        <w:t xml:space="preserve">або </w:t>
      </w:r>
      <w:r w:rsidR="00E47978" w:rsidRPr="00EC7CF6">
        <w:rPr>
          <w:b/>
          <w:szCs w:val="24"/>
          <w:lang w:val="uk-UA"/>
        </w:rPr>
        <w:t>усне звернення на особистому</w:t>
      </w:r>
      <w:r w:rsidRPr="00EC7CF6">
        <w:rPr>
          <w:b/>
          <w:szCs w:val="24"/>
          <w:lang w:val="uk-UA"/>
        </w:rPr>
        <w:t xml:space="preserve"> прийом</w:t>
      </w:r>
      <w:r w:rsidR="00E47978" w:rsidRPr="00EC7CF6">
        <w:rPr>
          <w:b/>
          <w:szCs w:val="24"/>
          <w:lang w:val="uk-UA"/>
        </w:rPr>
        <w:t>і керівництва суду</w:t>
      </w:r>
      <w:r w:rsidR="00402C5B" w:rsidRPr="00EC7CF6">
        <w:rPr>
          <w:b/>
          <w:szCs w:val="24"/>
          <w:lang w:val="uk-UA"/>
        </w:rPr>
        <w:t>.</w:t>
      </w:r>
    </w:p>
    <w:p w:rsidR="00EC7CF6" w:rsidRPr="00EC7CF6" w:rsidRDefault="00247A56" w:rsidP="00FA7384">
      <w:pPr>
        <w:jc w:val="both"/>
        <w:rPr>
          <w:rFonts w:eastAsiaTheme="minorHAnsi"/>
          <w:b/>
          <w:szCs w:val="24"/>
          <w:shd w:val="clear" w:color="auto" w:fill="FFFFFF"/>
          <w:lang w:val="uk-UA" w:eastAsia="en-US"/>
        </w:rPr>
      </w:pPr>
      <w:r w:rsidRPr="00EC7CF6">
        <w:rPr>
          <w:b/>
          <w:szCs w:val="24"/>
          <w:lang w:val="uk-UA"/>
        </w:rPr>
        <w:tab/>
        <w:t>На першому поверсі  приміщення суду,</w:t>
      </w:r>
      <w:r w:rsidR="00EC7CF6" w:rsidRPr="00EC7CF6">
        <w:rPr>
          <w:rFonts w:eastAsiaTheme="minorHAnsi"/>
          <w:b/>
          <w:szCs w:val="24"/>
          <w:shd w:val="clear" w:color="auto" w:fill="FFFFFF"/>
          <w:lang w:val="uk-UA" w:eastAsia="en-US"/>
        </w:rPr>
        <w:t xml:space="preserve"> на інформаційній дошці, </w:t>
      </w:r>
      <w:r w:rsidR="00EC7CF6" w:rsidRPr="00EC7CF6">
        <w:rPr>
          <w:rFonts w:eastAsiaTheme="minorHAnsi"/>
          <w:b/>
          <w:szCs w:val="24"/>
          <w:shd w:val="clear" w:color="auto" w:fill="FFFFFF"/>
          <w:lang w:val="uk-UA" w:eastAsia="en-US"/>
        </w:rPr>
        <w:t>містяться відомості про посадових</w:t>
      </w:r>
      <w:r w:rsidR="00EC7CF6" w:rsidRPr="00EC7CF6">
        <w:rPr>
          <w:rFonts w:eastAsiaTheme="minorHAnsi"/>
          <w:b/>
          <w:szCs w:val="24"/>
          <w:shd w:val="clear" w:color="auto" w:fill="FFFFFF"/>
          <w:lang w:val="uk-UA" w:eastAsia="en-US"/>
        </w:rPr>
        <w:t xml:space="preserve"> осіб</w:t>
      </w:r>
      <w:r w:rsidR="00EC7CF6" w:rsidRPr="00EC7CF6">
        <w:rPr>
          <w:rFonts w:eastAsiaTheme="minorHAnsi"/>
          <w:b/>
          <w:szCs w:val="24"/>
          <w:shd w:val="clear" w:color="auto" w:fill="FFFFFF"/>
          <w:lang w:val="uk-UA" w:eastAsia="en-US"/>
        </w:rPr>
        <w:t xml:space="preserve">, які ведуть особистий прийом громадян, місце та час прийому та інша </w:t>
      </w:r>
      <w:r w:rsidR="00EC7CF6">
        <w:rPr>
          <w:rFonts w:eastAsiaTheme="minorHAnsi"/>
          <w:b/>
          <w:szCs w:val="24"/>
          <w:shd w:val="clear" w:color="auto" w:fill="FFFFFF"/>
          <w:lang w:val="uk-UA" w:eastAsia="en-US"/>
        </w:rPr>
        <w:t>корисна для громадян інформація.</w:t>
      </w:r>
    </w:p>
    <w:p w:rsidR="00402C5B" w:rsidRPr="00FA7384" w:rsidRDefault="00247A56" w:rsidP="00FA7384">
      <w:pPr>
        <w:shd w:val="clear" w:color="auto" w:fill="FFFFFF"/>
        <w:ind w:firstLine="426"/>
        <w:contextualSpacing/>
        <w:jc w:val="both"/>
        <w:rPr>
          <w:b/>
          <w:szCs w:val="24"/>
          <w:lang w:val="uk-UA"/>
        </w:rPr>
      </w:pPr>
      <w:r w:rsidRPr="00DE2031">
        <w:rPr>
          <w:rFonts w:eastAsia="Calibri"/>
          <w:b/>
          <w:i/>
          <w:szCs w:val="24"/>
          <w:lang w:val="uk-UA" w:eastAsia="en-US"/>
        </w:rPr>
        <w:tab/>
      </w:r>
      <w:r w:rsidRPr="00FA7384">
        <w:rPr>
          <w:b/>
          <w:szCs w:val="24"/>
          <w:lang w:val="uk-UA"/>
        </w:rPr>
        <w:t>Розгляд пропозицій, заяв та скарг є важливою ділянкою роботи суду, засобом для отримання ін</w:t>
      </w:r>
      <w:r w:rsidR="005C058A" w:rsidRPr="00FA7384">
        <w:rPr>
          <w:b/>
          <w:szCs w:val="24"/>
          <w:lang w:val="uk-UA"/>
        </w:rPr>
        <w:t xml:space="preserve">формації про недоліки в роботі. </w:t>
      </w:r>
      <w:r w:rsidRPr="00FA7384">
        <w:rPr>
          <w:b/>
          <w:szCs w:val="24"/>
          <w:lang w:val="uk-UA"/>
        </w:rPr>
        <w:t>Тому забезпечення всебічного розгляду звернень гро</w:t>
      </w:r>
      <w:r w:rsidR="007B1E73" w:rsidRPr="00FA7384">
        <w:rPr>
          <w:b/>
          <w:szCs w:val="24"/>
          <w:lang w:val="uk-UA"/>
        </w:rPr>
        <w:t>мадян, порушених у них проблем</w:t>
      </w:r>
      <w:r w:rsidRPr="00FA7384">
        <w:rPr>
          <w:b/>
          <w:szCs w:val="24"/>
          <w:lang w:val="uk-UA"/>
        </w:rPr>
        <w:t xml:space="preserve">, оперативне </w:t>
      </w:r>
      <w:r w:rsidR="005C058A" w:rsidRPr="00FA7384">
        <w:rPr>
          <w:b/>
          <w:szCs w:val="24"/>
          <w:lang w:val="uk-UA"/>
        </w:rPr>
        <w:t xml:space="preserve">їх </w:t>
      </w:r>
      <w:r w:rsidRPr="00FA7384">
        <w:rPr>
          <w:b/>
          <w:szCs w:val="24"/>
          <w:lang w:val="uk-UA"/>
        </w:rPr>
        <w:t>виріше</w:t>
      </w:r>
      <w:r w:rsidR="005C058A" w:rsidRPr="00FA7384">
        <w:rPr>
          <w:b/>
          <w:szCs w:val="24"/>
          <w:lang w:val="uk-UA"/>
        </w:rPr>
        <w:t xml:space="preserve">ння </w:t>
      </w:r>
      <w:r w:rsidR="00EE295A" w:rsidRPr="00FA7384">
        <w:rPr>
          <w:b/>
          <w:szCs w:val="24"/>
          <w:lang w:val="uk-UA"/>
        </w:rPr>
        <w:t>п</w:t>
      </w:r>
      <w:r w:rsidRPr="00FA7384">
        <w:rPr>
          <w:b/>
          <w:szCs w:val="24"/>
          <w:lang w:val="uk-UA"/>
        </w:rPr>
        <w:t>остійно знаходиться під контролем голови суду та керівника апарату суду та їх заступників.</w:t>
      </w:r>
      <w:r w:rsidR="00AA7F11" w:rsidRPr="00FA7384">
        <w:rPr>
          <w:b/>
          <w:szCs w:val="24"/>
          <w:lang w:val="uk-UA"/>
        </w:rPr>
        <w:t xml:space="preserve"> </w:t>
      </w:r>
      <w:r w:rsidR="005B1452" w:rsidRPr="00FA7384">
        <w:rPr>
          <w:rFonts w:eastAsiaTheme="minorHAnsi"/>
          <w:b/>
          <w:szCs w:val="24"/>
          <w:shd w:val="clear" w:color="auto" w:fill="FFFFFF"/>
          <w:lang w:val="uk-UA" w:eastAsia="en-US"/>
        </w:rPr>
        <w:t>Звернення, що н</w:t>
      </w:r>
      <w:r w:rsidR="00AA7F11" w:rsidRPr="00FA7384">
        <w:rPr>
          <w:rFonts w:eastAsiaTheme="minorHAnsi"/>
          <w:b/>
          <w:szCs w:val="24"/>
          <w:shd w:val="clear" w:color="auto" w:fill="FFFFFF"/>
          <w:lang w:val="uk-UA" w:eastAsia="en-US"/>
        </w:rPr>
        <w:t>адходять д</w:t>
      </w:r>
      <w:r w:rsidR="0057164B">
        <w:rPr>
          <w:rFonts w:eastAsiaTheme="minorHAnsi"/>
          <w:b/>
          <w:szCs w:val="24"/>
          <w:shd w:val="clear" w:color="auto" w:fill="FFFFFF"/>
          <w:lang w:val="uk-UA" w:eastAsia="en-US"/>
        </w:rPr>
        <w:t>о суду, неупереджено</w:t>
      </w:r>
      <w:r w:rsidR="00AA7F11" w:rsidRPr="00FA7384">
        <w:rPr>
          <w:rFonts w:eastAsiaTheme="minorHAnsi"/>
          <w:b/>
          <w:szCs w:val="24"/>
          <w:shd w:val="clear" w:color="auto" w:fill="FFFFFF"/>
          <w:lang w:val="uk-UA" w:eastAsia="en-US"/>
        </w:rPr>
        <w:t xml:space="preserve"> </w:t>
      </w:r>
      <w:r w:rsidR="005B1452" w:rsidRPr="00FA7384">
        <w:rPr>
          <w:rFonts w:eastAsiaTheme="minorHAnsi"/>
          <w:b/>
          <w:szCs w:val="24"/>
          <w:shd w:val="clear" w:color="auto" w:fill="FFFFFF"/>
          <w:lang w:val="uk-UA" w:eastAsia="en-US"/>
        </w:rPr>
        <w:t>і вчасно перевіряються та відповідно до діючого зако</w:t>
      </w:r>
      <w:r w:rsidR="00AA7F11" w:rsidRPr="00FA7384">
        <w:rPr>
          <w:rFonts w:eastAsiaTheme="minorHAnsi"/>
          <w:b/>
          <w:szCs w:val="24"/>
          <w:shd w:val="clear" w:color="auto" w:fill="FFFFFF"/>
          <w:lang w:val="uk-UA" w:eastAsia="en-US"/>
        </w:rPr>
        <w:t>нодавства надаються обґрунтовані</w:t>
      </w:r>
      <w:r w:rsidR="0057164B">
        <w:rPr>
          <w:rFonts w:eastAsiaTheme="minorHAnsi"/>
          <w:b/>
          <w:szCs w:val="24"/>
          <w:shd w:val="clear" w:color="auto" w:fill="FFFFFF"/>
          <w:lang w:val="uk-UA" w:eastAsia="en-US"/>
        </w:rPr>
        <w:t xml:space="preserve"> </w:t>
      </w:r>
      <w:r w:rsidR="005B1452" w:rsidRPr="00FA7384">
        <w:rPr>
          <w:rFonts w:eastAsiaTheme="minorHAnsi"/>
          <w:b/>
          <w:szCs w:val="24"/>
          <w:shd w:val="clear" w:color="auto" w:fill="FFFFFF"/>
          <w:lang w:val="uk-UA" w:eastAsia="en-US"/>
        </w:rPr>
        <w:t>відповіді та роз'яснення.</w:t>
      </w:r>
    </w:p>
    <w:p w:rsidR="00402C5B" w:rsidRPr="00402C5B" w:rsidRDefault="00CA1869" w:rsidP="00EC7CF6">
      <w:pPr>
        <w:ind w:firstLine="708"/>
        <w:contextualSpacing/>
        <w:jc w:val="both"/>
        <w:rPr>
          <w:rFonts w:eastAsiaTheme="minorHAnsi"/>
          <w:b/>
          <w:szCs w:val="24"/>
          <w:lang w:val="uk-UA" w:eastAsia="en-US"/>
        </w:rPr>
      </w:pPr>
      <w:r w:rsidRPr="00FA7384">
        <w:rPr>
          <w:b/>
          <w:szCs w:val="24"/>
          <w:lang w:val="uk-UA" w:eastAsia="uk-UA"/>
        </w:rPr>
        <w:t>Особистий прийом ведеться бе</w:t>
      </w:r>
      <w:r w:rsidR="00EE295A" w:rsidRPr="00FA7384">
        <w:rPr>
          <w:b/>
          <w:szCs w:val="24"/>
          <w:lang w:val="uk-UA" w:eastAsia="uk-UA"/>
        </w:rPr>
        <w:t xml:space="preserve">з попереднього запису. </w:t>
      </w:r>
      <w:r w:rsidR="00EE295A" w:rsidRPr="00402C5B">
        <w:rPr>
          <w:b/>
          <w:szCs w:val="24"/>
          <w:lang w:val="uk-UA"/>
        </w:rPr>
        <w:t>Графік прийому громадян затверджений розпорядженням голови суду від 12</w:t>
      </w:r>
      <w:r w:rsidR="00EE295A" w:rsidRPr="00402C5B">
        <w:rPr>
          <w:rFonts w:eastAsia="Calibri"/>
          <w:b/>
          <w:szCs w:val="24"/>
          <w:lang w:val="uk-UA" w:eastAsia="en-US"/>
        </w:rPr>
        <w:t xml:space="preserve"> </w:t>
      </w:r>
      <w:r w:rsidR="00EE295A" w:rsidRPr="00402C5B">
        <w:rPr>
          <w:b/>
          <w:szCs w:val="24"/>
          <w:lang w:val="uk-UA"/>
        </w:rPr>
        <w:t xml:space="preserve">грудня 2012 року № 9. </w:t>
      </w:r>
    </w:p>
    <w:p w:rsidR="00DE2031" w:rsidRPr="00C5366F" w:rsidRDefault="00CA1869" w:rsidP="006904D5">
      <w:pPr>
        <w:widowControl w:val="0"/>
        <w:ind w:firstLine="708"/>
        <w:contextualSpacing/>
        <w:jc w:val="both"/>
        <w:rPr>
          <w:b/>
          <w:szCs w:val="24"/>
          <w:lang w:val="uk-UA"/>
        </w:rPr>
      </w:pPr>
      <w:r w:rsidRPr="006904D5">
        <w:rPr>
          <w:b/>
          <w:szCs w:val="24"/>
          <w:lang w:val="uk-UA"/>
        </w:rPr>
        <w:t>Облік особистого прийому громадян керівництвом суду ведеться в журна</w:t>
      </w:r>
      <w:r w:rsidR="00182682" w:rsidRPr="006904D5">
        <w:rPr>
          <w:b/>
          <w:szCs w:val="24"/>
          <w:lang w:val="uk-UA"/>
        </w:rPr>
        <w:t>лах</w:t>
      </w:r>
      <w:r w:rsidR="00182682" w:rsidRPr="00DE2031">
        <w:rPr>
          <w:b/>
          <w:i/>
          <w:szCs w:val="24"/>
          <w:lang w:val="uk-UA"/>
        </w:rPr>
        <w:t xml:space="preserve"> </w:t>
      </w:r>
      <w:r w:rsidR="00182682" w:rsidRPr="006904D5">
        <w:rPr>
          <w:b/>
          <w:szCs w:val="24"/>
          <w:lang w:val="uk-UA"/>
        </w:rPr>
        <w:t xml:space="preserve">особистого прийому. </w:t>
      </w:r>
      <w:r w:rsidR="005B1488" w:rsidRPr="006904D5">
        <w:rPr>
          <w:b/>
          <w:szCs w:val="24"/>
          <w:lang w:val="uk-UA"/>
        </w:rPr>
        <w:t>Зокрема, згідно журналу прийому громадян головою су</w:t>
      </w:r>
      <w:r w:rsidR="00863D97" w:rsidRPr="006904D5">
        <w:rPr>
          <w:b/>
          <w:szCs w:val="24"/>
          <w:lang w:val="uk-UA"/>
        </w:rPr>
        <w:t>ду та його заступником</w:t>
      </w:r>
      <w:r w:rsidR="00182682" w:rsidRPr="006904D5">
        <w:rPr>
          <w:b/>
          <w:szCs w:val="24"/>
          <w:lang w:val="uk-UA"/>
        </w:rPr>
        <w:t>,</w:t>
      </w:r>
      <w:r w:rsidR="00863D97" w:rsidRPr="006904D5">
        <w:rPr>
          <w:b/>
          <w:szCs w:val="24"/>
          <w:lang w:val="uk-UA"/>
        </w:rPr>
        <w:t xml:space="preserve">  </w:t>
      </w:r>
      <w:r w:rsidR="00C5366F" w:rsidRPr="006904D5">
        <w:rPr>
          <w:b/>
          <w:szCs w:val="24"/>
          <w:lang w:val="uk-UA"/>
        </w:rPr>
        <w:t>з</w:t>
      </w:r>
      <w:r w:rsidR="006904D5" w:rsidRPr="006904D5">
        <w:rPr>
          <w:b/>
          <w:szCs w:val="24"/>
          <w:lang w:val="uk-UA"/>
        </w:rPr>
        <w:t xml:space="preserve">а 2019 рік зареєстровано 6 </w:t>
      </w:r>
      <w:r w:rsidR="00C5366F" w:rsidRPr="006904D5">
        <w:rPr>
          <w:b/>
          <w:szCs w:val="24"/>
          <w:lang w:val="uk-UA"/>
        </w:rPr>
        <w:t>звернень</w:t>
      </w:r>
      <w:r w:rsidR="006904D5" w:rsidRPr="006904D5">
        <w:rPr>
          <w:b/>
          <w:szCs w:val="24"/>
          <w:lang w:val="uk-UA"/>
        </w:rPr>
        <w:t>, що на 4 звернення менше ніж у 2018 році.</w:t>
      </w:r>
      <w:r w:rsidR="006904D5">
        <w:rPr>
          <w:b/>
          <w:szCs w:val="24"/>
          <w:lang w:val="uk-UA"/>
        </w:rPr>
        <w:t xml:space="preserve"> </w:t>
      </w:r>
      <w:r w:rsidR="005B1488" w:rsidRPr="00C5366F">
        <w:rPr>
          <w:b/>
          <w:szCs w:val="24"/>
          <w:lang w:val="uk-UA"/>
        </w:rPr>
        <w:t>Згідно журналу прийому громадян керівником апарату суду та й</w:t>
      </w:r>
      <w:r w:rsidR="00C5366F" w:rsidRPr="00C5366F">
        <w:rPr>
          <w:b/>
          <w:szCs w:val="24"/>
          <w:lang w:val="uk-UA"/>
        </w:rPr>
        <w:t>ого заступниками</w:t>
      </w:r>
      <w:r w:rsidR="006F4E5F" w:rsidRPr="00C5366F">
        <w:rPr>
          <w:b/>
          <w:szCs w:val="24"/>
          <w:lang w:val="uk-UA"/>
        </w:rPr>
        <w:t xml:space="preserve"> </w:t>
      </w:r>
      <w:r w:rsidR="00C5366F" w:rsidRPr="00C5366F">
        <w:rPr>
          <w:b/>
          <w:szCs w:val="24"/>
          <w:lang w:val="uk-UA"/>
        </w:rPr>
        <w:t xml:space="preserve">у 2019 році зареєстровано 8 звернень, що на 2 звернення менше ніж у 2018 році. </w:t>
      </w:r>
      <w:r w:rsidR="005B1488" w:rsidRPr="00C5366F">
        <w:rPr>
          <w:b/>
          <w:szCs w:val="24"/>
          <w:lang w:val="uk-UA"/>
        </w:rPr>
        <w:t>У зв’язку з наданням вичерп</w:t>
      </w:r>
      <w:r w:rsidR="00910A1B" w:rsidRPr="00C5366F">
        <w:rPr>
          <w:b/>
          <w:szCs w:val="24"/>
          <w:lang w:val="uk-UA"/>
        </w:rPr>
        <w:t>них роз’яснень</w:t>
      </w:r>
      <w:r w:rsidR="007B1E73" w:rsidRPr="00C5366F">
        <w:rPr>
          <w:b/>
          <w:szCs w:val="24"/>
          <w:lang w:val="uk-UA"/>
        </w:rPr>
        <w:t>,</w:t>
      </w:r>
      <w:r w:rsidR="005B1488" w:rsidRPr="00C5366F">
        <w:rPr>
          <w:b/>
          <w:szCs w:val="24"/>
          <w:lang w:val="uk-UA"/>
        </w:rPr>
        <w:t xml:space="preserve"> у ході особистого прийому</w:t>
      </w:r>
      <w:r w:rsidR="007B1E73" w:rsidRPr="00C5366F">
        <w:rPr>
          <w:b/>
          <w:szCs w:val="24"/>
          <w:lang w:val="uk-UA"/>
        </w:rPr>
        <w:t>,</w:t>
      </w:r>
      <w:r w:rsidR="005B1488" w:rsidRPr="00C5366F">
        <w:rPr>
          <w:b/>
          <w:szCs w:val="24"/>
          <w:lang w:val="uk-UA"/>
        </w:rPr>
        <w:t xml:space="preserve"> громадян</w:t>
      </w:r>
      <w:r w:rsidR="007B1E73" w:rsidRPr="00C5366F">
        <w:rPr>
          <w:b/>
          <w:szCs w:val="24"/>
          <w:lang w:val="uk-UA"/>
        </w:rPr>
        <w:t>ами</w:t>
      </w:r>
      <w:r w:rsidR="005B1488" w:rsidRPr="00C5366F">
        <w:rPr>
          <w:b/>
          <w:szCs w:val="24"/>
          <w:lang w:val="uk-UA"/>
        </w:rPr>
        <w:t xml:space="preserve"> письмові звернення </w:t>
      </w:r>
      <w:r w:rsidR="00EC7CF6">
        <w:rPr>
          <w:b/>
          <w:szCs w:val="24"/>
          <w:lang w:val="uk-UA"/>
        </w:rPr>
        <w:t xml:space="preserve">відповідно до </w:t>
      </w:r>
      <w:r w:rsidR="00EC7CF6" w:rsidRPr="00330E84">
        <w:rPr>
          <w:b/>
          <w:szCs w:val="24"/>
          <w:shd w:val="clear" w:color="auto" w:fill="FFFFFF"/>
          <w:lang w:val="uk-UA" w:eastAsia="uk-UA"/>
        </w:rPr>
        <w:t xml:space="preserve">Закону України «Про звернення громадян», </w:t>
      </w:r>
      <w:r w:rsidR="007B1E73" w:rsidRPr="00C5366F">
        <w:rPr>
          <w:b/>
          <w:szCs w:val="24"/>
          <w:lang w:val="uk-UA"/>
        </w:rPr>
        <w:t xml:space="preserve">з цих самих питань </w:t>
      </w:r>
      <w:r w:rsidR="005B1488" w:rsidRPr="00C5366F">
        <w:rPr>
          <w:b/>
          <w:szCs w:val="24"/>
          <w:lang w:val="uk-UA"/>
        </w:rPr>
        <w:t xml:space="preserve">до розгляду не подавались. </w:t>
      </w:r>
    </w:p>
    <w:p w:rsidR="00F7473A" w:rsidRPr="00886371" w:rsidRDefault="00F7473A" w:rsidP="00FA7384">
      <w:pPr>
        <w:widowControl w:val="0"/>
        <w:ind w:firstLine="708"/>
        <w:contextualSpacing/>
        <w:jc w:val="both"/>
        <w:rPr>
          <w:b/>
          <w:i/>
          <w:szCs w:val="24"/>
          <w:lang w:val="uk-UA"/>
        </w:rPr>
      </w:pPr>
      <w:r w:rsidRPr="00A54F9F">
        <w:rPr>
          <w:b/>
          <w:szCs w:val="24"/>
          <w:lang w:val="uk-UA"/>
        </w:rPr>
        <w:lastRenderedPageBreak/>
        <w:t>Усі письмові звернення, що на</w:t>
      </w:r>
      <w:r w:rsidR="004857A6" w:rsidRPr="00A54F9F">
        <w:rPr>
          <w:b/>
          <w:szCs w:val="24"/>
          <w:lang w:val="uk-UA"/>
        </w:rPr>
        <w:t>д</w:t>
      </w:r>
      <w:r w:rsidR="00DE2031">
        <w:rPr>
          <w:b/>
          <w:szCs w:val="24"/>
          <w:lang w:val="uk-UA"/>
        </w:rPr>
        <w:t>ійшли до суду за 2019</w:t>
      </w:r>
      <w:r w:rsidR="00267C8F" w:rsidRPr="00A54F9F">
        <w:rPr>
          <w:b/>
          <w:szCs w:val="24"/>
          <w:lang w:val="uk-UA"/>
        </w:rPr>
        <w:t xml:space="preserve"> рік</w:t>
      </w:r>
      <w:r w:rsidRPr="00A54F9F">
        <w:rPr>
          <w:b/>
          <w:szCs w:val="24"/>
          <w:lang w:val="uk-UA"/>
        </w:rPr>
        <w:t>, за</w:t>
      </w:r>
      <w:r w:rsidR="00F41074" w:rsidRPr="00A54F9F">
        <w:rPr>
          <w:b/>
          <w:szCs w:val="24"/>
          <w:lang w:val="uk-UA"/>
        </w:rPr>
        <w:t xml:space="preserve">реєстровані </w:t>
      </w:r>
      <w:r w:rsidRPr="00A54F9F">
        <w:rPr>
          <w:b/>
          <w:szCs w:val="24"/>
          <w:lang w:val="uk-UA"/>
        </w:rPr>
        <w:t xml:space="preserve">в автоматизованій </w:t>
      </w:r>
      <w:r w:rsidR="00EC7CF6">
        <w:rPr>
          <w:b/>
          <w:szCs w:val="24"/>
          <w:lang w:val="uk-UA"/>
        </w:rPr>
        <w:t xml:space="preserve">системі документообігу суду, </w:t>
      </w:r>
      <w:r w:rsidR="00886371">
        <w:rPr>
          <w:b/>
          <w:szCs w:val="24"/>
          <w:lang w:val="uk-UA"/>
        </w:rPr>
        <w:t>Ж</w:t>
      </w:r>
      <w:r w:rsidRPr="00A54F9F">
        <w:rPr>
          <w:b/>
          <w:szCs w:val="24"/>
          <w:lang w:val="uk-UA"/>
        </w:rPr>
        <w:t xml:space="preserve">урналі реєстрації звернень громадян та організацій </w:t>
      </w:r>
      <w:r w:rsidR="00886371">
        <w:rPr>
          <w:b/>
          <w:szCs w:val="24"/>
          <w:lang w:val="uk-UA"/>
        </w:rPr>
        <w:t>та у А</w:t>
      </w:r>
      <w:r w:rsidRPr="00A54F9F">
        <w:rPr>
          <w:b/>
          <w:szCs w:val="24"/>
          <w:lang w:val="uk-UA"/>
        </w:rPr>
        <w:t>лфавітному покажчику реєстрації з</w:t>
      </w:r>
      <w:r w:rsidR="00A276DE" w:rsidRPr="00A54F9F">
        <w:rPr>
          <w:b/>
          <w:szCs w:val="24"/>
          <w:lang w:val="uk-UA"/>
        </w:rPr>
        <w:t>вернен</w:t>
      </w:r>
      <w:r w:rsidR="00886371">
        <w:rPr>
          <w:b/>
          <w:szCs w:val="24"/>
          <w:lang w:val="uk-UA"/>
        </w:rPr>
        <w:t xml:space="preserve">ь громадян та організацій. </w:t>
      </w:r>
    </w:p>
    <w:p w:rsidR="00C17433" w:rsidRDefault="00F94A98" w:rsidP="0057164B">
      <w:pPr>
        <w:widowControl w:val="0"/>
        <w:ind w:firstLine="708"/>
        <w:contextualSpacing/>
        <w:jc w:val="both"/>
        <w:rPr>
          <w:b/>
          <w:szCs w:val="24"/>
          <w:lang w:val="uk-UA"/>
        </w:rPr>
      </w:pPr>
      <w:r w:rsidRPr="00A54F9F">
        <w:rPr>
          <w:b/>
          <w:szCs w:val="24"/>
          <w:lang w:val="uk-UA"/>
        </w:rPr>
        <w:t xml:space="preserve">За формою надходження </w:t>
      </w:r>
      <w:r w:rsidR="005A31AA">
        <w:rPr>
          <w:b/>
          <w:szCs w:val="24"/>
          <w:lang w:val="uk-UA"/>
        </w:rPr>
        <w:t>в 2019</w:t>
      </w:r>
      <w:r w:rsidR="00886371">
        <w:rPr>
          <w:b/>
          <w:szCs w:val="24"/>
          <w:lang w:val="uk-UA"/>
        </w:rPr>
        <w:t xml:space="preserve"> році </w:t>
      </w:r>
      <w:r w:rsidR="005A31AA">
        <w:rPr>
          <w:b/>
          <w:szCs w:val="24"/>
          <w:lang w:val="uk-UA"/>
        </w:rPr>
        <w:t>поштою (електронною поштою) надійшло 5 звернень, на особистий прийом керівництва</w:t>
      </w:r>
      <w:r w:rsidR="0057164B">
        <w:rPr>
          <w:b/>
          <w:szCs w:val="24"/>
          <w:lang w:val="uk-UA"/>
        </w:rPr>
        <w:t xml:space="preserve"> суду звернулось 14 громадян, </w:t>
      </w:r>
      <w:r w:rsidR="00886371">
        <w:rPr>
          <w:b/>
          <w:szCs w:val="24"/>
          <w:lang w:val="uk-UA"/>
        </w:rPr>
        <w:t>18</w:t>
      </w:r>
      <w:r w:rsidR="00285F05" w:rsidRPr="00A54F9F">
        <w:rPr>
          <w:b/>
          <w:szCs w:val="24"/>
          <w:lang w:val="uk-UA"/>
        </w:rPr>
        <w:t xml:space="preserve"> </w:t>
      </w:r>
      <w:r w:rsidR="00910A1B" w:rsidRPr="00A54F9F">
        <w:rPr>
          <w:b/>
          <w:szCs w:val="24"/>
          <w:lang w:val="uk-UA"/>
        </w:rPr>
        <w:t xml:space="preserve">письмових </w:t>
      </w:r>
      <w:r w:rsidR="00285F05" w:rsidRPr="00A54F9F">
        <w:rPr>
          <w:b/>
          <w:szCs w:val="24"/>
          <w:lang w:val="uk-UA"/>
        </w:rPr>
        <w:t xml:space="preserve">звернення </w:t>
      </w:r>
      <w:r w:rsidR="004728F2" w:rsidRPr="00A54F9F">
        <w:rPr>
          <w:b/>
          <w:szCs w:val="24"/>
          <w:lang w:val="uk-UA"/>
        </w:rPr>
        <w:t>подані</w:t>
      </w:r>
      <w:r w:rsidR="00285F05" w:rsidRPr="00A54F9F">
        <w:rPr>
          <w:b/>
          <w:szCs w:val="24"/>
          <w:lang w:val="uk-UA"/>
        </w:rPr>
        <w:t xml:space="preserve"> особис</w:t>
      </w:r>
      <w:r w:rsidR="004728F2" w:rsidRPr="00A54F9F">
        <w:rPr>
          <w:b/>
          <w:szCs w:val="24"/>
          <w:lang w:val="uk-UA"/>
        </w:rPr>
        <w:t>то заявниками</w:t>
      </w:r>
      <w:r w:rsidR="00886371">
        <w:rPr>
          <w:b/>
          <w:szCs w:val="24"/>
          <w:lang w:val="uk-UA"/>
        </w:rPr>
        <w:t>,</w:t>
      </w:r>
      <w:r w:rsidR="00C17433">
        <w:rPr>
          <w:b/>
          <w:szCs w:val="24"/>
          <w:lang w:val="uk-UA"/>
        </w:rPr>
        <w:t xml:space="preserve"> 1 звернення подано чере</w:t>
      </w:r>
      <w:r w:rsidR="005A31AA">
        <w:rPr>
          <w:b/>
          <w:szCs w:val="24"/>
          <w:lang w:val="uk-UA"/>
        </w:rPr>
        <w:t xml:space="preserve">з уповноважену особу </w:t>
      </w:r>
      <w:r w:rsidR="00285F05" w:rsidRPr="00A54F9F">
        <w:rPr>
          <w:b/>
          <w:szCs w:val="24"/>
          <w:lang w:val="uk-UA"/>
        </w:rPr>
        <w:t xml:space="preserve">та </w:t>
      </w:r>
      <w:r w:rsidR="005A31AA">
        <w:rPr>
          <w:b/>
          <w:szCs w:val="24"/>
          <w:lang w:val="uk-UA"/>
        </w:rPr>
        <w:t>1 звернення громадян направлене для розгляду</w:t>
      </w:r>
      <w:r w:rsidR="00EC7CF6">
        <w:rPr>
          <w:b/>
          <w:szCs w:val="24"/>
          <w:lang w:val="uk-UA"/>
        </w:rPr>
        <w:t>,</w:t>
      </w:r>
      <w:r w:rsidR="005A31AA">
        <w:rPr>
          <w:b/>
          <w:szCs w:val="24"/>
          <w:lang w:val="uk-UA"/>
        </w:rPr>
        <w:t xml:space="preserve"> в межах повноважень суду</w:t>
      </w:r>
      <w:r w:rsidR="00EC7CF6">
        <w:rPr>
          <w:b/>
          <w:szCs w:val="24"/>
          <w:lang w:val="uk-UA"/>
        </w:rPr>
        <w:t>,</w:t>
      </w:r>
      <w:r w:rsidR="005A31AA">
        <w:rPr>
          <w:b/>
          <w:szCs w:val="24"/>
          <w:lang w:val="uk-UA"/>
        </w:rPr>
        <w:t xml:space="preserve"> Державною судовою</w:t>
      </w:r>
      <w:r w:rsidR="00C17433">
        <w:rPr>
          <w:b/>
          <w:szCs w:val="24"/>
          <w:lang w:val="uk-UA"/>
        </w:rPr>
        <w:t xml:space="preserve"> адміністра</w:t>
      </w:r>
      <w:r w:rsidR="005A31AA">
        <w:rPr>
          <w:b/>
          <w:szCs w:val="24"/>
          <w:lang w:val="uk-UA"/>
        </w:rPr>
        <w:t>ції України</w:t>
      </w:r>
      <w:r w:rsidR="00C17433">
        <w:rPr>
          <w:b/>
          <w:szCs w:val="24"/>
          <w:lang w:val="uk-UA"/>
        </w:rPr>
        <w:t xml:space="preserve">. </w:t>
      </w:r>
      <w:r w:rsidR="00003F30">
        <w:rPr>
          <w:b/>
          <w:szCs w:val="24"/>
          <w:lang w:val="uk-UA"/>
        </w:rPr>
        <w:t xml:space="preserve">У 2018 році </w:t>
      </w:r>
      <w:r w:rsidR="00936B7D">
        <w:rPr>
          <w:b/>
          <w:szCs w:val="24"/>
          <w:lang w:val="uk-UA"/>
        </w:rPr>
        <w:t>22 письмових звернення подані особисто заявниками, поштою( електронною поштою) надійшло 4 звернення, на особистий прийом керівництва суду звернулось</w:t>
      </w:r>
      <w:r w:rsidR="0066771D">
        <w:rPr>
          <w:b/>
          <w:szCs w:val="24"/>
          <w:lang w:val="uk-UA"/>
        </w:rPr>
        <w:t xml:space="preserve"> 20 громадян, </w:t>
      </w:r>
      <w:r w:rsidR="00936B7D">
        <w:rPr>
          <w:b/>
          <w:szCs w:val="24"/>
          <w:lang w:val="uk-UA"/>
        </w:rPr>
        <w:t xml:space="preserve"> 4 звернення громадян надійшло до суду для розгляду</w:t>
      </w:r>
      <w:r w:rsidR="00EC7CF6">
        <w:rPr>
          <w:b/>
          <w:szCs w:val="24"/>
          <w:lang w:val="uk-UA"/>
        </w:rPr>
        <w:t>,</w:t>
      </w:r>
      <w:r w:rsidR="00EC7CF6" w:rsidRPr="00EC7CF6">
        <w:rPr>
          <w:b/>
          <w:szCs w:val="24"/>
          <w:lang w:val="uk-UA"/>
        </w:rPr>
        <w:t xml:space="preserve"> </w:t>
      </w:r>
      <w:r w:rsidR="00EC7CF6">
        <w:rPr>
          <w:b/>
          <w:szCs w:val="24"/>
          <w:lang w:val="uk-UA"/>
        </w:rPr>
        <w:t>в межах повноважень</w:t>
      </w:r>
      <w:r w:rsidR="00EC7CF6">
        <w:rPr>
          <w:b/>
          <w:szCs w:val="24"/>
          <w:lang w:val="uk-UA"/>
        </w:rPr>
        <w:t>,</w:t>
      </w:r>
      <w:r w:rsidR="00936B7D">
        <w:rPr>
          <w:b/>
          <w:szCs w:val="24"/>
          <w:lang w:val="uk-UA"/>
        </w:rPr>
        <w:t xml:space="preserve"> </w:t>
      </w:r>
      <w:r w:rsidR="00936B7D">
        <w:rPr>
          <w:b/>
          <w:szCs w:val="24"/>
          <w:lang w:val="uk-UA"/>
        </w:rPr>
        <w:t>з Апеляційного суду Харківської області, Харківської місцевої прокуратури №</w:t>
      </w:r>
      <w:r w:rsidR="00FA7384">
        <w:rPr>
          <w:b/>
          <w:szCs w:val="24"/>
          <w:lang w:val="uk-UA"/>
        </w:rPr>
        <w:t xml:space="preserve"> </w:t>
      </w:r>
      <w:r w:rsidR="00936B7D">
        <w:rPr>
          <w:b/>
          <w:szCs w:val="24"/>
          <w:lang w:val="uk-UA"/>
        </w:rPr>
        <w:t xml:space="preserve">3, Верховного суду. </w:t>
      </w:r>
    </w:p>
    <w:p w:rsidR="004728F2" w:rsidRPr="00936B7D" w:rsidRDefault="004728F2" w:rsidP="00FA7384">
      <w:pPr>
        <w:widowControl w:val="0"/>
        <w:ind w:firstLine="708"/>
        <w:contextualSpacing/>
        <w:jc w:val="both"/>
        <w:rPr>
          <w:b/>
          <w:szCs w:val="24"/>
          <w:lang w:val="uk-UA"/>
        </w:rPr>
      </w:pPr>
      <w:r w:rsidRPr="00936B7D">
        <w:rPr>
          <w:b/>
          <w:szCs w:val="24"/>
          <w:lang w:val="uk-UA"/>
        </w:rPr>
        <w:t xml:space="preserve">Всі звернення </w:t>
      </w:r>
      <w:r w:rsidR="00936B7D" w:rsidRPr="00936B7D">
        <w:rPr>
          <w:b/>
          <w:szCs w:val="24"/>
          <w:lang w:val="uk-UA"/>
        </w:rPr>
        <w:t xml:space="preserve">в 2019 році, як і в 2018 році </w:t>
      </w:r>
      <w:r w:rsidRPr="00936B7D">
        <w:rPr>
          <w:b/>
          <w:szCs w:val="24"/>
          <w:lang w:val="uk-UA"/>
        </w:rPr>
        <w:t>первинні, повторні або дублетні звернення відсутні.</w:t>
      </w:r>
    </w:p>
    <w:p w:rsidR="00A5619D" w:rsidRDefault="009D1645" w:rsidP="00FA7384">
      <w:pPr>
        <w:widowControl w:val="0"/>
        <w:contextualSpacing/>
        <w:jc w:val="both"/>
        <w:rPr>
          <w:b/>
          <w:szCs w:val="24"/>
          <w:lang w:val="uk-UA"/>
        </w:rPr>
      </w:pPr>
      <w:r w:rsidRPr="00A54F9F">
        <w:rPr>
          <w:b/>
          <w:szCs w:val="24"/>
          <w:lang w:val="uk-UA"/>
        </w:rPr>
        <w:tab/>
      </w:r>
      <w:r w:rsidR="009E0F62" w:rsidRPr="00A54F9F">
        <w:rPr>
          <w:b/>
          <w:szCs w:val="24"/>
          <w:lang w:val="uk-UA"/>
        </w:rPr>
        <w:t xml:space="preserve">За видами звернень: </w:t>
      </w:r>
      <w:r w:rsidR="00E72FE9">
        <w:rPr>
          <w:b/>
          <w:szCs w:val="24"/>
          <w:lang w:val="uk-UA"/>
        </w:rPr>
        <w:t>за 2019 рік надійшло 5</w:t>
      </w:r>
      <w:r w:rsidR="00E72FE9" w:rsidRPr="00A54F9F">
        <w:rPr>
          <w:b/>
          <w:szCs w:val="24"/>
          <w:lang w:val="uk-UA"/>
        </w:rPr>
        <w:t xml:space="preserve"> скарг</w:t>
      </w:r>
      <w:r w:rsidR="00E72FE9">
        <w:rPr>
          <w:b/>
          <w:szCs w:val="24"/>
          <w:lang w:val="uk-UA"/>
        </w:rPr>
        <w:t xml:space="preserve">  (20</w:t>
      </w:r>
      <w:r w:rsidR="00E72FE9" w:rsidRPr="00A54F9F">
        <w:rPr>
          <w:b/>
          <w:szCs w:val="24"/>
          <w:lang w:val="uk-UA"/>
        </w:rPr>
        <w:t xml:space="preserve"> </w:t>
      </w:r>
      <w:r w:rsidR="00E72FE9" w:rsidRPr="00A54F9F">
        <w:rPr>
          <w:b/>
          <w:color w:val="3A3A3A"/>
          <w:lang w:val="uk-UA" w:eastAsia="uk-UA"/>
        </w:rPr>
        <w:t xml:space="preserve">%) </w:t>
      </w:r>
      <w:r w:rsidR="00E72FE9">
        <w:rPr>
          <w:b/>
          <w:szCs w:val="24"/>
          <w:lang w:val="uk-UA"/>
        </w:rPr>
        <w:t xml:space="preserve">та 20 заяв  (80 </w:t>
      </w:r>
      <w:r w:rsidR="00E72FE9" w:rsidRPr="00A54F9F">
        <w:rPr>
          <w:b/>
          <w:color w:val="3A3A3A"/>
          <w:lang w:val="uk-UA" w:eastAsia="uk-UA"/>
        </w:rPr>
        <w:t>%)</w:t>
      </w:r>
      <w:r w:rsidR="00E72FE9" w:rsidRPr="00A54F9F">
        <w:rPr>
          <w:b/>
          <w:szCs w:val="24"/>
          <w:lang w:val="uk-UA"/>
        </w:rPr>
        <w:t>.</w:t>
      </w:r>
      <w:r w:rsidR="00E72FE9">
        <w:rPr>
          <w:b/>
          <w:szCs w:val="24"/>
          <w:lang w:val="uk-UA"/>
        </w:rPr>
        <w:t xml:space="preserve"> У </w:t>
      </w:r>
      <w:r w:rsidR="00451A33" w:rsidRPr="00A54F9F">
        <w:rPr>
          <w:b/>
          <w:szCs w:val="24"/>
          <w:lang w:val="uk-UA"/>
        </w:rPr>
        <w:t xml:space="preserve">2018 році до суду надійшло 10 скарг </w:t>
      </w:r>
      <w:r w:rsidR="00A32637" w:rsidRPr="00A54F9F">
        <w:rPr>
          <w:b/>
          <w:szCs w:val="24"/>
          <w:lang w:val="uk-UA"/>
        </w:rPr>
        <w:t>( 33,3</w:t>
      </w:r>
      <w:r w:rsidR="00451A33" w:rsidRPr="00A54F9F">
        <w:rPr>
          <w:b/>
          <w:szCs w:val="24"/>
          <w:lang w:val="uk-UA"/>
        </w:rPr>
        <w:t xml:space="preserve"> </w:t>
      </w:r>
      <w:r w:rsidR="00451A33" w:rsidRPr="00A54F9F">
        <w:rPr>
          <w:b/>
          <w:color w:val="3A3A3A"/>
          <w:lang w:val="uk-UA" w:eastAsia="uk-UA"/>
        </w:rPr>
        <w:t xml:space="preserve">% ) </w:t>
      </w:r>
      <w:r w:rsidR="00451A33" w:rsidRPr="00A54F9F">
        <w:rPr>
          <w:b/>
          <w:szCs w:val="24"/>
          <w:lang w:val="uk-UA"/>
        </w:rPr>
        <w:t>та 20 заяв</w:t>
      </w:r>
      <w:r w:rsidR="00A32637" w:rsidRPr="00A54F9F">
        <w:rPr>
          <w:b/>
          <w:szCs w:val="24"/>
          <w:lang w:val="uk-UA"/>
        </w:rPr>
        <w:t xml:space="preserve"> ( 66,7</w:t>
      </w:r>
      <w:r w:rsidR="00451A33" w:rsidRPr="00A54F9F">
        <w:rPr>
          <w:b/>
          <w:szCs w:val="24"/>
          <w:lang w:val="uk-UA"/>
        </w:rPr>
        <w:t xml:space="preserve"> </w:t>
      </w:r>
      <w:r w:rsidR="00451A33" w:rsidRPr="00A54F9F">
        <w:rPr>
          <w:b/>
          <w:color w:val="3A3A3A"/>
          <w:lang w:val="uk-UA" w:eastAsia="uk-UA"/>
        </w:rPr>
        <w:t>%)</w:t>
      </w:r>
      <w:r w:rsidR="00C17433">
        <w:rPr>
          <w:b/>
          <w:szCs w:val="24"/>
          <w:lang w:val="uk-UA"/>
        </w:rPr>
        <w:t xml:space="preserve">. </w:t>
      </w:r>
    </w:p>
    <w:p w:rsidR="004653C2" w:rsidRDefault="004653C2" w:rsidP="00FA7384">
      <w:pPr>
        <w:widowControl w:val="0"/>
        <w:contextualSpacing/>
        <w:jc w:val="both"/>
        <w:rPr>
          <w:b/>
          <w:szCs w:val="24"/>
          <w:lang w:val="uk-UA"/>
        </w:rPr>
      </w:pPr>
    </w:p>
    <w:p w:rsidR="004653C2" w:rsidRDefault="004653C2" w:rsidP="00FA7384">
      <w:pPr>
        <w:widowControl w:val="0"/>
        <w:contextualSpacing/>
        <w:jc w:val="both"/>
        <w:rPr>
          <w:b/>
          <w:szCs w:val="24"/>
          <w:lang w:val="uk-UA"/>
        </w:rPr>
      </w:pPr>
    </w:p>
    <w:p w:rsidR="004653C2" w:rsidRPr="00737210" w:rsidRDefault="004653C2" w:rsidP="004653C2">
      <w:pPr>
        <w:widowControl w:val="0"/>
        <w:spacing w:line="276" w:lineRule="auto"/>
        <w:contextualSpacing/>
        <w:jc w:val="both"/>
        <w:rPr>
          <w:b/>
          <w:szCs w:val="24"/>
          <w:lang w:val="uk-UA"/>
        </w:rPr>
      </w:pPr>
      <w:r>
        <w:rPr>
          <w:lang w:val="uk-UA"/>
        </w:rPr>
        <w:t xml:space="preserve">             </w:t>
      </w:r>
      <w:r w:rsidRPr="00A5619D">
        <w:rPr>
          <w:noProof/>
          <w:lang w:val="uk-UA" w:eastAsia="uk-UA"/>
        </w:rPr>
        <w:drawing>
          <wp:inline distT="0" distB="0" distL="0" distR="0" wp14:anchorId="148D08E1" wp14:editId="019A60B5">
            <wp:extent cx="2374265" cy="2005330"/>
            <wp:effectExtent l="0" t="0" r="6985" b="13970"/>
            <wp:docPr id="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A5619D">
        <w:rPr>
          <w:noProof/>
          <w:lang w:val="uk-UA" w:eastAsia="uk-UA"/>
        </w:rPr>
        <w:drawing>
          <wp:inline distT="0" distB="0" distL="0" distR="0" wp14:anchorId="1A7C9F60" wp14:editId="39FAF261">
            <wp:extent cx="2505075" cy="2005330"/>
            <wp:effectExtent l="0" t="0" r="9525" b="1397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1406F" w:rsidRDefault="00B1406F" w:rsidP="00737210">
      <w:pPr>
        <w:widowControl w:val="0"/>
        <w:spacing w:line="276" w:lineRule="auto"/>
        <w:contextualSpacing/>
        <w:jc w:val="both"/>
        <w:rPr>
          <w:b/>
          <w:szCs w:val="24"/>
          <w:lang w:val="uk-UA"/>
        </w:rPr>
      </w:pPr>
    </w:p>
    <w:p w:rsidR="00E87B23" w:rsidRPr="00737210" w:rsidRDefault="00E87B23" w:rsidP="00737210">
      <w:pPr>
        <w:widowControl w:val="0"/>
        <w:spacing w:line="276" w:lineRule="auto"/>
        <w:contextualSpacing/>
        <w:jc w:val="both"/>
        <w:rPr>
          <w:b/>
          <w:szCs w:val="24"/>
          <w:lang w:val="uk-UA"/>
        </w:rPr>
      </w:pPr>
    </w:p>
    <w:p w:rsidR="00816716" w:rsidRPr="00A54F9F" w:rsidRDefault="002461B2" w:rsidP="00FA7384">
      <w:pPr>
        <w:widowControl w:val="0"/>
        <w:contextualSpacing/>
        <w:jc w:val="both"/>
        <w:rPr>
          <w:b/>
          <w:szCs w:val="24"/>
          <w:lang w:val="uk-UA"/>
        </w:rPr>
      </w:pPr>
      <w:r w:rsidRPr="00737210">
        <w:rPr>
          <w:b/>
          <w:szCs w:val="24"/>
          <w:lang w:val="uk-UA"/>
        </w:rPr>
        <w:tab/>
      </w:r>
      <w:r w:rsidR="00994E65" w:rsidRPr="00A54F9F">
        <w:rPr>
          <w:b/>
          <w:szCs w:val="24"/>
          <w:lang w:val="uk-UA"/>
        </w:rPr>
        <w:t>Аналіз динаміки надходження з</w:t>
      </w:r>
      <w:r w:rsidR="00E72FE9">
        <w:rPr>
          <w:b/>
          <w:szCs w:val="24"/>
          <w:lang w:val="uk-UA"/>
        </w:rPr>
        <w:t>вернень громадян за минулий 2019</w:t>
      </w:r>
      <w:r w:rsidR="00994E65" w:rsidRPr="00A54F9F">
        <w:rPr>
          <w:b/>
          <w:szCs w:val="24"/>
          <w:lang w:val="uk-UA"/>
        </w:rPr>
        <w:t xml:space="preserve"> рік свідчить про загальну тенден</w:t>
      </w:r>
      <w:r w:rsidR="00EC7CF6">
        <w:rPr>
          <w:b/>
          <w:szCs w:val="24"/>
          <w:lang w:val="uk-UA"/>
        </w:rPr>
        <w:t>цію</w:t>
      </w:r>
      <w:r w:rsidR="00E72FE9">
        <w:rPr>
          <w:b/>
          <w:szCs w:val="24"/>
          <w:lang w:val="uk-UA"/>
        </w:rPr>
        <w:t xml:space="preserve"> до зменшення </w:t>
      </w:r>
      <w:r w:rsidRPr="00A54F9F">
        <w:rPr>
          <w:b/>
          <w:szCs w:val="24"/>
          <w:lang w:val="uk-UA"/>
        </w:rPr>
        <w:t>кількості скарг,</w:t>
      </w:r>
      <w:r w:rsidR="00994E65" w:rsidRPr="00A54F9F">
        <w:rPr>
          <w:b/>
          <w:szCs w:val="24"/>
          <w:lang w:val="uk-UA"/>
        </w:rPr>
        <w:t xml:space="preserve"> у порівнянні з </w:t>
      </w:r>
      <w:r w:rsidR="00A32637" w:rsidRPr="00A54F9F">
        <w:rPr>
          <w:b/>
          <w:szCs w:val="24"/>
          <w:lang w:val="uk-UA"/>
        </w:rPr>
        <w:t xml:space="preserve">аналогічним </w:t>
      </w:r>
      <w:r w:rsidR="00E72FE9">
        <w:rPr>
          <w:b/>
          <w:szCs w:val="24"/>
          <w:lang w:val="uk-UA"/>
        </w:rPr>
        <w:t>періодом 2018</w:t>
      </w:r>
      <w:r w:rsidRPr="00A54F9F">
        <w:rPr>
          <w:b/>
          <w:szCs w:val="24"/>
          <w:lang w:val="uk-UA"/>
        </w:rPr>
        <w:t xml:space="preserve"> року.</w:t>
      </w:r>
    </w:p>
    <w:p w:rsidR="00816716" w:rsidRDefault="00816716" w:rsidP="00FA7384">
      <w:pPr>
        <w:widowControl w:val="0"/>
        <w:contextualSpacing/>
        <w:jc w:val="both"/>
        <w:rPr>
          <w:b/>
          <w:lang w:val="uk-UA" w:eastAsia="uk-UA"/>
        </w:rPr>
      </w:pPr>
      <w:r w:rsidRPr="00A54F9F">
        <w:rPr>
          <w:b/>
          <w:szCs w:val="24"/>
          <w:lang w:val="uk-UA"/>
        </w:rPr>
        <w:tab/>
      </w:r>
      <w:r w:rsidRPr="00E72FE9">
        <w:rPr>
          <w:b/>
          <w:szCs w:val="24"/>
          <w:lang w:val="uk-UA"/>
        </w:rPr>
        <w:t xml:space="preserve">За суб’єктом звернення : </w:t>
      </w:r>
      <w:r w:rsidR="00E72FE9">
        <w:rPr>
          <w:b/>
          <w:szCs w:val="24"/>
          <w:lang w:val="uk-UA"/>
        </w:rPr>
        <w:t>у</w:t>
      </w:r>
      <w:r w:rsidR="00E72FE9" w:rsidRPr="00E72FE9">
        <w:rPr>
          <w:b/>
          <w:szCs w:val="24"/>
          <w:lang w:val="uk-UA"/>
        </w:rPr>
        <w:t xml:space="preserve"> 2019</w:t>
      </w:r>
      <w:r w:rsidR="00D27D3E" w:rsidRPr="00E72FE9">
        <w:rPr>
          <w:b/>
          <w:szCs w:val="24"/>
          <w:lang w:val="uk-UA"/>
        </w:rPr>
        <w:t xml:space="preserve"> році </w:t>
      </w:r>
      <w:r w:rsidR="00E72FE9" w:rsidRPr="00E72FE9">
        <w:rPr>
          <w:b/>
          <w:szCs w:val="24"/>
          <w:lang w:val="uk-UA"/>
        </w:rPr>
        <w:t>24</w:t>
      </w:r>
      <w:r w:rsidR="00E72FE9">
        <w:rPr>
          <w:b/>
          <w:szCs w:val="24"/>
          <w:lang w:val="uk-UA"/>
        </w:rPr>
        <w:t xml:space="preserve"> (96</w:t>
      </w:r>
      <w:r w:rsidRPr="00E72FE9">
        <w:rPr>
          <w:b/>
          <w:szCs w:val="24"/>
          <w:lang w:val="uk-UA"/>
        </w:rPr>
        <w:t xml:space="preserve"> </w:t>
      </w:r>
      <w:r w:rsidR="00E72FE9">
        <w:rPr>
          <w:b/>
          <w:lang w:val="uk-UA" w:eastAsia="uk-UA"/>
        </w:rPr>
        <w:t>%)  індивідуальних звернень та 1 (4</w:t>
      </w:r>
      <w:r w:rsidRPr="00E72FE9">
        <w:rPr>
          <w:b/>
          <w:lang w:val="uk-UA" w:eastAsia="uk-UA"/>
        </w:rPr>
        <w:t xml:space="preserve"> %) звернення колективне.</w:t>
      </w:r>
      <w:r w:rsidR="00E72FE9" w:rsidRPr="00E72FE9">
        <w:rPr>
          <w:b/>
          <w:szCs w:val="24"/>
          <w:lang w:val="uk-UA"/>
        </w:rPr>
        <w:t xml:space="preserve"> </w:t>
      </w:r>
      <w:r w:rsidR="00E72FE9">
        <w:rPr>
          <w:b/>
          <w:szCs w:val="24"/>
          <w:lang w:val="uk-UA"/>
        </w:rPr>
        <w:t>У</w:t>
      </w:r>
      <w:r w:rsidR="00E72FE9" w:rsidRPr="00E72FE9">
        <w:rPr>
          <w:b/>
          <w:szCs w:val="24"/>
          <w:lang w:val="uk-UA"/>
        </w:rPr>
        <w:t xml:space="preserve"> 2018 році  29 (96,7 </w:t>
      </w:r>
      <w:r w:rsidR="00E72FE9" w:rsidRPr="00E72FE9">
        <w:rPr>
          <w:b/>
          <w:lang w:val="uk-UA" w:eastAsia="uk-UA"/>
        </w:rPr>
        <w:t xml:space="preserve">%)  індивідуальних звернень та 1 (3,3 %) звернення колективне. </w:t>
      </w:r>
      <w:r w:rsidR="0003695E" w:rsidRPr="00E72FE9">
        <w:rPr>
          <w:b/>
          <w:lang w:val="uk-UA" w:eastAsia="uk-UA"/>
        </w:rPr>
        <w:t xml:space="preserve"> </w:t>
      </w:r>
    </w:p>
    <w:p w:rsidR="00786613" w:rsidRPr="00E72FE9" w:rsidRDefault="00786613" w:rsidP="00FA7384">
      <w:pPr>
        <w:widowControl w:val="0"/>
        <w:contextualSpacing/>
        <w:jc w:val="both"/>
        <w:rPr>
          <w:b/>
          <w:lang w:val="uk-UA" w:eastAsia="uk-UA"/>
        </w:rPr>
      </w:pPr>
      <w:r>
        <w:rPr>
          <w:b/>
          <w:lang w:val="uk-UA" w:eastAsia="uk-UA"/>
        </w:rPr>
        <w:tab/>
        <w:t xml:space="preserve">За типом звернень: у 2019 році </w:t>
      </w:r>
      <w:r w:rsidR="00147F2B">
        <w:rPr>
          <w:b/>
          <w:lang w:val="uk-UA" w:eastAsia="uk-UA"/>
        </w:rPr>
        <w:t>надійшло 4</w:t>
      </w:r>
      <w:r>
        <w:rPr>
          <w:b/>
          <w:lang w:val="uk-UA" w:eastAsia="uk-UA"/>
        </w:rPr>
        <w:t xml:space="preserve"> звернення</w:t>
      </w:r>
      <w:r w:rsidR="00936B7D">
        <w:rPr>
          <w:b/>
          <w:lang w:val="uk-UA" w:eastAsia="uk-UA"/>
        </w:rPr>
        <w:t xml:space="preserve"> електронною поштою</w:t>
      </w:r>
      <w:r>
        <w:rPr>
          <w:b/>
          <w:lang w:val="uk-UA" w:eastAsia="uk-UA"/>
        </w:rPr>
        <w:t xml:space="preserve">, </w:t>
      </w:r>
      <w:r w:rsidR="0066771D">
        <w:rPr>
          <w:b/>
          <w:lang w:val="uk-UA" w:eastAsia="uk-UA"/>
        </w:rPr>
        <w:t xml:space="preserve">21  письмове звернення, зареєстровано </w:t>
      </w:r>
      <w:r>
        <w:rPr>
          <w:b/>
          <w:lang w:val="uk-UA" w:eastAsia="uk-UA"/>
        </w:rPr>
        <w:t xml:space="preserve">на прийомі </w:t>
      </w:r>
      <w:r w:rsidR="0066771D">
        <w:rPr>
          <w:b/>
          <w:lang w:val="uk-UA" w:eastAsia="uk-UA"/>
        </w:rPr>
        <w:t xml:space="preserve">у </w:t>
      </w:r>
      <w:r>
        <w:rPr>
          <w:b/>
          <w:lang w:val="uk-UA" w:eastAsia="uk-UA"/>
        </w:rPr>
        <w:t xml:space="preserve">керівництва суду </w:t>
      </w:r>
      <w:r w:rsidR="00EC7CF6">
        <w:rPr>
          <w:b/>
          <w:lang w:val="uk-UA" w:eastAsia="uk-UA"/>
        </w:rPr>
        <w:t xml:space="preserve">14 </w:t>
      </w:r>
      <w:r w:rsidR="0066771D">
        <w:rPr>
          <w:b/>
          <w:lang w:val="uk-UA" w:eastAsia="uk-UA"/>
        </w:rPr>
        <w:t xml:space="preserve">усних  звернень, </w:t>
      </w:r>
      <w:r>
        <w:rPr>
          <w:b/>
          <w:lang w:val="uk-UA" w:eastAsia="uk-UA"/>
        </w:rPr>
        <w:t xml:space="preserve">телеграми, петиції – відсутні. У 2018 році </w:t>
      </w:r>
      <w:r w:rsidR="00147F2B">
        <w:rPr>
          <w:b/>
          <w:lang w:val="uk-UA" w:eastAsia="uk-UA"/>
        </w:rPr>
        <w:t xml:space="preserve"> надійшло 5</w:t>
      </w:r>
      <w:r w:rsidR="00936B7D">
        <w:rPr>
          <w:b/>
          <w:lang w:val="uk-UA" w:eastAsia="uk-UA"/>
        </w:rPr>
        <w:t xml:space="preserve"> </w:t>
      </w:r>
      <w:r w:rsidR="00147F2B">
        <w:rPr>
          <w:b/>
          <w:lang w:val="uk-UA" w:eastAsia="uk-UA"/>
        </w:rPr>
        <w:t xml:space="preserve">звернення електронною поштою, 25 письмових звернень, </w:t>
      </w:r>
      <w:r w:rsidR="0066771D">
        <w:rPr>
          <w:b/>
          <w:lang w:val="uk-UA" w:eastAsia="uk-UA"/>
        </w:rPr>
        <w:t xml:space="preserve">зареєстровано </w:t>
      </w:r>
      <w:r w:rsidR="00147F2B">
        <w:rPr>
          <w:b/>
          <w:lang w:val="uk-UA" w:eastAsia="uk-UA"/>
        </w:rPr>
        <w:t xml:space="preserve">на прийомі </w:t>
      </w:r>
      <w:r w:rsidR="0066771D">
        <w:rPr>
          <w:b/>
          <w:lang w:val="uk-UA" w:eastAsia="uk-UA"/>
        </w:rPr>
        <w:t xml:space="preserve">у керівництва суду </w:t>
      </w:r>
      <w:r w:rsidR="00147F2B">
        <w:rPr>
          <w:b/>
          <w:lang w:val="uk-UA" w:eastAsia="uk-UA"/>
        </w:rPr>
        <w:t xml:space="preserve"> 20</w:t>
      </w:r>
      <w:r w:rsidR="0066771D">
        <w:rPr>
          <w:b/>
          <w:lang w:val="uk-UA" w:eastAsia="uk-UA"/>
        </w:rPr>
        <w:t xml:space="preserve"> усних</w:t>
      </w:r>
      <w:r w:rsidR="00147F2B">
        <w:rPr>
          <w:b/>
          <w:lang w:val="uk-UA" w:eastAsia="uk-UA"/>
        </w:rPr>
        <w:t xml:space="preserve"> звернень</w:t>
      </w:r>
      <w:r w:rsidR="0066771D">
        <w:rPr>
          <w:b/>
          <w:lang w:val="uk-UA" w:eastAsia="uk-UA"/>
        </w:rPr>
        <w:t>,</w:t>
      </w:r>
      <w:r w:rsidR="00147F2B">
        <w:rPr>
          <w:b/>
          <w:lang w:val="uk-UA" w:eastAsia="uk-UA"/>
        </w:rPr>
        <w:t xml:space="preserve"> телеграми, петиції- відсутні.</w:t>
      </w:r>
    </w:p>
    <w:p w:rsidR="004D407F" w:rsidRDefault="00816716" w:rsidP="00737210">
      <w:pPr>
        <w:shd w:val="clear" w:color="auto" w:fill="FFFFFF"/>
        <w:spacing w:after="150"/>
        <w:contextualSpacing/>
        <w:jc w:val="both"/>
        <w:rPr>
          <w:b/>
          <w:szCs w:val="24"/>
          <w:lang w:val="uk-UA" w:eastAsia="uk-UA"/>
        </w:rPr>
      </w:pPr>
      <w:r w:rsidRPr="00E72FE9">
        <w:rPr>
          <w:b/>
          <w:lang w:val="uk-UA" w:eastAsia="uk-UA"/>
        </w:rPr>
        <w:tab/>
      </w:r>
      <w:r w:rsidR="00786613">
        <w:rPr>
          <w:b/>
          <w:lang w:val="uk-UA" w:eastAsia="uk-UA"/>
        </w:rPr>
        <w:t>За категоріями авторів звернень</w:t>
      </w:r>
      <w:r w:rsidRPr="00E72FE9">
        <w:rPr>
          <w:b/>
          <w:lang w:val="uk-UA" w:eastAsia="uk-UA"/>
        </w:rPr>
        <w:t xml:space="preserve"> : </w:t>
      </w:r>
      <w:r w:rsidR="004D407F">
        <w:rPr>
          <w:b/>
          <w:lang w:val="uk-UA" w:eastAsia="uk-UA"/>
        </w:rPr>
        <w:t>у 2019 році зареєстровано 4 звернення від осіб з інвалідністю ІІ групи, 1 звернення – ветеран праці, 1 звернення ос</w:t>
      </w:r>
      <w:r w:rsidR="002262C3">
        <w:rPr>
          <w:b/>
          <w:lang w:val="uk-UA" w:eastAsia="uk-UA"/>
        </w:rPr>
        <w:t>оби з інвалідністю внаслідок Другої світової війни</w:t>
      </w:r>
      <w:r w:rsidR="004D407F">
        <w:rPr>
          <w:b/>
          <w:lang w:val="uk-UA" w:eastAsia="uk-UA"/>
        </w:rPr>
        <w:t>.</w:t>
      </w:r>
      <w:r w:rsidR="00003F30">
        <w:rPr>
          <w:b/>
          <w:lang w:val="uk-UA" w:eastAsia="uk-UA"/>
        </w:rPr>
        <w:t xml:space="preserve"> </w:t>
      </w:r>
      <w:r w:rsidR="00E75D2F">
        <w:rPr>
          <w:b/>
          <w:szCs w:val="24"/>
          <w:lang w:val="uk-UA" w:eastAsia="uk-UA"/>
        </w:rPr>
        <w:t>У 2018 році звернен</w:t>
      </w:r>
      <w:r w:rsidR="004D407F">
        <w:rPr>
          <w:b/>
          <w:szCs w:val="24"/>
          <w:lang w:val="uk-UA" w:eastAsia="uk-UA"/>
        </w:rPr>
        <w:t>ь</w:t>
      </w:r>
      <w:r w:rsidRPr="00E72FE9">
        <w:rPr>
          <w:b/>
          <w:szCs w:val="24"/>
          <w:lang w:val="uk-UA" w:eastAsia="uk-UA"/>
        </w:rPr>
        <w:t xml:space="preserve"> від </w:t>
      </w:r>
      <w:r w:rsidR="00BC0328" w:rsidRPr="00E72FE9">
        <w:rPr>
          <w:b/>
          <w:szCs w:val="24"/>
          <w:lang w:val="uk-UA" w:eastAsia="uk-UA"/>
        </w:rPr>
        <w:t xml:space="preserve">учасників війни, </w:t>
      </w:r>
      <w:r w:rsidR="004D407F">
        <w:rPr>
          <w:b/>
          <w:szCs w:val="24"/>
          <w:lang w:val="uk-UA" w:eastAsia="uk-UA"/>
        </w:rPr>
        <w:t xml:space="preserve">осіб з інвалідністю внаслідок війни, </w:t>
      </w:r>
      <w:r w:rsidR="00BC0328" w:rsidRPr="00E72FE9">
        <w:rPr>
          <w:b/>
          <w:szCs w:val="24"/>
          <w:lang w:val="uk-UA" w:eastAsia="uk-UA"/>
        </w:rPr>
        <w:t xml:space="preserve">учасників бойових дій, ветеранів </w:t>
      </w:r>
      <w:r w:rsidR="00E75D2F">
        <w:rPr>
          <w:b/>
          <w:szCs w:val="24"/>
          <w:lang w:val="uk-UA" w:eastAsia="uk-UA"/>
        </w:rPr>
        <w:t xml:space="preserve">військової служби, </w:t>
      </w:r>
      <w:r w:rsidR="00581F0F" w:rsidRPr="00E72FE9">
        <w:rPr>
          <w:b/>
          <w:szCs w:val="24"/>
          <w:lang w:val="uk-UA" w:eastAsia="uk-UA"/>
        </w:rPr>
        <w:t>одиноких матерів, матерів-героїнь, багато</w:t>
      </w:r>
      <w:r w:rsidR="00E75D2F">
        <w:rPr>
          <w:b/>
          <w:szCs w:val="24"/>
          <w:lang w:val="uk-UA" w:eastAsia="uk-UA"/>
        </w:rPr>
        <w:t xml:space="preserve">дітних сімей, </w:t>
      </w:r>
      <w:r w:rsidRPr="00E72FE9">
        <w:rPr>
          <w:b/>
          <w:szCs w:val="24"/>
          <w:lang w:val="uk-UA" w:eastAsia="uk-UA"/>
        </w:rPr>
        <w:t xml:space="preserve">Героїв </w:t>
      </w:r>
      <w:r w:rsidR="00E75D2F">
        <w:rPr>
          <w:b/>
          <w:szCs w:val="24"/>
          <w:lang w:val="uk-UA" w:eastAsia="uk-UA"/>
        </w:rPr>
        <w:t>України</w:t>
      </w:r>
      <w:r w:rsidRPr="00E72FE9">
        <w:rPr>
          <w:b/>
          <w:szCs w:val="24"/>
          <w:lang w:val="uk-UA" w:eastAsia="uk-UA"/>
        </w:rPr>
        <w:t xml:space="preserve">, </w:t>
      </w:r>
      <w:r w:rsidR="00581F0F" w:rsidRPr="00E72FE9">
        <w:rPr>
          <w:b/>
          <w:szCs w:val="24"/>
          <w:lang w:val="uk-UA" w:eastAsia="uk-UA"/>
        </w:rPr>
        <w:t xml:space="preserve">дітей </w:t>
      </w:r>
      <w:r w:rsidR="002461B2" w:rsidRPr="00E72FE9">
        <w:rPr>
          <w:b/>
          <w:szCs w:val="24"/>
          <w:lang w:val="uk-UA" w:eastAsia="uk-UA"/>
        </w:rPr>
        <w:t>до суду</w:t>
      </w:r>
      <w:r w:rsidRPr="00E72FE9">
        <w:rPr>
          <w:b/>
          <w:szCs w:val="24"/>
          <w:lang w:val="uk-UA" w:eastAsia="uk-UA"/>
        </w:rPr>
        <w:t xml:space="preserve"> протягом звітного періоду не надходило.</w:t>
      </w:r>
      <w:r w:rsidR="008A5FDD" w:rsidRPr="00E72FE9">
        <w:rPr>
          <w:b/>
          <w:szCs w:val="24"/>
          <w:lang w:val="uk-UA" w:eastAsia="uk-UA"/>
        </w:rPr>
        <w:t xml:space="preserve"> </w:t>
      </w:r>
    </w:p>
    <w:p w:rsidR="004D407F" w:rsidRPr="005824D9" w:rsidRDefault="00BC1B3B" w:rsidP="00737210">
      <w:pPr>
        <w:shd w:val="clear" w:color="auto" w:fill="FFFFFF"/>
        <w:spacing w:after="150"/>
        <w:contextualSpacing/>
        <w:jc w:val="both"/>
        <w:rPr>
          <w:b/>
          <w:lang w:val="uk-UA" w:eastAsia="uk-UA"/>
        </w:rPr>
      </w:pPr>
      <w:r>
        <w:rPr>
          <w:b/>
          <w:szCs w:val="24"/>
          <w:lang w:val="uk-UA" w:eastAsia="uk-UA"/>
        </w:rPr>
        <w:tab/>
        <w:t>За результатами розгляду</w:t>
      </w:r>
      <w:r w:rsidR="003600ED">
        <w:rPr>
          <w:b/>
          <w:szCs w:val="24"/>
          <w:lang w:val="uk-UA" w:eastAsia="uk-UA"/>
        </w:rPr>
        <w:t xml:space="preserve"> в 2019 році</w:t>
      </w:r>
      <w:r w:rsidR="005824D9">
        <w:rPr>
          <w:b/>
          <w:szCs w:val="24"/>
          <w:lang w:val="uk-UA" w:eastAsia="uk-UA"/>
        </w:rPr>
        <w:t xml:space="preserve"> </w:t>
      </w:r>
      <w:r>
        <w:rPr>
          <w:b/>
          <w:szCs w:val="24"/>
          <w:lang w:val="uk-UA" w:eastAsia="uk-UA"/>
        </w:rPr>
        <w:t xml:space="preserve">: розглянуто по суті </w:t>
      </w:r>
      <w:r w:rsidR="003600ED">
        <w:rPr>
          <w:b/>
          <w:szCs w:val="24"/>
          <w:lang w:val="uk-UA" w:eastAsia="uk-UA"/>
        </w:rPr>
        <w:t xml:space="preserve"> 24 звернення, </w:t>
      </w:r>
      <w:r w:rsidR="003600ED" w:rsidRPr="00C13A22">
        <w:rPr>
          <w:b/>
          <w:szCs w:val="24"/>
          <w:lang w:val="uk-UA"/>
        </w:rPr>
        <w:t>1 звернення повернуто заявнику відповідно до ст. 5 ЗУ «Про звернення громадян»</w:t>
      </w:r>
      <w:r w:rsidR="003600ED">
        <w:rPr>
          <w:b/>
          <w:szCs w:val="24"/>
          <w:lang w:val="uk-UA"/>
        </w:rPr>
        <w:t>. Одне звернення, отримане протягом звітного періоду, визнане обґрунтованим. Звернення стосувалось порядку заповнення поштового конверту на англійській мові для відправлення позивачу- громадянину Королівства Іспанія. За всіма зверненнями надані роз’яснення.</w:t>
      </w:r>
    </w:p>
    <w:p w:rsidR="005824D9" w:rsidRDefault="009063A3" w:rsidP="003C2156">
      <w:pPr>
        <w:shd w:val="clear" w:color="auto" w:fill="FFFFFF"/>
        <w:spacing w:after="150"/>
        <w:ind w:firstLine="708"/>
        <w:contextualSpacing/>
        <w:jc w:val="both"/>
        <w:rPr>
          <w:b/>
          <w:szCs w:val="24"/>
          <w:lang w:val="uk-UA"/>
        </w:rPr>
      </w:pPr>
      <w:r>
        <w:rPr>
          <w:b/>
          <w:szCs w:val="24"/>
          <w:lang w:val="uk-UA"/>
        </w:rPr>
        <w:lastRenderedPageBreak/>
        <w:t>У</w:t>
      </w:r>
      <w:r w:rsidR="002262C3">
        <w:rPr>
          <w:b/>
          <w:szCs w:val="24"/>
          <w:lang w:val="uk-UA"/>
        </w:rPr>
        <w:t xml:space="preserve"> </w:t>
      </w:r>
      <w:r w:rsidR="003600ED">
        <w:rPr>
          <w:b/>
          <w:szCs w:val="24"/>
          <w:lang w:val="uk-UA"/>
        </w:rPr>
        <w:t>2018 році</w:t>
      </w:r>
      <w:r w:rsidR="002262C3">
        <w:rPr>
          <w:b/>
          <w:szCs w:val="24"/>
          <w:lang w:val="uk-UA"/>
        </w:rPr>
        <w:t xml:space="preserve"> надійшло</w:t>
      </w:r>
      <w:r w:rsidR="00EA36C8" w:rsidRPr="00C13A22">
        <w:rPr>
          <w:b/>
          <w:szCs w:val="24"/>
          <w:lang w:val="uk-UA"/>
        </w:rPr>
        <w:t xml:space="preserve"> 30 звернень, </w:t>
      </w:r>
      <w:r w:rsidR="00CE13E5" w:rsidRPr="00C13A22">
        <w:rPr>
          <w:b/>
          <w:szCs w:val="24"/>
          <w:lang w:val="uk-UA"/>
        </w:rPr>
        <w:t>з яких</w:t>
      </w:r>
      <w:r w:rsidR="008D2086" w:rsidRPr="00C13A22">
        <w:rPr>
          <w:b/>
          <w:szCs w:val="24"/>
          <w:lang w:val="uk-UA"/>
        </w:rPr>
        <w:t xml:space="preserve"> </w:t>
      </w:r>
      <w:r w:rsidR="002262C3">
        <w:rPr>
          <w:b/>
          <w:szCs w:val="24"/>
          <w:lang w:val="uk-UA"/>
        </w:rPr>
        <w:t xml:space="preserve">також </w:t>
      </w:r>
      <w:r w:rsidR="00EA36C8" w:rsidRPr="00C13A22">
        <w:rPr>
          <w:b/>
          <w:szCs w:val="24"/>
          <w:lang w:val="uk-UA"/>
        </w:rPr>
        <w:t>1 звернення повернуто заявнику відповідно до ст. 5 ЗУ «Про звернення громадян»</w:t>
      </w:r>
      <w:r w:rsidR="002262C3">
        <w:rPr>
          <w:b/>
          <w:szCs w:val="24"/>
          <w:lang w:val="uk-UA"/>
        </w:rPr>
        <w:t xml:space="preserve">. </w:t>
      </w:r>
      <w:r w:rsidR="008D2086" w:rsidRPr="00C13A22">
        <w:rPr>
          <w:b/>
          <w:szCs w:val="24"/>
          <w:lang w:val="uk-UA"/>
        </w:rPr>
        <w:t>Всі звернення, отримані протягом звітного періоду визнані необґрунтованими.</w:t>
      </w:r>
      <w:r w:rsidR="00CE13E5" w:rsidRPr="00C13A22">
        <w:rPr>
          <w:b/>
          <w:szCs w:val="24"/>
          <w:lang w:val="uk-UA"/>
        </w:rPr>
        <w:t xml:space="preserve"> За всіма зверненнями надані роз’яснення.</w:t>
      </w:r>
    </w:p>
    <w:p w:rsidR="00DC39DA" w:rsidRPr="00FA7384" w:rsidRDefault="00FF704A" w:rsidP="003C2156">
      <w:pPr>
        <w:shd w:val="clear" w:color="auto" w:fill="FFFFFF"/>
        <w:contextualSpacing/>
        <w:jc w:val="both"/>
        <w:rPr>
          <w:b/>
          <w:szCs w:val="24"/>
          <w:lang w:val="uk-UA" w:eastAsia="uk-UA"/>
        </w:rPr>
      </w:pPr>
      <w:r w:rsidRPr="00737210">
        <w:rPr>
          <w:b/>
          <w:color w:val="3A3A3A"/>
          <w:szCs w:val="24"/>
          <w:lang w:val="uk-UA" w:eastAsia="uk-UA"/>
        </w:rPr>
        <w:tab/>
      </w:r>
      <w:r w:rsidR="00D12808" w:rsidRPr="00FA7384">
        <w:rPr>
          <w:b/>
          <w:szCs w:val="24"/>
          <w:lang w:val="uk-UA" w:eastAsia="uk-UA"/>
        </w:rPr>
        <w:t>За питаннями</w:t>
      </w:r>
      <w:r w:rsidRPr="00FA7384">
        <w:rPr>
          <w:b/>
          <w:szCs w:val="24"/>
          <w:lang w:val="uk-UA" w:eastAsia="uk-UA"/>
        </w:rPr>
        <w:t>, що порушуються у зверненнях громадян розглян</w:t>
      </w:r>
      <w:r w:rsidR="00D12808" w:rsidRPr="00FA7384">
        <w:rPr>
          <w:b/>
          <w:szCs w:val="24"/>
          <w:lang w:val="uk-UA" w:eastAsia="uk-UA"/>
        </w:rPr>
        <w:t xml:space="preserve">уто наступні категорії звернень </w:t>
      </w:r>
      <w:r w:rsidRPr="00FA7384">
        <w:rPr>
          <w:b/>
          <w:szCs w:val="24"/>
          <w:lang w:val="uk-UA" w:eastAsia="uk-UA"/>
        </w:rPr>
        <w:t>:</w:t>
      </w:r>
    </w:p>
    <w:p w:rsidR="00DC39DA" w:rsidRPr="00FA7384" w:rsidRDefault="009063A3" w:rsidP="003C2156">
      <w:pPr>
        <w:ind w:firstLine="708"/>
        <w:contextualSpacing/>
        <w:jc w:val="both"/>
        <w:rPr>
          <w:rFonts w:eastAsiaTheme="minorHAnsi"/>
          <w:b/>
          <w:szCs w:val="24"/>
          <w:shd w:val="clear" w:color="auto" w:fill="FFFFFF"/>
          <w:lang w:val="uk-UA" w:eastAsia="en-US"/>
        </w:rPr>
      </w:pPr>
      <w:r>
        <w:rPr>
          <w:b/>
          <w:szCs w:val="24"/>
          <w:lang w:val="uk-UA" w:eastAsia="uk-UA"/>
        </w:rPr>
        <w:t>у</w:t>
      </w:r>
      <w:r w:rsidR="00A931B5" w:rsidRPr="00FA7384">
        <w:rPr>
          <w:b/>
          <w:szCs w:val="24"/>
          <w:lang w:val="uk-UA" w:eastAsia="uk-UA"/>
        </w:rPr>
        <w:t xml:space="preserve"> 2019 році надійшло</w:t>
      </w:r>
      <w:r w:rsidR="00DC39DA" w:rsidRPr="00FA7384">
        <w:rPr>
          <w:b/>
          <w:szCs w:val="24"/>
          <w:lang w:val="uk-UA" w:eastAsia="uk-UA"/>
        </w:rPr>
        <w:t xml:space="preserve"> 1 звернення ( 4%) щодо </w:t>
      </w:r>
      <w:r w:rsidR="00A931B5" w:rsidRPr="00FA7384">
        <w:rPr>
          <w:b/>
          <w:szCs w:val="24"/>
          <w:lang w:val="uk-UA" w:eastAsia="uk-UA"/>
        </w:rPr>
        <w:t>неви</w:t>
      </w:r>
      <w:r w:rsidR="003C2156">
        <w:rPr>
          <w:b/>
          <w:szCs w:val="24"/>
          <w:lang w:val="uk-UA" w:eastAsia="uk-UA"/>
        </w:rPr>
        <w:t>дачі копії судового рішення, яке</w:t>
      </w:r>
      <w:r w:rsidR="00A931B5" w:rsidRPr="00FA7384">
        <w:rPr>
          <w:b/>
          <w:szCs w:val="24"/>
          <w:lang w:val="uk-UA" w:eastAsia="uk-UA"/>
        </w:rPr>
        <w:t xml:space="preserve"> було вчасно розглянуто та вжиті </w:t>
      </w:r>
      <w:r w:rsidR="009C033A" w:rsidRPr="00FA7384">
        <w:rPr>
          <w:b/>
          <w:szCs w:val="24"/>
          <w:lang w:val="uk-UA" w:eastAsia="uk-UA"/>
        </w:rPr>
        <w:t xml:space="preserve">всі </w:t>
      </w:r>
      <w:r w:rsidR="00A931B5" w:rsidRPr="00FA7384">
        <w:rPr>
          <w:b/>
          <w:szCs w:val="24"/>
          <w:lang w:val="uk-UA" w:eastAsia="uk-UA"/>
        </w:rPr>
        <w:t xml:space="preserve">заходи </w:t>
      </w:r>
      <w:r w:rsidR="009C033A" w:rsidRPr="00FA7384">
        <w:rPr>
          <w:rFonts w:eastAsiaTheme="minorHAnsi"/>
          <w:b/>
          <w:szCs w:val="24"/>
          <w:shd w:val="clear" w:color="auto" w:fill="FFFFFF"/>
          <w:lang w:val="uk-UA" w:eastAsia="en-US"/>
        </w:rPr>
        <w:t xml:space="preserve">для видачі копій судового рішення учаснику судового процесу. </w:t>
      </w:r>
      <w:r>
        <w:rPr>
          <w:b/>
          <w:szCs w:val="24"/>
          <w:lang w:val="uk-UA"/>
        </w:rPr>
        <w:t>У</w:t>
      </w:r>
      <w:r w:rsidR="00DC39DA" w:rsidRPr="00FA7384">
        <w:rPr>
          <w:b/>
          <w:szCs w:val="24"/>
          <w:lang w:val="uk-UA"/>
        </w:rPr>
        <w:t xml:space="preserve"> 2018 році </w:t>
      </w:r>
      <w:r w:rsidR="009C033A" w:rsidRPr="00FA7384">
        <w:rPr>
          <w:b/>
          <w:szCs w:val="24"/>
          <w:lang w:val="uk-UA"/>
        </w:rPr>
        <w:t xml:space="preserve">також </w:t>
      </w:r>
      <w:r w:rsidR="00DC39DA" w:rsidRPr="00FA7384">
        <w:rPr>
          <w:b/>
          <w:szCs w:val="24"/>
          <w:lang w:val="uk-UA"/>
        </w:rPr>
        <w:t xml:space="preserve">розглянуто 1 (3,3%) звернення щодо </w:t>
      </w:r>
      <w:r w:rsidR="009C033A" w:rsidRPr="00FA7384">
        <w:rPr>
          <w:b/>
          <w:szCs w:val="24"/>
          <w:lang w:val="uk-UA"/>
        </w:rPr>
        <w:t>невидачі копії судового рішення;</w:t>
      </w:r>
    </w:p>
    <w:p w:rsidR="00DC39DA" w:rsidRPr="00FA7384" w:rsidRDefault="009C033A" w:rsidP="002D6EA4">
      <w:pPr>
        <w:pStyle w:val="af0"/>
        <w:shd w:val="clear" w:color="auto" w:fill="FFFFFF"/>
        <w:spacing w:before="0" w:beforeAutospacing="0" w:after="0" w:afterAutospacing="0"/>
        <w:ind w:firstLine="708"/>
        <w:contextualSpacing/>
        <w:jc w:val="both"/>
        <w:rPr>
          <w:rFonts w:ascii="HelveticaNeueCyr-Roman" w:hAnsi="HelveticaNeueCyr-Roman"/>
          <w:b/>
        </w:rPr>
      </w:pPr>
      <w:r w:rsidRPr="00FA7384">
        <w:rPr>
          <w:b/>
        </w:rPr>
        <w:t>з</w:t>
      </w:r>
      <w:r w:rsidR="00DC39DA" w:rsidRPr="00FA7384">
        <w:rPr>
          <w:b/>
        </w:rPr>
        <w:t>а період, що анал</w:t>
      </w:r>
      <w:r w:rsidRPr="00FA7384">
        <w:rPr>
          <w:b/>
        </w:rPr>
        <w:t>ізується, тобто за 2019 рік, судом розглянуто</w:t>
      </w:r>
      <w:r w:rsidR="00DC39DA" w:rsidRPr="00FA7384">
        <w:rPr>
          <w:b/>
        </w:rPr>
        <w:t xml:space="preserve"> 10 звернень (40%) на дії суддів, проти 12 звернень (40%) за 2018 рік.</w:t>
      </w:r>
      <w:r w:rsidRPr="00FA7384">
        <w:rPr>
          <w:rFonts w:ascii="HelveticaNeueCyr-Roman" w:hAnsi="HelveticaNeueCyr-Roman"/>
          <w:b/>
        </w:rPr>
        <w:t xml:space="preserve"> Головною причиною, що зумовлює надходження скарг на дії суддів залишається незгода тієї чи іншої сторони</w:t>
      </w:r>
      <w:r w:rsidR="003C2156">
        <w:rPr>
          <w:rFonts w:ascii="HelveticaNeueCyr-Roman" w:hAnsi="HelveticaNeueCyr-Roman"/>
          <w:b/>
        </w:rPr>
        <w:t xml:space="preserve"> з постановленим рішенням або </w:t>
      </w:r>
      <w:r w:rsidRPr="00FA7384">
        <w:rPr>
          <w:rFonts w:ascii="HelveticaNeueCyr-Roman" w:hAnsi="HelveticaNeueCyr-Roman"/>
          <w:b/>
        </w:rPr>
        <w:t>намагання шляхом написання скарг вплинути на хід судового розгляду чи змінити його результат, привернути увагу до своєї справи. Часто громадяни, звертаючись до голови</w:t>
      </w:r>
      <w:r w:rsidR="002D6EA4" w:rsidRPr="00FA7384">
        <w:rPr>
          <w:rFonts w:ascii="HelveticaNeueCyr-Roman" w:hAnsi="HelveticaNeueCyr-Roman"/>
          <w:b/>
        </w:rPr>
        <w:t xml:space="preserve"> суду </w:t>
      </w:r>
      <w:r w:rsidRPr="00FA7384">
        <w:rPr>
          <w:rFonts w:ascii="HelveticaNeueCyr-Roman" w:hAnsi="HelveticaNeueCyr-Roman"/>
          <w:b/>
        </w:rPr>
        <w:t>з письмовими зверненнями, розраховують на його особисте втручання в розгляд справи, надання відповідних вказівок, вплив на конкретних суддів та вжиття до них заходів реагування, взяття розгляду справ під особистий контроль. Як наслідок, значна частина питань, що порушуються у зверненнях, виходять за межі повноважень, які зак</w:t>
      </w:r>
      <w:r w:rsidR="002D6EA4" w:rsidRPr="00FA7384">
        <w:rPr>
          <w:rFonts w:ascii="HelveticaNeueCyr-Roman" w:hAnsi="HelveticaNeueCyr-Roman"/>
          <w:b/>
        </w:rPr>
        <w:t xml:space="preserve">оном надано голові </w:t>
      </w:r>
      <w:r w:rsidRPr="00FA7384">
        <w:rPr>
          <w:rFonts w:ascii="HelveticaNeueCyr-Roman" w:hAnsi="HelveticaNeueCyr-Roman"/>
          <w:b/>
        </w:rPr>
        <w:t>суду.</w:t>
      </w:r>
      <w:r w:rsidR="002D6EA4" w:rsidRPr="00FA7384">
        <w:rPr>
          <w:rFonts w:ascii="HelveticaNeueCyr-Roman" w:hAnsi="HelveticaNeueCyr-Roman"/>
          <w:b/>
        </w:rPr>
        <w:t xml:space="preserve"> Доводи більшості звернень стосуються, головним, чином, обставин справи, містять фактично докази незаконності та необґрунтованості, на думку скаржників, судових рішень. Невдоволеність результатом розгляду справ змушує громадян посилатися на зацікавленість та упередженість суддів. Такі доводи, як правило, носять суто суб’єктивний характер, нічим об’єктивно не підтверджуються, а тому, не можуть визнаватися обґрунтованими. По таких зверненнях заявникам роз’яснюється порядок перегляду судових рішень, передбачених чинним законодавством;</w:t>
      </w:r>
    </w:p>
    <w:p w:rsidR="00215B7E" w:rsidRPr="003C2156" w:rsidRDefault="002D6EA4" w:rsidP="00215B7E">
      <w:pPr>
        <w:shd w:val="clear" w:color="auto" w:fill="FFFFFF"/>
        <w:spacing w:line="276" w:lineRule="atLeast"/>
        <w:ind w:firstLine="708"/>
        <w:jc w:val="both"/>
        <w:rPr>
          <w:b/>
          <w:szCs w:val="24"/>
          <w:lang w:val="uk-UA" w:eastAsia="uk-UA"/>
        </w:rPr>
      </w:pPr>
      <w:r w:rsidRPr="003C2156">
        <w:rPr>
          <w:b/>
          <w:szCs w:val="24"/>
          <w:lang w:val="uk-UA"/>
        </w:rPr>
        <w:t>щ</w:t>
      </w:r>
      <w:r w:rsidR="00DC39DA" w:rsidRPr="003C2156">
        <w:rPr>
          <w:b/>
          <w:szCs w:val="24"/>
          <w:lang w:val="uk-UA"/>
        </w:rPr>
        <w:t>одо тривалого не розгляду справ</w:t>
      </w:r>
      <w:r w:rsidR="009063A3">
        <w:rPr>
          <w:b/>
          <w:szCs w:val="24"/>
          <w:lang w:val="uk-UA"/>
        </w:rPr>
        <w:t xml:space="preserve"> і тяганини при розгляді справ у</w:t>
      </w:r>
      <w:r w:rsidR="00DC39DA" w:rsidRPr="003C2156">
        <w:rPr>
          <w:b/>
          <w:szCs w:val="24"/>
          <w:lang w:val="uk-UA"/>
        </w:rPr>
        <w:t xml:space="preserve"> 2019 році до с</w:t>
      </w:r>
      <w:r w:rsidR="009063A3">
        <w:rPr>
          <w:b/>
          <w:szCs w:val="24"/>
          <w:lang w:val="uk-UA"/>
        </w:rPr>
        <w:t>уду надійшло 2 звернення (8%), у</w:t>
      </w:r>
      <w:r w:rsidR="00DC39DA" w:rsidRPr="003C2156">
        <w:rPr>
          <w:b/>
          <w:szCs w:val="24"/>
          <w:lang w:val="uk-UA"/>
        </w:rPr>
        <w:t xml:space="preserve"> 2018 році- 6 звернень (20%).</w:t>
      </w:r>
      <w:r w:rsidRPr="003C2156">
        <w:rPr>
          <w:b/>
          <w:szCs w:val="24"/>
          <w:lang w:val="uk-UA" w:eastAsia="uk-UA"/>
        </w:rPr>
        <w:t xml:space="preserve"> У ході  перевірки звернень щодо тривалого розгляду справи встановлено, що тривалий розгляд справи зумовлений об’єктивними причинами: </w:t>
      </w:r>
      <w:r w:rsidR="00215B7E" w:rsidRPr="003C2156">
        <w:rPr>
          <w:b/>
          <w:szCs w:val="24"/>
          <w:lang w:val="uk-UA"/>
        </w:rPr>
        <w:t>неможливістю розгляду справи без отримання інформації про реєстрацію місця проживання сторони по страві,</w:t>
      </w:r>
      <w:r w:rsidR="00215B7E" w:rsidRPr="003C2156">
        <w:rPr>
          <w:b/>
          <w:szCs w:val="24"/>
          <w:lang w:val="uk-UA" w:eastAsia="uk-UA"/>
        </w:rPr>
        <w:t xml:space="preserve"> неявкою учасників судового процесу, заявленими клопотаннями тощо;</w:t>
      </w:r>
    </w:p>
    <w:p w:rsidR="00DC39DA" w:rsidRDefault="009063A3" w:rsidP="00215B7E">
      <w:pPr>
        <w:shd w:val="clear" w:color="auto" w:fill="FFFFFF"/>
        <w:ind w:firstLine="708"/>
        <w:contextualSpacing/>
        <w:jc w:val="both"/>
        <w:rPr>
          <w:b/>
          <w:szCs w:val="24"/>
          <w:lang w:val="uk-UA"/>
        </w:rPr>
      </w:pPr>
      <w:r>
        <w:rPr>
          <w:b/>
          <w:szCs w:val="24"/>
          <w:lang w:val="uk-UA"/>
        </w:rPr>
        <w:t>у</w:t>
      </w:r>
      <w:r w:rsidR="00DC39DA">
        <w:rPr>
          <w:b/>
          <w:szCs w:val="24"/>
          <w:lang w:val="uk-UA"/>
        </w:rPr>
        <w:t xml:space="preserve"> 2019 році відсутні звернення з пи</w:t>
      </w:r>
      <w:r w:rsidR="003C2156">
        <w:rPr>
          <w:b/>
          <w:szCs w:val="24"/>
          <w:lang w:val="uk-UA"/>
        </w:rPr>
        <w:t>тань незгоди з судовим рішенням та з питань</w:t>
      </w:r>
      <w:r w:rsidR="00DC39DA">
        <w:rPr>
          <w:b/>
          <w:szCs w:val="24"/>
          <w:lang w:val="uk-UA"/>
        </w:rPr>
        <w:t xml:space="preserve"> несвоєчасного </w:t>
      </w:r>
      <w:r w:rsidR="003C2156">
        <w:rPr>
          <w:b/>
          <w:szCs w:val="24"/>
          <w:lang w:val="uk-UA"/>
        </w:rPr>
        <w:t xml:space="preserve">звернення до виконання судових рішень. </w:t>
      </w:r>
      <w:r>
        <w:rPr>
          <w:b/>
          <w:szCs w:val="24"/>
          <w:lang w:val="uk-UA"/>
        </w:rPr>
        <w:t>У</w:t>
      </w:r>
      <w:r w:rsidR="004E4A4F">
        <w:rPr>
          <w:b/>
          <w:szCs w:val="24"/>
          <w:lang w:val="uk-UA"/>
        </w:rPr>
        <w:t xml:space="preserve"> 2018 році про незгоду з судовим рішенням надійшло 1 звернення (3,3%), про несвоєчасне звернення до виконання су</w:t>
      </w:r>
      <w:r w:rsidR="00215B7E">
        <w:rPr>
          <w:b/>
          <w:szCs w:val="24"/>
          <w:lang w:val="uk-UA"/>
        </w:rPr>
        <w:t xml:space="preserve">дових рішень </w:t>
      </w:r>
      <w:r>
        <w:rPr>
          <w:b/>
          <w:szCs w:val="24"/>
          <w:lang w:val="uk-UA"/>
        </w:rPr>
        <w:t xml:space="preserve">- </w:t>
      </w:r>
      <w:r w:rsidR="00215B7E">
        <w:rPr>
          <w:b/>
          <w:szCs w:val="24"/>
          <w:lang w:val="uk-UA"/>
        </w:rPr>
        <w:t>2 звернення (6,7%);</w:t>
      </w:r>
    </w:p>
    <w:p w:rsidR="008F2FA2" w:rsidRPr="00FA7384" w:rsidRDefault="00215B7E" w:rsidP="008F2FA2">
      <w:pPr>
        <w:widowControl w:val="0"/>
        <w:spacing w:line="276" w:lineRule="auto"/>
        <w:ind w:firstLine="708"/>
        <w:contextualSpacing/>
        <w:jc w:val="both"/>
        <w:rPr>
          <w:b/>
          <w:szCs w:val="24"/>
          <w:lang w:val="uk-UA"/>
        </w:rPr>
      </w:pPr>
      <w:proofErr w:type="spellStart"/>
      <w:r w:rsidRPr="00FA7384">
        <w:rPr>
          <w:b/>
          <w:szCs w:val="24"/>
          <w:lang w:val="uk-UA"/>
        </w:rPr>
        <w:t>з</w:t>
      </w:r>
      <w:r w:rsidR="009063A3">
        <w:rPr>
          <w:b/>
          <w:szCs w:val="24"/>
          <w:lang w:val="uk-UA"/>
        </w:rPr>
        <w:t>верненнь</w:t>
      </w:r>
      <w:proofErr w:type="spellEnd"/>
      <w:r w:rsidR="004E4A4F" w:rsidRPr="00FA7384">
        <w:rPr>
          <w:b/>
          <w:szCs w:val="24"/>
          <w:lang w:val="uk-UA"/>
        </w:rPr>
        <w:t xml:space="preserve">, у яких громадяни скаржаться на організацію роботи суду, за звітний період надійшло – 8 (32 </w:t>
      </w:r>
      <w:r w:rsidR="004E4A4F" w:rsidRPr="00FA7384">
        <w:rPr>
          <w:b/>
          <w:szCs w:val="24"/>
          <w:lang w:val="uk-UA" w:eastAsia="uk-UA"/>
        </w:rPr>
        <w:t xml:space="preserve">%), у 2018 році - </w:t>
      </w:r>
      <w:r w:rsidR="004E4A4F" w:rsidRPr="00FA7384">
        <w:rPr>
          <w:b/>
          <w:szCs w:val="24"/>
          <w:lang w:val="uk-UA"/>
        </w:rPr>
        <w:t xml:space="preserve">6 (20  </w:t>
      </w:r>
      <w:r w:rsidR="004E4A4F" w:rsidRPr="00FA7384">
        <w:rPr>
          <w:b/>
          <w:szCs w:val="24"/>
          <w:lang w:val="uk-UA" w:eastAsia="uk-UA"/>
        </w:rPr>
        <w:t xml:space="preserve">%), </w:t>
      </w:r>
      <w:r w:rsidR="004E4A4F" w:rsidRPr="00FA7384">
        <w:rPr>
          <w:b/>
          <w:szCs w:val="24"/>
          <w:lang w:val="uk-UA"/>
        </w:rPr>
        <w:t xml:space="preserve">звернень . </w:t>
      </w:r>
      <w:r w:rsidR="008F2FA2" w:rsidRPr="00FA7384">
        <w:rPr>
          <w:b/>
          <w:szCs w:val="24"/>
          <w:lang w:val="uk-UA"/>
        </w:rPr>
        <w:t xml:space="preserve">Вказані </w:t>
      </w:r>
      <w:r w:rsidR="005D5E27" w:rsidRPr="00FA7384">
        <w:rPr>
          <w:b/>
          <w:szCs w:val="24"/>
          <w:lang w:val="uk-UA"/>
        </w:rPr>
        <w:t xml:space="preserve">звернення стосувались питань порядку розподілу судових справ, заяв про відвід судді, формування відокремленого матеріалу адміністративної справи,  питань функціонування підсистеми «Електронний суд», формування матеріалів справи після </w:t>
      </w:r>
      <w:r w:rsidR="008F2FA2" w:rsidRPr="00FA7384">
        <w:rPr>
          <w:b/>
          <w:szCs w:val="24"/>
          <w:lang w:val="uk-UA"/>
        </w:rPr>
        <w:t>розгляду заяви про відвід судді. Всі звернення розглянуті по суті і громадянам надані письмові обґрунтовані та повні відповіді;</w:t>
      </w:r>
    </w:p>
    <w:p w:rsidR="00DC39DA" w:rsidRPr="004653C2" w:rsidRDefault="008F2FA2" w:rsidP="004653C2">
      <w:pPr>
        <w:widowControl w:val="0"/>
        <w:spacing w:line="276" w:lineRule="auto"/>
        <w:ind w:firstLine="708"/>
        <w:contextualSpacing/>
        <w:jc w:val="both"/>
        <w:rPr>
          <w:b/>
          <w:szCs w:val="24"/>
          <w:lang w:val="uk-UA"/>
        </w:rPr>
      </w:pPr>
      <w:r w:rsidRPr="00FA7384">
        <w:rPr>
          <w:b/>
          <w:szCs w:val="24"/>
          <w:lang w:val="uk-UA"/>
        </w:rPr>
        <w:t>з</w:t>
      </w:r>
      <w:r w:rsidR="004E4A4F" w:rsidRPr="00FA7384">
        <w:rPr>
          <w:b/>
          <w:szCs w:val="24"/>
          <w:lang w:val="uk-UA"/>
        </w:rPr>
        <w:t xml:space="preserve">вернень, щодо інших питань, розглянуто у 2019 році – 4 (16%), у 2018 році – 2 ( 6,7 </w:t>
      </w:r>
      <w:r w:rsidR="004E4A4F" w:rsidRPr="00FA7384">
        <w:rPr>
          <w:b/>
          <w:szCs w:val="24"/>
          <w:lang w:val="uk-UA" w:eastAsia="uk-UA"/>
        </w:rPr>
        <w:t>%</w:t>
      </w:r>
      <w:r w:rsidR="004E4A4F" w:rsidRPr="00FA7384">
        <w:rPr>
          <w:b/>
          <w:szCs w:val="24"/>
          <w:lang w:val="uk-UA"/>
        </w:rPr>
        <w:t>).</w:t>
      </w:r>
      <w:r w:rsidRPr="00FA7384">
        <w:rPr>
          <w:rFonts w:ascii="HelveticaNeueCyr-Roman" w:hAnsi="HelveticaNeueCyr-Roman"/>
          <w:b/>
        </w:rPr>
        <w:t xml:space="preserve"> </w:t>
      </w:r>
      <w:r w:rsidR="005855BE" w:rsidRPr="004653C2">
        <w:rPr>
          <w:rFonts w:ascii="HelveticaNeueCyr-Roman" w:hAnsi="HelveticaNeueCyr-Roman"/>
          <w:b/>
          <w:lang w:val="uk-UA"/>
        </w:rPr>
        <w:t xml:space="preserve">У </w:t>
      </w:r>
      <w:r w:rsidR="009063A3">
        <w:rPr>
          <w:rFonts w:ascii="HelveticaNeueCyr-Roman" w:hAnsi="HelveticaNeueCyr-Roman"/>
          <w:b/>
          <w:lang w:val="uk-UA"/>
        </w:rPr>
        <w:t xml:space="preserve">вказаних </w:t>
      </w:r>
      <w:r w:rsidR="005855BE" w:rsidRPr="004653C2">
        <w:rPr>
          <w:rFonts w:ascii="HelveticaNeueCyr-Roman" w:hAnsi="HelveticaNeueCyr-Roman"/>
          <w:b/>
          <w:lang w:val="uk-UA"/>
        </w:rPr>
        <w:t xml:space="preserve">зверненнях громадяни </w:t>
      </w:r>
      <w:proofErr w:type="spellStart"/>
      <w:r w:rsidR="006D54B2" w:rsidRPr="004653C2">
        <w:rPr>
          <w:rFonts w:ascii="HelveticaNeueCyr-Roman" w:hAnsi="HelveticaNeueCyr-Roman"/>
          <w:b/>
        </w:rPr>
        <w:t>звертаються</w:t>
      </w:r>
      <w:proofErr w:type="spellEnd"/>
      <w:r w:rsidR="006D54B2" w:rsidRPr="004653C2">
        <w:rPr>
          <w:rFonts w:ascii="HelveticaNeueCyr-Roman" w:hAnsi="HelveticaNeueCyr-Roman"/>
          <w:b/>
        </w:rPr>
        <w:t xml:space="preserve"> з </w:t>
      </w:r>
      <w:proofErr w:type="spellStart"/>
      <w:r w:rsidR="006D54B2" w:rsidRPr="004653C2">
        <w:rPr>
          <w:rFonts w:ascii="HelveticaNeueCyr-Roman" w:hAnsi="HelveticaNeueCyr-Roman"/>
          <w:b/>
        </w:rPr>
        <w:t>проханням</w:t>
      </w:r>
      <w:proofErr w:type="spellEnd"/>
      <w:r w:rsidR="004653C2" w:rsidRPr="004653C2">
        <w:rPr>
          <w:rFonts w:ascii="HelveticaNeueCyr-Roman" w:hAnsi="HelveticaNeueCyr-Roman"/>
          <w:b/>
          <w:lang w:val="uk-UA"/>
        </w:rPr>
        <w:t xml:space="preserve"> </w:t>
      </w:r>
      <w:r w:rsidR="004653C2" w:rsidRPr="004653C2">
        <w:rPr>
          <w:rFonts w:ascii="HelveticaNeueCyr-Roman" w:hAnsi="HelveticaNeueCyr-Roman"/>
          <w:b/>
          <w:lang w:val="uk-UA"/>
        </w:rPr>
        <w:t xml:space="preserve">довести певну інформацію </w:t>
      </w:r>
      <w:r w:rsidR="004653C2" w:rsidRPr="004653C2">
        <w:rPr>
          <w:rFonts w:ascii="HelveticaNeueCyr-Roman" w:hAnsi="HelveticaNeueCyr-Roman"/>
          <w:b/>
          <w:lang w:val="uk-UA"/>
        </w:rPr>
        <w:t xml:space="preserve">до відома всіх слідчих суддів, </w:t>
      </w:r>
      <w:proofErr w:type="spellStart"/>
      <w:r w:rsidRPr="004653C2">
        <w:rPr>
          <w:rFonts w:ascii="HelveticaNeueCyr-Roman" w:hAnsi="HelveticaNeueCyr-Roman"/>
          <w:b/>
        </w:rPr>
        <w:t>надати</w:t>
      </w:r>
      <w:proofErr w:type="spellEnd"/>
      <w:r w:rsidRPr="004653C2">
        <w:rPr>
          <w:rFonts w:ascii="HelveticaNeueCyr-Roman" w:hAnsi="HelveticaNeueCyr-Roman"/>
          <w:b/>
        </w:rPr>
        <w:t xml:space="preserve"> </w:t>
      </w:r>
      <w:r w:rsidR="006D54B2" w:rsidRPr="004653C2">
        <w:rPr>
          <w:rFonts w:ascii="HelveticaNeueCyr-Roman" w:hAnsi="HelveticaNeueCyr-Roman"/>
          <w:b/>
          <w:lang w:val="uk-UA"/>
        </w:rPr>
        <w:t xml:space="preserve">консультативну </w:t>
      </w:r>
      <w:proofErr w:type="spellStart"/>
      <w:r w:rsidRPr="004653C2">
        <w:rPr>
          <w:rFonts w:ascii="HelveticaNeueCyr-Roman" w:hAnsi="HelveticaNeueCyr-Roman"/>
          <w:b/>
        </w:rPr>
        <w:t>правову</w:t>
      </w:r>
      <w:proofErr w:type="spellEnd"/>
      <w:r w:rsidRPr="004653C2">
        <w:rPr>
          <w:rFonts w:ascii="HelveticaNeueCyr-Roman" w:hAnsi="HelveticaNeueCyr-Roman"/>
          <w:b/>
        </w:rPr>
        <w:t xml:space="preserve"> </w:t>
      </w:r>
      <w:proofErr w:type="spellStart"/>
      <w:r w:rsidRPr="004653C2">
        <w:rPr>
          <w:rFonts w:ascii="HelveticaNeueCyr-Roman" w:hAnsi="HelveticaNeueCyr-Roman"/>
          <w:b/>
        </w:rPr>
        <w:t>допомогу</w:t>
      </w:r>
      <w:proofErr w:type="spellEnd"/>
      <w:r w:rsidR="006D54B2" w:rsidRPr="004653C2">
        <w:rPr>
          <w:rFonts w:ascii="HelveticaNeueCyr-Roman" w:hAnsi="HelveticaNeueCyr-Roman"/>
          <w:b/>
          <w:lang w:val="uk-UA"/>
        </w:rPr>
        <w:t xml:space="preserve">, </w:t>
      </w:r>
      <w:proofErr w:type="spellStart"/>
      <w:r w:rsidR="004653C2" w:rsidRPr="004653C2">
        <w:rPr>
          <w:rFonts w:ascii="HelveticaNeueCyr-Roman" w:hAnsi="HelveticaNeueCyr-Roman"/>
          <w:b/>
        </w:rPr>
        <w:t>допомогу</w:t>
      </w:r>
      <w:proofErr w:type="spellEnd"/>
      <w:r w:rsidR="004653C2" w:rsidRPr="004653C2">
        <w:rPr>
          <w:rFonts w:ascii="HelveticaNeueCyr-Roman" w:hAnsi="HelveticaNeueCyr-Roman"/>
          <w:b/>
        </w:rPr>
        <w:t xml:space="preserve"> в </w:t>
      </w:r>
      <w:proofErr w:type="spellStart"/>
      <w:r w:rsidR="004653C2" w:rsidRPr="004653C2">
        <w:rPr>
          <w:rFonts w:ascii="HelveticaNeueCyr-Roman" w:hAnsi="HelveticaNeueCyr-Roman"/>
          <w:b/>
        </w:rPr>
        <w:t>оформлені</w:t>
      </w:r>
      <w:proofErr w:type="spellEnd"/>
      <w:r w:rsidR="004653C2" w:rsidRPr="004653C2">
        <w:rPr>
          <w:rFonts w:ascii="HelveticaNeueCyr-Roman" w:hAnsi="HelveticaNeueCyr-Roman"/>
          <w:b/>
        </w:rPr>
        <w:t xml:space="preserve"> </w:t>
      </w:r>
      <w:proofErr w:type="spellStart"/>
      <w:r w:rsidR="004653C2" w:rsidRPr="004653C2">
        <w:rPr>
          <w:rFonts w:ascii="HelveticaNeueCyr-Roman" w:hAnsi="HelveticaNeueCyr-Roman"/>
          <w:b/>
        </w:rPr>
        <w:t>позовних</w:t>
      </w:r>
      <w:proofErr w:type="spellEnd"/>
      <w:r w:rsidR="004653C2" w:rsidRPr="004653C2">
        <w:rPr>
          <w:rFonts w:ascii="HelveticaNeueCyr-Roman" w:hAnsi="HelveticaNeueCyr-Roman"/>
          <w:b/>
        </w:rPr>
        <w:t xml:space="preserve"> </w:t>
      </w:r>
      <w:proofErr w:type="spellStart"/>
      <w:r w:rsidR="004653C2" w:rsidRPr="004653C2">
        <w:rPr>
          <w:rFonts w:ascii="HelveticaNeueCyr-Roman" w:hAnsi="HelveticaNeueCyr-Roman"/>
          <w:b/>
        </w:rPr>
        <w:t>заяв</w:t>
      </w:r>
      <w:proofErr w:type="spellEnd"/>
      <w:r w:rsidR="004653C2">
        <w:rPr>
          <w:rFonts w:ascii="HelveticaNeueCyr-Roman" w:hAnsi="HelveticaNeueCyr-Roman"/>
          <w:b/>
          <w:lang w:val="uk-UA"/>
        </w:rPr>
        <w:t>.</w:t>
      </w:r>
    </w:p>
    <w:p w:rsidR="00DC39DA" w:rsidRDefault="00DC39DA" w:rsidP="002D6EA4">
      <w:pPr>
        <w:shd w:val="clear" w:color="auto" w:fill="FFFFFF"/>
        <w:contextualSpacing/>
        <w:jc w:val="both"/>
        <w:rPr>
          <w:b/>
          <w:color w:val="3A3A3A"/>
          <w:szCs w:val="24"/>
          <w:lang w:val="uk-UA" w:eastAsia="uk-UA"/>
        </w:rPr>
      </w:pPr>
    </w:p>
    <w:p w:rsidR="004653C2" w:rsidRDefault="004653C2" w:rsidP="002D6EA4">
      <w:pPr>
        <w:shd w:val="clear" w:color="auto" w:fill="FFFFFF"/>
        <w:contextualSpacing/>
        <w:jc w:val="both"/>
        <w:rPr>
          <w:b/>
          <w:color w:val="3A3A3A"/>
          <w:szCs w:val="24"/>
          <w:lang w:val="uk-UA" w:eastAsia="uk-UA"/>
        </w:rPr>
      </w:pPr>
    </w:p>
    <w:p w:rsidR="004653C2" w:rsidRDefault="004653C2" w:rsidP="002D6EA4">
      <w:pPr>
        <w:shd w:val="clear" w:color="auto" w:fill="FFFFFF"/>
        <w:contextualSpacing/>
        <w:jc w:val="both"/>
        <w:rPr>
          <w:b/>
          <w:color w:val="3A3A3A"/>
          <w:szCs w:val="24"/>
          <w:lang w:val="uk-UA" w:eastAsia="uk-UA"/>
        </w:rPr>
      </w:pPr>
    </w:p>
    <w:p w:rsidR="004653C2" w:rsidRDefault="004653C2" w:rsidP="002D6EA4">
      <w:pPr>
        <w:shd w:val="clear" w:color="auto" w:fill="FFFFFF"/>
        <w:contextualSpacing/>
        <w:jc w:val="both"/>
        <w:rPr>
          <w:b/>
          <w:color w:val="3A3A3A"/>
          <w:szCs w:val="24"/>
          <w:lang w:val="uk-UA" w:eastAsia="uk-UA"/>
        </w:rPr>
      </w:pPr>
    </w:p>
    <w:p w:rsidR="004653C2" w:rsidRDefault="004653C2" w:rsidP="002D6EA4">
      <w:pPr>
        <w:shd w:val="clear" w:color="auto" w:fill="FFFFFF"/>
        <w:contextualSpacing/>
        <w:jc w:val="both"/>
        <w:rPr>
          <w:b/>
          <w:color w:val="3A3A3A"/>
          <w:szCs w:val="24"/>
          <w:lang w:val="uk-UA" w:eastAsia="uk-UA"/>
        </w:rPr>
      </w:pPr>
    </w:p>
    <w:p w:rsidR="004653C2" w:rsidRDefault="004653C2" w:rsidP="002D6EA4">
      <w:pPr>
        <w:shd w:val="clear" w:color="auto" w:fill="FFFFFF"/>
        <w:contextualSpacing/>
        <w:jc w:val="both"/>
        <w:rPr>
          <w:b/>
          <w:color w:val="3A3A3A"/>
          <w:szCs w:val="24"/>
          <w:lang w:val="uk-UA" w:eastAsia="uk-UA"/>
        </w:rPr>
      </w:pPr>
    </w:p>
    <w:p w:rsidR="004653C2" w:rsidRDefault="004653C2" w:rsidP="002D6EA4">
      <w:pPr>
        <w:shd w:val="clear" w:color="auto" w:fill="FFFFFF"/>
        <w:contextualSpacing/>
        <w:jc w:val="both"/>
        <w:rPr>
          <w:b/>
          <w:color w:val="3A3A3A"/>
          <w:szCs w:val="24"/>
          <w:lang w:val="uk-UA" w:eastAsia="uk-UA"/>
        </w:rPr>
      </w:pPr>
    </w:p>
    <w:p w:rsidR="004653C2" w:rsidRDefault="004653C2" w:rsidP="002D6EA4">
      <w:pPr>
        <w:shd w:val="clear" w:color="auto" w:fill="FFFFFF"/>
        <w:contextualSpacing/>
        <w:jc w:val="both"/>
        <w:rPr>
          <w:b/>
          <w:color w:val="3A3A3A"/>
          <w:szCs w:val="24"/>
          <w:lang w:val="uk-UA" w:eastAsia="uk-UA"/>
        </w:rPr>
      </w:pPr>
    </w:p>
    <w:p w:rsidR="004653C2" w:rsidRDefault="004653C2" w:rsidP="002D6EA4">
      <w:pPr>
        <w:shd w:val="clear" w:color="auto" w:fill="FFFFFF"/>
        <w:contextualSpacing/>
        <w:jc w:val="both"/>
        <w:rPr>
          <w:b/>
          <w:color w:val="3A3A3A"/>
          <w:szCs w:val="24"/>
          <w:lang w:val="uk-UA" w:eastAsia="uk-UA"/>
        </w:rPr>
      </w:pPr>
    </w:p>
    <w:p w:rsidR="004653C2" w:rsidRPr="005B1452" w:rsidRDefault="004653C2" w:rsidP="002D6EA4">
      <w:pPr>
        <w:shd w:val="clear" w:color="auto" w:fill="FFFFFF"/>
        <w:contextualSpacing/>
        <w:jc w:val="both"/>
        <w:rPr>
          <w:b/>
          <w:color w:val="3A3A3A"/>
          <w:szCs w:val="24"/>
          <w:lang w:val="uk-UA" w:eastAsia="uk-UA"/>
        </w:rPr>
      </w:pPr>
      <w:r w:rsidRPr="00737210">
        <w:rPr>
          <w:b/>
          <w:noProof/>
          <w:lang w:val="uk-UA" w:eastAsia="uk-UA"/>
        </w:rPr>
        <w:lastRenderedPageBreak/>
        <w:drawing>
          <wp:inline distT="0" distB="0" distL="0" distR="0" wp14:anchorId="115C417D" wp14:editId="1B492118">
            <wp:extent cx="5697855" cy="4171950"/>
            <wp:effectExtent l="0" t="0" r="17145" b="0"/>
            <wp:docPr id="1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F704A" w:rsidRDefault="00FF704A" w:rsidP="002D6EA4">
      <w:pPr>
        <w:shd w:val="clear" w:color="auto" w:fill="FFFFFF"/>
        <w:contextualSpacing/>
        <w:jc w:val="both"/>
        <w:rPr>
          <w:b/>
          <w:noProof/>
          <w:lang w:val="uk-UA" w:eastAsia="uk-UA"/>
        </w:rPr>
      </w:pPr>
    </w:p>
    <w:p w:rsidR="004653C2" w:rsidRDefault="004653C2" w:rsidP="002D6EA4">
      <w:pPr>
        <w:shd w:val="clear" w:color="auto" w:fill="FFFFFF"/>
        <w:contextualSpacing/>
        <w:jc w:val="both"/>
        <w:rPr>
          <w:b/>
          <w:noProof/>
          <w:lang w:val="uk-UA" w:eastAsia="uk-UA"/>
        </w:rPr>
      </w:pPr>
    </w:p>
    <w:p w:rsidR="004653C2" w:rsidRDefault="004653C2" w:rsidP="002D6EA4">
      <w:pPr>
        <w:shd w:val="clear" w:color="auto" w:fill="FFFFFF"/>
        <w:contextualSpacing/>
        <w:jc w:val="both"/>
        <w:rPr>
          <w:b/>
          <w:color w:val="3A3A3A"/>
          <w:szCs w:val="24"/>
          <w:lang w:val="uk-UA" w:eastAsia="uk-UA"/>
        </w:rPr>
      </w:pPr>
    </w:p>
    <w:p w:rsidR="004653C2" w:rsidRPr="00737210" w:rsidRDefault="004653C2" w:rsidP="002D6EA4">
      <w:pPr>
        <w:shd w:val="clear" w:color="auto" w:fill="FFFFFF"/>
        <w:contextualSpacing/>
        <w:jc w:val="both"/>
        <w:rPr>
          <w:b/>
          <w:color w:val="3A3A3A"/>
          <w:szCs w:val="24"/>
          <w:lang w:val="uk-UA" w:eastAsia="uk-UA"/>
        </w:rPr>
      </w:pPr>
      <w:r w:rsidRPr="00737210">
        <w:rPr>
          <w:b/>
          <w:noProof/>
          <w:lang w:val="uk-UA" w:eastAsia="uk-UA"/>
        </w:rPr>
        <w:drawing>
          <wp:inline distT="0" distB="0" distL="0" distR="0" wp14:anchorId="27CCD44F" wp14:editId="77F9AA92">
            <wp:extent cx="5697855" cy="3848100"/>
            <wp:effectExtent l="0" t="0" r="17145"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4A4F" w:rsidRDefault="004E4A4F" w:rsidP="00737210">
      <w:pPr>
        <w:widowControl w:val="0"/>
        <w:spacing w:line="276" w:lineRule="auto"/>
        <w:contextualSpacing/>
        <w:jc w:val="both"/>
        <w:rPr>
          <w:b/>
          <w:i/>
          <w:szCs w:val="24"/>
          <w:lang w:val="uk-UA"/>
        </w:rPr>
      </w:pPr>
    </w:p>
    <w:p w:rsidR="004653C2" w:rsidRDefault="004653C2" w:rsidP="00737210">
      <w:pPr>
        <w:widowControl w:val="0"/>
        <w:spacing w:line="276" w:lineRule="auto"/>
        <w:contextualSpacing/>
        <w:jc w:val="both"/>
        <w:rPr>
          <w:b/>
          <w:i/>
          <w:szCs w:val="24"/>
          <w:lang w:val="uk-UA"/>
        </w:rPr>
      </w:pPr>
    </w:p>
    <w:p w:rsidR="004653C2" w:rsidRDefault="004653C2" w:rsidP="00737210">
      <w:pPr>
        <w:widowControl w:val="0"/>
        <w:spacing w:line="276" w:lineRule="auto"/>
        <w:contextualSpacing/>
        <w:jc w:val="both"/>
        <w:rPr>
          <w:b/>
          <w:i/>
          <w:szCs w:val="24"/>
          <w:lang w:val="uk-UA"/>
        </w:rPr>
      </w:pPr>
    </w:p>
    <w:p w:rsidR="004653C2" w:rsidRDefault="004653C2" w:rsidP="00737210">
      <w:pPr>
        <w:widowControl w:val="0"/>
        <w:spacing w:line="276" w:lineRule="auto"/>
        <w:contextualSpacing/>
        <w:jc w:val="both"/>
        <w:rPr>
          <w:b/>
          <w:i/>
          <w:szCs w:val="24"/>
          <w:lang w:val="uk-UA"/>
        </w:rPr>
      </w:pPr>
    </w:p>
    <w:p w:rsidR="009063A3" w:rsidRDefault="009063A3" w:rsidP="00737210">
      <w:pPr>
        <w:widowControl w:val="0"/>
        <w:spacing w:line="276" w:lineRule="auto"/>
        <w:contextualSpacing/>
        <w:jc w:val="both"/>
        <w:rPr>
          <w:b/>
          <w:i/>
          <w:szCs w:val="24"/>
          <w:lang w:val="uk-UA"/>
        </w:rPr>
      </w:pPr>
    </w:p>
    <w:p w:rsidR="009063A3" w:rsidRPr="007F4D8B" w:rsidRDefault="009063A3" w:rsidP="00737210">
      <w:pPr>
        <w:widowControl w:val="0"/>
        <w:spacing w:line="276" w:lineRule="auto"/>
        <w:contextualSpacing/>
        <w:jc w:val="both"/>
        <w:rPr>
          <w:b/>
          <w:i/>
          <w:szCs w:val="24"/>
          <w:lang w:val="uk-UA"/>
        </w:rPr>
      </w:pPr>
    </w:p>
    <w:p w:rsidR="007F4D8B" w:rsidRDefault="004D62F3" w:rsidP="00737210">
      <w:pPr>
        <w:shd w:val="clear" w:color="auto" w:fill="FFFFFF"/>
        <w:ind w:firstLine="426"/>
        <w:contextualSpacing/>
        <w:jc w:val="both"/>
        <w:rPr>
          <w:b/>
          <w:szCs w:val="24"/>
          <w:lang w:val="uk-UA"/>
        </w:rPr>
      </w:pPr>
      <w:r w:rsidRPr="00737210">
        <w:rPr>
          <w:b/>
          <w:szCs w:val="24"/>
          <w:lang w:val="uk-UA"/>
        </w:rPr>
        <w:lastRenderedPageBreak/>
        <w:tab/>
        <w:t xml:space="preserve">З метою унеможливлення порушення термінів виконання </w:t>
      </w:r>
      <w:r w:rsidR="00C75CED" w:rsidRPr="00737210">
        <w:rPr>
          <w:b/>
          <w:szCs w:val="24"/>
          <w:lang w:val="uk-UA"/>
        </w:rPr>
        <w:t xml:space="preserve">завдань, поставлених в процесі розгляду звернень громадян, впродовж звітного періоду, здійснювався контроль за строками надання відповідей </w:t>
      </w:r>
      <w:r w:rsidR="00407B0B" w:rsidRPr="00737210">
        <w:rPr>
          <w:b/>
          <w:szCs w:val="24"/>
          <w:lang w:val="uk-UA"/>
        </w:rPr>
        <w:t xml:space="preserve">головою суду, </w:t>
      </w:r>
      <w:r w:rsidR="00C75CED" w:rsidRPr="00737210">
        <w:rPr>
          <w:b/>
          <w:szCs w:val="24"/>
          <w:lang w:val="uk-UA"/>
        </w:rPr>
        <w:t>керівником</w:t>
      </w:r>
      <w:r w:rsidR="00407B0B" w:rsidRPr="00737210">
        <w:rPr>
          <w:b/>
          <w:szCs w:val="24"/>
          <w:lang w:val="uk-UA"/>
        </w:rPr>
        <w:t xml:space="preserve"> апарату </w:t>
      </w:r>
      <w:r w:rsidR="00C75CED" w:rsidRPr="00737210">
        <w:rPr>
          <w:b/>
          <w:szCs w:val="24"/>
          <w:lang w:val="uk-UA"/>
        </w:rPr>
        <w:t>та їх заступниками. В загальній кількості звернень громадян відсутні такі, терміни розгляду яких були порушені.</w:t>
      </w:r>
      <w:r w:rsidR="00407B0B" w:rsidRPr="00737210">
        <w:rPr>
          <w:b/>
          <w:szCs w:val="24"/>
          <w:lang w:val="uk-UA"/>
        </w:rPr>
        <w:t xml:space="preserve"> </w:t>
      </w:r>
    </w:p>
    <w:p w:rsidR="007F4D8B" w:rsidRDefault="007F4D8B" w:rsidP="00737210">
      <w:pPr>
        <w:shd w:val="clear" w:color="auto" w:fill="FFFFFF"/>
        <w:ind w:firstLine="426"/>
        <w:contextualSpacing/>
        <w:jc w:val="both"/>
        <w:rPr>
          <w:b/>
          <w:szCs w:val="24"/>
          <w:lang w:val="uk-UA"/>
        </w:rPr>
      </w:pPr>
      <w:r>
        <w:rPr>
          <w:b/>
          <w:szCs w:val="24"/>
          <w:lang w:val="uk-UA"/>
        </w:rPr>
        <w:t>В 2019 році строком до 5 діб розглянуто 6 звернень ( 24%), до 15 діб- 19 звернень ( 76%).</w:t>
      </w:r>
    </w:p>
    <w:p w:rsidR="008A5513" w:rsidRPr="00737210" w:rsidRDefault="0037297B" w:rsidP="00737210">
      <w:pPr>
        <w:shd w:val="clear" w:color="auto" w:fill="FFFFFF"/>
        <w:ind w:firstLine="426"/>
        <w:contextualSpacing/>
        <w:jc w:val="both"/>
        <w:rPr>
          <w:b/>
          <w:szCs w:val="24"/>
          <w:lang w:val="uk-UA"/>
        </w:rPr>
      </w:pPr>
      <w:r>
        <w:rPr>
          <w:b/>
          <w:szCs w:val="24"/>
          <w:lang w:val="uk-UA"/>
        </w:rPr>
        <w:t xml:space="preserve">В 2018 році строком до 5 діб розглянуто 9 ( 30%) звернень, до 15 діб – </w:t>
      </w:r>
      <w:r w:rsidR="007F4D8B">
        <w:rPr>
          <w:b/>
          <w:szCs w:val="24"/>
          <w:lang w:val="uk-UA"/>
        </w:rPr>
        <w:t xml:space="preserve">21 ( 70%) звернення. </w:t>
      </w:r>
      <w:r w:rsidR="009063A3">
        <w:rPr>
          <w:b/>
          <w:szCs w:val="24"/>
          <w:lang w:val="uk-UA"/>
        </w:rPr>
        <w:t xml:space="preserve">Строки розгляду до 30 діб, </w:t>
      </w:r>
      <w:r w:rsidR="00407B0B" w:rsidRPr="00737210">
        <w:rPr>
          <w:b/>
          <w:szCs w:val="24"/>
          <w:lang w:val="uk-UA"/>
        </w:rPr>
        <w:t>45 діб та більше – відсутні</w:t>
      </w:r>
      <w:r w:rsidR="007F4D8B">
        <w:rPr>
          <w:b/>
          <w:szCs w:val="24"/>
          <w:lang w:val="uk-UA"/>
        </w:rPr>
        <w:t xml:space="preserve"> в 2019 та 2018</w:t>
      </w:r>
      <w:r w:rsidR="00863A96">
        <w:rPr>
          <w:b/>
          <w:szCs w:val="24"/>
          <w:lang w:val="uk-UA"/>
        </w:rPr>
        <w:t xml:space="preserve"> роках</w:t>
      </w:r>
      <w:r w:rsidR="001F763C" w:rsidRPr="00737210">
        <w:rPr>
          <w:b/>
          <w:szCs w:val="24"/>
          <w:lang w:val="uk-UA"/>
        </w:rPr>
        <w:t>.</w:t>
      </w:r>
    </w:p>
    <w:p w:rsidR="008A5513" w:rsidRPr="00737210" w:rsidRDefault="008A5513" w:rsidP="00737210">
      <w:pPr>
        <w:widowControl w:val="0"/>
        <w:spacing w:line="276" w:lineRule="auto"/>
        <w:contextualSpacing/>
        <w:jc w:val="both"/>
        <w:rPr>
          <w:b/>
          <w:szCs w:val="24"/>
          <w:lang w:val="uk-UA"/>
        </w:rPr>
      </w:pPr>
    </w:p>
    <w:p w:rsidR="00B1406F" w:rsidRPr="004653C2" w:rsidRDefault="00A14E44" w:rsidP="00737210">
      <w:pPr>
        <w:widowControl w:val="0"/>
        <w:spacing w:line="276" w:lineRule="auto"/>
        <w:contextualSpacing/>
        <w:jc w:val="both"/>
        <w:rPr>
          <w:b/>
          <w:szCs w:val="24"/>
          <w:lang w:val="uk-UA"/>
        </w:rPr>
      </w:pPr>
      <w:r w:rsidRPr="00737210">
        <w:rPr>
          <w:b/>
          <w:szCs w:val="24"/>
          <w:lang w:val="uk-UA"/>
        </w:rPr>
        <w:t xml:space="preserve"> </w:t>
      </w:r>
      <w:r w:rsidR="004653C2" w:rsidRPr="00737210">
        <w:rPr>
          <w:b/>
          <w:noProof/>
          <w:lang w:val="uk-UA" w:eastAsia="uk-UA"/>
        </w:rPr>
        <w:drawing>
          <wp:inline distT="0" distB="0" distL="0" distR="0" wp14:anchorId="3303ADF2" wp14:editId="2F34FDF3">
            <wp:extent cx="5501640" cy="3211830"/>
            <wp:effectExtent l="0" t="0" r="3810" b="7620"/>
            <wp:docPr id="5"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4D8B" w:rsidRPr="00FA7384" w:rsidRDefault="00B1406F" w:rsidP="00737210">
      <w:pPr>
        <w:widowControl w:val="0"/>
        <w:spacing w:line="276" w:lineRule="auto"/>
        <w:contextualSpacing/>
        <w:jc w:val="both"/>
        <w:rPr>
          <w:b/>
          <w:szCs w:val="24"/>
          <w:lang w:val="uk-UA"/>
        </w:rPr>
      </w:pPr>
      <w:r w:rsidRPr="00FA7384">
        <w:rPr>
          <w:b/>
          <w:szCs w:val="24"/>
          <w:lang w:val="uk-UA"/>
        </w:rPr>
        <w:tab/>
      </w:r>
    </w:p>
    <w:p w:rsidR="007F4D8B" w:rsidRPr="00FA7384" w:rsidRDefault="007F4D8B" w:rsidP="007F4D8B">
      <w:pPr>
        <w:shd w:val="clear" w:color="auto" w:fill="FFFFFF"/>
        <w:ind w:firstLine="708"/>
        <w:contextualSpacing/>
        <w:jc w:val="both"/>
        <w:rPr>
          <w:b/>
          <w:szCs w:val="24"/>
          <w:lang w:val="uk-UA" w:eastAsia="uk-UA"/>
        </w:rPr>
      </w:pPr>
      <w:r w:rsidRPr="00FA7384">
        <w:rPr>
          <w:rFonts w:eastAsiaTheme="minorHAnsi"/>
          <w:b/>
          <w:szCs w:val="24"/>
          <w:shd w:val="clear" w:color="auto" w:fill="F8F8F8"/>
          <w:lang w:val="uk-UA" w:eastAsia="en-US"/>
        </w:rPr>
        <w:t xml:space="preserve">У суді забезпечується доступ громадян до інформації про діяльність суду </w:t>
      </w:r>
      <w:r w:rsidR="004331ED">
        <w:rPr>
          <w:rFonts w:eastAsiaTheme="minorHAnsi"/>
          <w:b/>
          <w:szCs w:val="24"/>
          <w:shd w:val="clear" w:color="auto" w:fill="F8F8F8"/>
          <w:lang w:val="uk-UA" w:eastAsia="en-US"/>
        </w:rPr>
        <w:t xml:space="preserve">також </w:t>
      </w:r>
      <w:r w:rsidRPr="00FA7384">
        <w:rPr>
          <w:rFonts w:eastAsiaTheme="minorHAnsi"/>
          <w:b/>
          <w:szCs w:val="24"/>
          <w:shd w:val="clear" w:color="auto" w:fill="F8F8F8"/>
          <w:lang w:val="uk-UA" w:eastAsia="en-US"/>
        </w:rPr>
        <w:t>через офіційний веб-са</w:t>
      </w:r>
      <w:r w:rsidR="004331ED">
        <w:rPr>
          <w:rFonts w:eastAsiaTheme="minorHAnsi"/>
          <w:b/>
          <w:szCs w:val="24"/>
          <w:shd w:val="clear" w:color="auto" w:fill="F8F8F8"/>
          <w:lang w:val="uk-UA" w:eastAsia="en-US"/>
        </w:rPr>
        <w:t xml:space="preserve">йт суду : </w:t>
      </w:r>
      <w:r w:rsidRPr="00FA7384">
        <w:rPr>
          <w:b/>
          <w:szCs w:val="24"/>
          <w:lang w:val="uk-UA" w:eastAsia="uk-UA"/>
        </w:rPr>
        <w:t xml:space="preserve">в посиланні  «Громадянам» - «Звернення громадян» розміщено </w:t>
      </w:r>
      <w:r w:rsidRPr="00FA7384">
        <w:rPr>
          <w:rFonts w:eastAsiaTheme="minorHAnsi"/>
          <w:b/>
          <w:szCs w:val="24"/>
          <w:shd w:val="clear" w:color="auto" w:fill="F8F8F8"/>
          <w:lang w:val="uk-UA" w:eastAsia="en-US"/>
        </w:rPr>
        <w:t>електронну контактну форму для відправки звернень електронною поштою.</w:t>
      </w:r>
    </w:p>
    <w:p w:rsidR="007F4D8B" w:rsidRPr="00FA7384" w:rsidRDefault="007F4D8B" w:rsidP="00FA7384">
      <w:pPr>
        <w:shd w:val="clear" w:color="auto" w:fill="FFFFFF"/>
        <w:contextualSpacing/>
        <w:jc w:val="both"/>
        <w:rPr>
          <w:b/>
          <w:szCs w:val="24"/>
          <w:lang w:val="uk-UA"/>
        </w:rPr>
      </w:pPr>
      <w:r w:rsidRPr="00FA7384">
        <w:rPr>
          <w:b/>
          <w:szCs w:val="24"/>
          <w:lang w:val="uk-UA"/>
        </w:rPr>
        <w:tab/>
        <w:t xml:space="preserve">З метою удосконалення системи інформування громадян, а також для більш оперативного реагування на актуальні питання, які їх турбують, систематично наповнюється офіційна сторінка веб-сайту суду. </w:t>
      </w:r>
      <w:proofErr w:type="spellStart"/>
      <w:r w:rsidRPr="00FA7384">
        <w:rPr>
          <w:b/>
          <w:szCs w:val="24"/>
        </w:rPr>
        <w:t>Дов</w:t>
      </w:r>
      <w:r w:rsidRPr="00FA7384">
        <w:rPr>
          <w:b/>
          <w:szCs w:val="24"/>
          <w:lang w:val="uk-UA"/>
        </w:rPr>
        <w:t>едені</w:t>
      </w:r>
      <w:proofErr w:type="spellEnd"/>
      <w:r w:rsidRPr="00FA7384">
        <w:rPr>
          <w:b/>
          <w:szCs w:val="24"/>
        </w:rPr>
        <w:t xml:space="preserve"> до </w:t>
      </w:r>
      <w:proofErr w:type="spellStart"/>
      <w:r w:rsidRPr="00FA7384">
        <w:rPr>
          <w:b/>
          <w:szCs w:val="24"/>
        </w:rPr>
        <w:t>відома</w:t>
      </w:r>
      <w:proofErr w:type="spellEnd"/>
      <w:r w:rsidRPr="00FA7384">
        <w:rPr>
          <w:b/>
          <w:szCs w:val="24"/>
        </w:rPr>
        <w:t xml:space="preserve"> </w:t>
      </w:r>
      <w:proofErr w:type="spellStart"/>
      <w:r w:rsidRPr="00FA7384">
        <w:rPr>
          <w:b/>
          <w:szCs w:val="24"/>
        </w:rPr>
        <w:t>графіки</w:t>
      </w:r>
      <w:proofErr w:type="spellEnd"/>
      <w:r w:rsidRPr="00FA7384">
        <w:rPr>
          <w:b/>
          <w:szCs w:val="24"/>
        </w:rPr>
        <w:t xml:space="preserve"> </w:t>
      </w:r>
      <w:proofErr w:type="spellStart"/>
      <w:r w:rsidRPr="00FA7384">
        <w:rPr>
          <w:b/>
          <w:szCs w:val="24"/>
        </w:rPr>
        <w:t>особистих</w:t>
      </w:r>
      <w:proofErr w:type="spellEnd"/>
      <w:r w:rsidRPr="00FA7384">
        <w:rPr>
          <w:b/>
          <w:szCs w:val="24"/>
          <w:lang w:val="uk-UA"/>
        </w:rPr>
        <w:t xml:space="preserve"> </w:t>
      </w:r>
      <w:proofErr w:type="spellStart"/>
      <w:r w:rsidRPr="00FA7384">
        <w:rPr>
          <w:b/>
          <w:szCs w:val="24"/>
        </w:rPr>
        <w:t>прийомів</w:t>
      </w:r>
      <w:proofErr w:type="spellEnd"/>
      <w:r w:rsidRPr="00FA7384">
        <w:rPr>
          <w:b/>
          <w:szCs w:val="24"/>
          <w:lang w:val="uk-UA"/>
        </w:rPr>
        <w:t xml:space="preserve"> керівництва суду</w:t>
      </w:r>
      <w:r w:rsidR="005B1452" w:rsidRPr="00FA7384">
        <w:rPr>
          <w:b/>
          <w:szCs w:val="24"/>
          <w:lang w:val="uk-UA"/>
        </w:rPr>
        <w:t xml:space="preserve"> в посиланні «Про суд</w:t>
      </w:r>
      <w:r w:rsidRPr="00FA7384">
        <w:rPr>
          <w:b/>
          <w:szCs w:val="24"/>
          <w:lang w:val="uk-UA"/>
        </w:rPr>
        <w:t>» - «Графік прийому громадян керівництвом суду».</w:t>
      </w:r>
    </w:p>
    <w:p w:rsidR="00E7305B" w:rsidRPr="00FA7384" w:rsidRDefault="00212650" w:rsidP="004653C2">
      <w:pPr>
        <w:widowControl w:val="0"/>
        <w:spacing w:line="276" w:lineRule="auto"/>
        <w:ind w:firstLine="708"/>
        <w:contextualSpacing/>
        <w:jc w:val="both"/>
        <w:rPr>
          <w:b/>
          <w:szCs w:val="24"/>
          <w:lang w:val="uk-UA"/>
        </w:rPr>
      </w:pPr>
      <w:r w:rsidRPr="00FA7384">
        <w:rPr>
          <w:b/>
          <w:szCs w:val="24"/>
          <w:lang w:val="uk-UA"/>
        </w:rPr>
        <w:t>Діяльність суду спрямована на подальше вдосконалення роботи зі зверненнями громадян</w:t>
      </w:r>
      <w:r w:rsidR="00F23437" w:rsidRPr="00FA7384">
        <w:rPr>
          <w:b/>
          <w:szCs w:val="24"/>
          <w:lang w:val="uk-UA"/>
        </w:rPr>
        <w:t>.</w:t>
      </w:r>
      <w:r w:rsidR="00FA7384" w:rsidRPr="00FA7384">
        <w:rPr>
          <w:b/>
          <w:szCs w:val="24"/>
          <w:lang w:val="uk-UA"/>
        </w:rPr>
        <w:t xml:space="preserve"> </w:t>
      </w:r>
      <w:r w:rsidR="00F23437" w:rsidRPr="00FA7384">
        <w:rPr>
          <w:b/>
          <w:szCs w:val="24"/>
          <w:lang w:val="uk-UA"/>
        </w:rPr>
        <w:t>На нарадах керівником апарату суду обговорюються питання, що порушуються у зверненнях громадян, причини, що їх породжують, та за результатами обгово</w:t>
      </w:r>
      <w:r w:rsidR="004331ED">
        <w:rPr>
          <w:b/>
          <w:szCs w:val="24"/>
          <w:lang w:val="uk-UA"/>
        </w:rPr>
        <w:t xml:space="preserve">рення вносяться пропозиції </w:t>
      </w:r>
      <w:r w:rsidR="00F23437" w:rsidRPr="00FA7384">
        <w:rPr>
          <w:b/>
          <w:szCs w:val="24"/>
          <w:lang w:val="uk-UA"/>
        </w:rPr>
        <w:t xml:space="preserve">розв’язання найбільш актуальних питань та рекомендації щодо </w:t>
      </w:r>
      <w:bookmarkStart w:id="0" w:name="_GoBack"/>
      <w:bookmarkEnd w:id="0"/>
      <w:r w:rsidR="00F23437" w:rsidRPr="00FA7384">
        <w:rPr>
          <w:b/>
          <w:szCs w:val="24"/>
          <w:lang w:val="uk-UA"/>
        </w:rPr>
        <w:t xml:space="preserve">організації діяльності апарату суду зі зверненнями громадян. </w:t>
      </w:r>
      <w:r w:rsidR="001F763C" w:rsidRPr="00FA7384">
        <w:rPr>
          <w:b/>
          <w:szCs w:val="24"/>
          <w:lang w:val="uk-UA"/>
        </w:rPr>
        <w:t>А наявність на офіційному веб-сайті суду повної та достовірної інформації про розгляд справ та порядок організації роботи суду забезпечує доступ громадян до публічної інформації та підвищує рівень правового інформування населення.</w:t>
      </w:r>
    </w:p>
    <w:p w:rsidR="00E7305B" w:rsidRPr="00737210" w:rsidRDefault="00E7305B" w:rsidP="00737210">
      <w:pPr>
        <w:widowControl w:val="0"/>
        <w:spacing w:line="276" w:lineRule="auto"/>
        <w:contextualSpacing/>
        <w:jc w:val="both"/>
        <w:rPr>
          <w:b/>
          <w:szCs w:val="24"/>
          <w:lang w:val="uk-UA"/>
        </w:rPr>
      </w:pPr>
    </w:p>
    <w:p w:rsidR="00A91187" w:rsidRDefault="00A91187" w:rsidP="00737210">
      <w:pPr>
        <w:widowControl w:val="0"/>
        <w:ind w:left="-357" w:firstLine="357"/>
        <w:contextualSpacing/>
        <w:jc w:val="both"/>
        <w:rPr>
          <w:b/>
          <w:szCs w:val="24"/>
          <w:lang w:val="uk-UA"/>
        </w:rPr>
      </w:pPr>
    </w:p>
    <w:p w:rsidR="004653C2" w:rsidRPr="00737210" w:rsidRDefault="004653C2" w:rsidP="00737210">
      <w:pPr>
        <w:widowControl w:val="0"/>
        <w:ind w:left="-357" w:firstLine="357"/>
        <w:contextualSpacing/>
        <w:jc w:val="both"/>
        <w:rPr>
          <w:b/>
          <w:szCs w:val="24"/>
          <w:lang w:val="uk-UA"/>
        </w:rPr>
      </w:pPr>
    </w:p>
    <w:p w:rsidR="00E7305B" w:rsidRPr="00737210" w:rsidRDefault="002444BA" w:rsidP="00737210">
      <w:pPr>
        <w:widowControl w:val="0"/>
        <w:spacing w:line="360" w:lineRule="auto"/>
        <w:ind w:left="-357" w:firstLine="357"/>
        <w:contextualSpacing/>
        <w:jc w:val="both"/>
        <w:rPr>
          <w:b/>
          <w:sz w:val="21"/>
          <w:lang w:val="uk-UA"/>
        </w:rPr>
      </w:pPr>
      <w:r w:rsidRPr="00737210">
        <w:rPr>
          <w:b/>
          <w:szCs w:val="24"/>
          <w:lang w:val="uk-UA"/>
        </w:rPr>
        <w:tab/>
      </w:r>
      <w:r w:rsidR="00854D98" w:rsidRPr="00737210">
        <w:rPr>
          <w:b/>
          <w:szCs w:val="24"/>
          <w:lang w:val="uk-UA"/>
        </w:rPr>
        <w:tab/>
      </w:r>
      <w:r w:rsidR="00CE05A1" w:rsidRPr="00737210">
        <w:rPr>
          <w:b/>
          <w:szCs w:val="24"/>
          <w:lang w:val="uk-UA"/>
        </w:rPr>
        <w:t xml:space="preserve">Голова суду                                                      </w:t>
      </w:r>
      <w:r w:rsidR="00854D98" w:rsidRPr="00737210">
        <w:rPr>
          <w:b/>
          <w:szCs w:val="24"/>
          <w:lang w:val="uk-UA"/>
        </w:rPr>
        <w:t xml:space="preserve">                          </w:t>
      </w:r>
      <w:r w:rsidR="00CE05A1" w:rsidRPr="00737210">
        <w:rPr>
          <w:b/>
          <w:szCs w:val="24"/>
          <w:lang w:val="uk-UA"/>
        </w:rPr>
        <w:t xml:space="preserve"> В.Г. Черняк</w:t>
      </w:r>
      <w:r w:rsidR="002F1767" w:rsidRPr="00737210">
        <w:rPr>
          <w:b/>
          <w:sz w:val="21"/>
          <w:lang w:val="uk-UA"/>
        </w:rPr>
        <w:tab/>
      </w:r>
    </w:p>
    <w:p w:rsidR="00E7305B" w:rsidRDefault="00E7305B" w:rsidP="00544CF9">
      <w:pPr>
        <w:widowControl w:val="0"/>
        <w:spacing w:line="360" w:lineRule="auto"/>
        <w:jc w:val="both"/>
        <w:rPr>
          <w:b/>
          <w:sz w:val="21"/>
          <w:lang w:val="uk-UA"/>
        </w:rPr>
      </w:pPr>
    </w:p>
    <w:p w:rsidR="000B4487" w:rsidRPr="007A5E59" w:rsidRDefault="002F1767" w:rsidP="00A91187">
      <w:pPr>
        <w:widowControl w:val="0"/>
        <w:spacing w:line="360" w:lineRule="auto"/>
        <w:ind w:left="-357" w:firstLine="357"/>
        <w:jc w:val="both"/>
        <w:rPr>
          <w:b/>
          <w:szCs w:val="24"/>
          <w:lang w:val="uk-UA"/>
        </w:rPr>
      </w:pPr>
      <w:r w:rsidRPr="00B222B6">
        <w:rPr>
          <w:b/>
          <w:sz w:val="21"/>
          <w:lang w:val="uk-UA"/>
        </w:rPr>
        <w:tab/>
        <w:t xml:space="preserve">                </w:t>
      </w:r>
      <w:r w:rsidRPr="002F1767">
        <w:rPr>
          <w:rFonts w:ascii="Arial Narrow" w:hAnsi="Arial Narrow"/>
          <w:szCs w:val="24"/>
          <w:lang w:val="uk-UA"/>
        </w:rPr>
        <w:tab/>
      </w:r>
      <w:r w:rsidRPr="002F1767">
        <w:rPr>
          <w:rFonts w:ascii="Arial Narrow" w:hAnsi="Arial Narrow"/>
          <w:szCs w:val="24"/>
          <w:lang w:val="uk-UA"/>
        </w:rPr>
        <w:tab/>
      </w:r>
      <w:r w:rsidRPr="002F1767">
        <w:rPr>
          <w:rFonts w:ascii="Arial Narrow" w:hAnsi="Arial Narrow"/>
          <w:szCs w:val="24"/>
          <w:lang w:val="uk-UA"/>
        </w:rPr>
        <w:tab/>
      </w:r>
      <w:r w:rsidRPr="002F1767">
        <w:rPr>
          <w:rFonts w:ascii="Arial Narrow" w:hAnsi="Arial Narrow"/>
          <w:szCs w:val="24"/>
          <w:lang w:val="uk-UA"/>
        </w:rPr>
        <w:tab/>
      </w:r>
      <w:r w:rsidRPr="002F1767">
        <w:rPr>
          <w:rFonts w:ascii="Arial Narrow" w:hAnsi="Arial Narrow"/>
          <w:szCs w:val="24"/>
          <w:lang w:val="uk-UA"/>
        </w:rPr>
        <w:tab/>
      </w:r>
      <w:r w:rsidRPr="002F1767">
        <w:rPr>
          <w:rFonts w:ascii="Arial Narrow" w:hAnsi="Arial Narrow"/>
          <w:szCs w:val="24"/>
          <w:lang w:val="uk-UA"/>
        </w:rPr>
        <w:tab/>
      </w:r>
      <w:r w:rsidRPr="002F1767">
        <w:rPr>
          <w:rFonts w:ascii="Arial Narrow" w:hAnsi="Arial Narrow"/>
          <w:szCs w:val="24"/>
          <w:lang w:val="uk-UA"/>
        </w:rPr>
        <w:tab/>
      </w:r>
    </w:p>
    <w:p w:rsidR="000264CD" w:rsidRDefault="000264CD">
      <w:pPr>
        <w:rPr>
          <w:sz w:val="20"/>
          <w:lang w:val="uk-UA"/>
        </w:rPr>
      </w:pPr>
      <w:r>
        <w:rPr>
          <w:sz w:val="20"/>
          <w:lang w:val="uk-UA"/>
        </w:rPr>
        <w:t>Виконавець :</w:t>
      </w:r>
    </w:p>
    <w:p w:rsidR="000B4487" w:rsidRPr="00CE05A1" w:rsidRDefault="00CE05A1">
      <w:pPr>
        <w:rPr>
          <w:sz w:val="20"/>
          <w:lang w:val="uk-UA"/>
        </w:rPr>
      </w:pPr>
      <w:r w:rsidRPr="00CE05A1">
        <w:rPr>
          <w:sz w:val="20"/>
          <w:lang w:val="uk-UA"/>
        </w:rPr>
        <w:t>заступник керівника</w:t>
      </w:r>
    </w:p>
    <w:p w:rsidR="00CE05A1" w:rsidRDefault="00CE05A1">
      <w:pPr>
        <w:rPr>
          <w:sz w:val="20"/>
          <w:lang w:val="uk-UA"/>
        </w:rPr>
      </w:pPr>
      <w:r>
        <w:rPr>
          <w:sz w:val="20"/>
          <w:lang w:val="uk-UA"/>
        </w:rPr>
        <w:t>а</w:t>
      </w:r>
      <w:r w:rsidRPr="00CE05A1">
        <w:rPr>
          <w:sz w:val="20"/>
          <w:lang w:val="uk-UA"/>
        </w:rPr>
        <w:t xml:space="preserve">парату </w:t>
      </w:r>
      <w:r w:rsidR="001F763C">
        <w:rPr>
          <w:sz w:val="20"/>
          <w:lang w:val="uk-UA"/>
        </w:rPr>
        <w:t xml:space="preserve"> Галицька</w:t>
      </w:r>
      <w:r w:rsidRPr="00CE05A1">
        <w:rPr>
          <w:sz w:val="20"/>
          <w:lang w:val="uk-UA"/>
        </w:rPr>
        <w:t xml:space="preserve"> ГВ.</w:t>
      </w:r>
    </w:p>
    <w:p w:rsidR="000264CD" w:rsidRDefault="000264CD">
      <w:pPr>
        <w:rPr>
          <w:sz w:val="20"/>
          <w:lang w:val="uk-UA"/>
        </w:rPr>
      </w:pPr>
      <w:proofErr w:type="spellStart"/>
      <w:r>
        <w:rPr>
          <w:sz w:val="20"/>
          <w:lang w:val="uk-UA"/>
        </w:rPr>
        <w:t>Тел</w:t>
      </w:r>
      <w:proofErr w:type="spellEnd"/>
      <w:r>
        <w:rPr>
          <w:sz w:val="20"/>
          <w:lang w:val="uk-UA"/>
        </w:rPr>
        <w:t>. 93-50-23</w:t>
      </w:r>
    </w:p>
    <w:sectPr w:rsidR="000264CD" w:rsidSect="00B222B6">
      <w:footnotePr>
        <w:pos w:val="beneathText"/>
      </w:footnotePr>
      <w:pgSz w:w="11905" w:h="16837"/>
      <w:pgMar w:top="567" w:right="580"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2"/>
    <w:family w:val="auto"/>
    <w:pitch w:val="default"/>
  </w:font>
  <w:font w:name="Arial">
    <w:panose1 w:val="020B0604020202020204"/>
    <w:charset w:val="CC"/>
    <w:family w:val="swiss"/>
    <w:pitch w:val="variable"/>
    <w:sig w:usb0="E0002EFF" w:usb1="C000785B" w:usb2="00000009" w:usb3="00000000" w:csb0="000001FF" w:csb1="00000000"/>
  </w:font>
  <w:font w:name="HG Mincho Light J">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HelveticaNeueCyr-Roman">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4223E"/>
    <w:multiLevelType w:val="hybridMultilevel"/>
    <w:tmpl w:val="6AD844B8"/>
    <w:lvl w:ilvl="0" w:tplc="948C427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67"/>
    <w:rsid w:val="00003F30"/>
    <w:rsid w:val="00004C94"/>
    <w:rsid w:val="0001209E"/>
    <w:rsid w:val="000264CD"/>
    <w:rsid w:val="00032286"/>
    <w:rsid w:val="00032B29"/>
    <w:rsid w:val="0003695E"/>
    <w:rsid w:val="00036CFE"/>
    <w:rsid w:val="0003789A"/>
    <w:rsid w:val="00047380"/>
    <w:rsid w:val="00047879"/>
    <w:rsid w:val="0004799D"/>
    <w:rsid w:val="00050E72"/>
    <w:rsid w:val="0005378B"/>
    <w:rsid w:val="00077099"/>
    <w:rsid w:val="00093A3E"/>
    <w:rsid w:val="000A0F98"/>
    <w:rsid w:val="000A1B64"/>
    <w:rsid w:val="000A2B1D"/>
    <w:rsid w:val="000B4487"/>
    <w:rsid w:val="000C1587"/>
    <w:rsid w:val="000C4DB2"/>
    <w:rsid w:val="000D43A2"/>
    <w:rsid w:val="000E480A"/>
    <w:rsid w:val="000E745D"/>
    <w:rsid w:val="000E7C24"/>
    <w:rsid w:val="000F3562"/>
    <w:rsid w:val="00100F77"/>
    <w:rsid w:val="00105751"/>
    <w:rsid w:val="00126063"/>
    <w:rsid w:val="00147F2B"/>
    <w:rsid w:val="00150B49"/>
    <w:rsid w:val="00182682"/>
    <w:rsid w:val="00187905"/>
    <w:rsid w:val="0019425D"/>
    <w:rsid w:val="00194C5F"/>
    <w:rsid w:val="00197925"/>
    <w:rsid w:val="001C3564"/>
    <w:rsid w:val="001F51D2"/>
    <w:rsid w:val="001F763C"/>
    <w:rsid w:val="00205515"/>
    <w:rsid w:val="00212650"/>
    <w:rsid w:val="00215B7E"/>
    <w:rsid w:val="002262C3"/>
    <w:rsid w:val="00237E14"/>
    <w:rsid w:val="002444BA"/>
    <w:rsid w:val="002461B2"/>
    <w:rsid w:val="00247A56"/>
    <w:rsid w:val="00267C8F"/>
    <w:rsid w:val="00270DFA"/>
    <w:rsid w:val="0027170D"/>
    <w:rsid w:val="0028078B"/>
    <w:rsid w:val="00285F05"/>
    <w:rsid w:val="00290DD3"/>
    <w:rsid w:val="002A0511"/>
    <w:rsid w:val="002A1D5D"/>
    <w:rsid w:val="002D4557"/>
    <w:rsid w:val="002D6EA4"/>
    <w:rsid w:val="002F1767"/>
    <w:rsid w:val="002F5D7C"/>
    <w:rsid w:val="00315B0E"/>
    <w:rsid w:val="00323BAC"/>
    <w:rsid w:val="00325BBE"/>
    <w:rsid w:val="00330E84"/>
    <w:rsid w:val="00331CE9"/>
    <w:rsid w:val="00340491"/>
    <w:rsid w:val="00343153"/>
    <w:rsid w:val="003600ED"/>
    <w:rsid w:val="00361FAF"/>
    <w:rsid w:val="0037297B"/>
    <w:rsid w:val="003804A3"/>
    <w:rsid w:val="00390B2E"/>
    <w:rsid w:val="00397EC8"/>
    <w:rsid w:val="003B2F01"/>
    <w:rsid w:val="003B4663"/>
    <w:rsid w:val="003B65FF"/>
    <w:rsid w:val="003C0DD1"/>
    <w:rsid w:val="003C2156"/>
    <w:rsid w:val="003D14D8"/>
    <w:rsid w:val="003D202E"/>
    <w:rsid w:val="003E3670"/>
    <w:rsid w:val="003E6B98"/>
    <w:rsid w:val="00402C5B"/>
    <w:rsid w:val="00407A99"/>
    <w:rsid w:val="00407B0B"/>
    <w:rsid w:val="004127B1"/>
    <w:rsid w:val="00416ACF"/>
    <w:rsid w:val="0042499E"/>
    <w:rsid w:val="00425633"/>
    <w:rsid w:val="00427000"/>
    <w:rsid w:val="004331ED"/>
    <w:rsid w:val="004441A0"/>
    <w:rsid w:val="00451A33"/>
    <w:rsid w:val="00454988"/>
    <w:rsid w:val="00460FCA"/>
    <w:rsid w:val="0046508F"/>
    <w:rsid w:val="004653C2"/>
    <w:rsid w:val="004728F2"/>
    <w:rsid w:val="00472EDD"/>
    <w:rsid w:val="00474702"/>
    <w:rsid w:val="004857A6"/>
    <w:rsid w:val="004B3624"/>
    <w:rsid w:val="004C1D14"/>
    <w:rsid w:val="004C402F"/>
    <w:rsid w:val="004C5D2F"/>
    <w:rsid w:val="004D187B"/>
    <w:rsid w:val="004D407F"/>
    <w:rsid w:val="004D62F3"/>
    <w:rsid w:val="004E4A4F"/>
    <w:rsid w:val="004F1E7B"/>
    <w:rsid w:val="00501527"/>
    <w:rsid w:val="00505C4B"/>
    <w:rsid w:val="00511C07"/>
    <w:rsid w:val="00523493"/>
    <w:rsid w:val="005254AB"/>
    <w:rsid w:val="00537773"/>
    <w:rsid w:val="00544CF9"/>
    <w:rsid w:val="00552195"/>
    <w:rsid w:val="00557C44"/>
    <w:rsid w:val="0057164B"/>
    <w:rsid w:val="00572302"/>
    <w:rsid w:val="00581F0F"/>
    <w:rsid w:val="005824D9"/>
    <w:rsid w:val="005855BE"/>
    <w:rsid w:val="005878CF"/>
    <w:rsid w:val="00587CBF"/>
    <w:rsid w:val="005A1246"/>
    <w:rsid w:val="005A31AA"/>
    <w:rsid w:val="005B1452"/>
    <w:rsid w:val="005B1488"/>
    <w:rsid w:val="005C058A"/>
    <w:rsid w:val="005C0C63"/>
    <w:rsid w:val="005D2141"/>
    <w:rsid w:val="005D5E27"/>
    <w:rsid w:val="005D734C"/>
    <w:rsid w:val="006002B9"/>
    <w:rsid w:val="00612633"/>
    <w:rsid w:val="00616CCB"/>
    <w:rsid w:val="006264AC"/>
    <w:rsid w:val="00635079"/>
    <w:rsid w:val="0063509D"/>
    <w:rsid w:val="006579C3"/>
    <w:rsid w:val="00665734"/>
    <w:rsid w:val="00665AEB"/>
    <w:rsid w:val="0066771D"/>
    <w:rsid w:val="006762D0"/>
    <w:rsid w:val="00680BB1"/>
    <w:rsid w:val="00683934"/>
    <w:rsid w:val="006850DB"/>
    <w:rsid w:val="00686126"/>
    <w:rsid w:val="006904D5"/>
    <w:rsid w:val="00697F64"/>
    <w:rsid w:val="006A09E8"/>
    <w:rsid w:val="006A3FFB"/>
    <w:rsid w:val="006A4DB8"/>
    <w:rsid w:val="006A6205"/>
    <w:rsid w:val="006D54B2"/>
    <w:rsid w:val="006F0FBF"/>
    <w:rsid w:val="006F4E5F"/>
    <w:rsid w:val="00707D76"/>
    <w:rsid w:val="00723570"/>
    <w:rsid w:val="00737210"/>
    <w:rsid w:val="00742C7A"/>
    <w:rsid w:val="0076625C"/>
    <w:rsid w:val="00766356"/>
    <w:rsid w:val="00770A93"/>
    <w:rsid w:val="00786613"/>
    <w:rsid w:val="00791E32"/>
    <w:rsid w:val="007929C7"/>
    <w:rsid w:val="00792B88"/>
    <w:rsid w:val="00793B34"/>
    <w:rsid w:val="007A5E59"/>
    <w:rsid w:val="007B1E73"/>
    <w:rsid w:val="007D1472"/>
    <w:rsid w:val="007D6524"/>
    <w:rsid w:val="007E0EB5"/>
    <w:rsid w:val="007E5389"/>
    <w:rsid w:val="007F4D8B"/>
    <w:rsid w:val="00816716"/>
    <w:rsid w:val="00816935"/>
    <w:rsid w:val="0085441B"/>
    <w:rsid w:val="00854D98"/>
    <w:rsid w:val="00855AA4"/>
    <w:rsid w:val="00863A96"/>
    <w:rsid w:val="00863D97"/>
    <w:rsid w:val="00865B24"/>
    <w:rsid w:val="0087371D"/>
    <w:rsid w:val="00874078"/>
    <w:rsid w:val="00886371"/>
    <w:rsid w:val="0089183B"/>
    <w:rsid w:val="008A5513"/>
    <w:rsid w:val="008A5FDD"/>
    <w:rsid w:val="008B1F71"/>
    <w:rsid w:val="008B71FC"/>
    <w:rsid w:val="008D2086"/>
    <w:rsid w:val="008F2FA2"/>
    <w:rsid w:val="008F7A16"/>
    <w:rsid w:val="00903910"/>
    <w:rsid w:val="009063A3"/>
    <w:rsid w:val="00910A1B"/>
    <w:rsid w:val="00912791"/>
    <w:rsid w:val="00933E00"/>
    <w:rsid w:val="00936B7D"/>
    <w:rsid w:val="0094482F"/>
    <w:rsid w:val="00945637"/>
    <w:rsid w:val="009513F8"/>
    <w:rsid w:val="00951DAC"/>
    <w:rsid w:val="009563A0"/>
    <w:rsid w:val="00974FCD"/>
    <w:rsid w:val="00975621"/>
    <w:rsid w:val="00977368"/>
    <w:rsid w:val="00982F59"/>
    <w:rsid w:val="00992E5F"/>
    <w:rsid w:val="00994E65"/>
    <w:rsid w:val="009A4D21"/>
    <w:rsid w:val="009B177D"/>
    <w:rsid w:val="009C033A"/>
    <w:rsid w:val="009C0F23"/>
    <w:rsid w:val="009C0F49"/>
    <w:rsid w:val="009C50EF"/>
    <w:rsid w:val="009D1645"/>
    <w:rsid w:val="009E0F62"/>
    <w:rsid w:val="009F3C0B"/>
    <w:rsid w:val="009F4F6A"/>
    <w:rsid w:val="009F6296"/>
    <w:rsid w:val="009F65E2"/>
    <w:rsid w:val="00A1018B"/>
    <w:rsid w:val="00A14E44"/>
    <w:rsid w:val="00A24D0E"/>
    <w:rsid w:val="00A276DE"/>
    <w:rsid w:val="00A32637"/>
    <w:rsid w:val="00A51355"/>
    <w:rsid w:val="00A533F9"/>
    <w:rsid w:val="00A54F9F"/>
    <w:rsid w:val="00A5619D"/>
    <w:rsid w:val="00A70F0D"/>
    <w:rsid w:val="00A72AB3"/>
    <w:rsid w:val="00A75280"/>
    <w:rsid w:val="00A82D0E"/>
    <w:rsid w:val="00A84DFB"/>
    <w:rsid w:val="00A91187"/>
    <w:rsid w:val="00A931B5"/>
    <w:rsid w:val="00AA059E"/>
    <w:rsid w:val="00AA7F11"/>
    <w:rsid w:val="00AB27C8"/>
    <w:rsid w:val="00AB59F6"/>
    <w:rsid w:val="00AB751E"/>
    <w:rsid w:val="00AC247E"/>
    <w:rsid w:val="00AC3466"/>
    <w:rsid w:val="00AC357B"/>
    <w:rsid w:val="00AD0C59"/>
    <w:rsid w:val="00AD7B69"/>
    <w:rsid w:val="00AE2218"/>
    <w:rsid w:val="00AE408C"/>
    <w:rsid w:val="00B046F8"/>
    <w:rsid w:val="00B12186"/>
    <w:rsid w:val="00B1406F"/>
    <w:rsid w:val="00B1547B"/>
    <w:rsid w:val="00B1660A"/>
    <w:rsid w:val="00B16CEC"/>
    <w:rsid w:val="00B17D4F"/>
    <w:rsid w:val="00B222B6"/>
    <w:rsid w:val="00B3013E"/>
    <w:rsid w:val="00B426A6"/>
    <w:rsid w:val="00B46EFD"/>
    <w:rsid w:val="00B538C1"/>
    <w:rsid w:val="00B639F9"/>
    <w:rsid w:val="00B75CA6"/>
    <w:rsid w:val="00B90730"/>
    <w:rsid w:val="00BA21A5"/>
    <w:rsid w:val="00BC0328"/>
    <w:rsid w:val="00BC1B3B"/>
    <w:rsid w:val="00BC39E2"/>
    <w:rsid w:val="00BC51EA"/>
    <w:rsid w:val="00BE434B"/>
    <w:rsid w:val="00BE7FBE"/>
    <w:rsid w:val="00BF2AE7"/>
    <w:rsid w:val="00C077FC"/>
    <w:rsid w:val="00C12B2A"/>
    <w:rsid w:val="00C13A22"/>
    <w:rsid w:val="00C17433"/>
    <w:rsid w:val="00C338E0"/>
    <w:rsid w:val="00C34C6D"/>
    <w:rsid w:val="00C37445"/>
    <w:rsid w:val="00C508E1"/>
    <w:rsid w:val="00C53458"/>
    <w:rsid w:val="00C5366F"/>
    <w:rsid w:val="00C75CED"/>
    <w:rsid w:val="00C910A1"/>
    <w:rsid w:val="00C94D39"/>
    <w:rsid w:val="00CA1869"/>
    <w:rsid w:val="00CB3FB5"/>
    <w:rsid w:val="00CB6EEE"/>
    <w:rsid w:val="00CC1445"/>
    <w:rsid w:val="00CD2E9A"/>
    <w:rsid w:val="00CE05A1"/>
    <w:rsid w:val="00CE13E5"/>
    <w:rsid w:val="00D12808"/>
    <w:rsid w:val="00D27D3E"/>
    <w:rsid w:val="00D434ED"/>
    <w:rsid w:val="00D523E1"/>
    <w:rsid w:val="00D53B1D"/>
    <w:rsid w:val="00D6342F"/>
    <w:rsid w:val="00D84CA3"/>
    <w:rsid w:val="00D92A88"/>
    <w:rsid w:val="00DB0B0D"/>
    <w:rsid w:val="00DC39DA"/>
    <w:rsid w:val="00DC703F"/>
    <w:rsid w:val="00DE2031"/>
    <w:rsid w:val="00DE7703"/>
    <w:rsid w:val="00E17FE5"/>
    <w:rsid w:val="00E20480"/>
    <w:rsid w:val="00E30D83"/>
    <w:rsid w:val="00E32A53"/>
    <w:rsid w:val="00E40B78"/>
    <w:rsid w:val="00E42B4E"/>
    <w:rsid w:val="00E47978"/>
    <w:rsid w:val="00E72FE9"/>
    <w:rsid w:val="00E7305B"/>
    <w:rsid w:val="00E75D2F"/>
    <w:rsid w:val="00E84084"/>
    <w:rsid w:val="00E8478F"/>
    <w:rsid w:val="00E87B23"/>
    <w:rsid w:val="00E9163B"/>
    <w:rsid w:val="00EA36C8"/>
    <w:rsid w:val="00EB24BF"/>
    <w:rsid w:val="00EC7CF6"/>
    <w:rsid w:val="00ED2FA7"/>
    <w:rsid w:val="00EE1BF7"/>
    <w:rsid w:val="00EE295A"/>
    <w:rsid w:val="00EE5FF3"/>
    <w:rsid w:val="00EE6631"/>
    <w:rsid w:val="00EE6B0B"/>
    <w:rsid w:val="00EF158A"/>
    <w:rsid w:val="00F00C7F"/>
    <w:rsid w:val="00F171CB"/>
    <w:rsid w:val="00F2220E"/>
    <w:rsid w:val="00F23437"/>
    <w:rsid w:val="00F3032B"/>
    <w:rsid w:val="00F329F0"/>
    <w:rsid w:val="00F35170"/>
    <w:rsid w:val="00F3595E"/>
    <w:rsid w:val="00F35E21"/>
    <w:rsid w:val="00F36EEC"/>
    <w:rsid w:val="00F41074"/>
    <w:rsid w:val="00F43C12"/>
    <w:rsid w:val="00F6342D"/>
    <w:rsid w:val="00F74133"/>
    <w:rsid w:val="00F7473A"/>
    <w:rsid w:val="00F81048"/>
    <w:rsid w:val="00F82A75"/>
    <w:rsid w:val="00F94A98"/>
    <w:rsid w:val="00FA7384"/>
    <w:rsid w:val="00FC2D41"/>
    <w:rsid w:val="00FD1ADA"/>
    <w:rsid w:val="00FD2DA3"/>
    <w:rsid w:val="00FD50BA"/>
    <w:rsid w:val="00FD7A9F"/>
    <w:rsid w:val="00FE553E"/>
    <w:rsid w:val="00FF704A"/>
    <w:rsid w:val="00FF71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B7FF"/>
  <w15:chartTrackingRefBased/>
  <w15:docId w15:val="{D2EA8AFF-57AC-4BBD-84B8-CCC75D04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
    <w:name w:val="WW-Основной шрифт абзаца"/>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1">
    <w:name w:val="WW-Основной шрифт абзаца1"/>
  </w:style>
  <w:style w:type="character" w:customStyle="1" w:styleId="a3">
    <w:name w:val="Маркеры списка"/>
    <w:rPr>
      <w:rFonts w:ascii="StarSymbol" w:eastAsia="StarSymbol" w:hAnsi="StarSymbol"/>
      <w:sz w:val="18"/>
    </w:rPr>
  </w:style>
  <w:style w:type="character" w:customStyle="1" w:styleId="WW-0">
    <w:name w:val="WW-Маркеры списка"/>
    <w:rPr>
      <w:rFonts w:ascii="StarSymbol" w:eastAsia="StarSymbol" w:hAnsi="StarSymbol"/>
      <w:sz w:val="18"/>
    </w:rPr>
  </w:style>
  <w:style w:type="character" w:customStyle="1" w:styleId="WW-10">
    <w:name w:val="WW-Маркеры списка1"/>
    <w:rPr>
      <w:rFonts w:ascii="StarSymbol" w:eastAsia="StarSymbol" w:hAnsi="StarSymbol"/>
      <w:sz w:val="18"/>
    </w:rPr>
  </w:style>
  <w:style w:type="character" w:customStyle="1" w:styleId="WW-11">
    <w:name w:val="WW-Маркеры списка11"/>
    <w:rPr>
      <w:rFonts w:ascii="StarSymbol" w:eastAsia="StarSymbol" w:hAnsi="StarSymbol"/>
      <w:sz w:val="18"/>
    </w:rPr>
  </w:style>
  <w:style w:type="character" w:customStyle="1" w:styleId="WW-111">
    <w:name w:val="WW-Маркеры списка111"/>
    <w:rPr>
      <w:rFonts w:ascii="StarSymbol" w:eastAsia="StarSymbol" w:hAnsi="StarSymbol"/>
      <w:sz w:val="18"/>
    </w:rPr>
  </w:style>
  <w:style w:type="character" w:customStyle="1" w:styleId="WW-1111">
    <w:name w:val="WW-Маркеры списка1111"/>
    <w:rPr>
      <w:rFonts w:ascii="StarSymbol" w:eastAsia="StarSymbol" w:hAnsi="StarSymbol"/>
      <w:sz w:val="18"/>
    </w:rPr>
  </w:style>
  <w:style w:type="character" w:customStyle="1" w:styleId="WW-11111">
    <w:name w:val="WW-Маркеры списка11111"/>
    <w:rPr>
      <w:rFonts w:ascii="StarSymbol" w:eastAsia="StarSymbol" w:hAnsi="StarSymbol"/>
      <w:sz w:val="18"/>
    </w:rPr>
  </w:style>
  <w:style w:type="character" w:customStyle="1" w:styleId="WW-111111">
    <w:name w:val="WW-Маркеры списка111111"/>
    <w:rPr>
      <w:rFonts w:ascii="StarSymbol" w:eastAsia="StarSymbol" w:hAnsi="StarSymbol"/>
      <w:sz w:val="18"/>
    </w:rPr>
  </w:style>
  <w:style w:type="character" w:customStyle="1" w:styleId="WW-1111111">
    <w:name w:val="WW-Маркеры списка1111111"/>
    <w:rPr>
      <w:rFonts w:ascii="StarSymbol" w:eastAsia="StarSymbol" w:hAnsi="StarSymbol"/>
      <w:sz w:val="18"/>
    </w:rPr>
  </w:style>
  <w:style w:type="character" w:customStyle="1" w:styleId="WW-11111111">
    <w:name w:val="WW-Маркеры списка11111111"/>
    <w:rPr>
      <w:rFonts w:ascii="StarSymbol" w:eastAsia="StarSymbol" w:hAnsi="StarSymbol"/>
      <w:sz w:val="18"/>
    </w:rPr>
  </w:style>
  <w:style w:type="character" w:customStyle="1" w:styleId="WW-111111111">
    <w:name w:val="WW-Маркеры списка111111111"/>
    <w:rPr>
      <w:rFonts w:ascii="StarSymbol" w:eastAsia="StarSymbol" w:hAnsi="StarSymbol"/>
      <w:sz w:val="18"/>
    </w:rPr>
  </w:style>
  <w:style w:type="character" w:customStyle="1" w:styleId="WW-1111111111">
    <w:name w:val="WW-Маркеры списка1111111111"/>
    <w:rPr>
      <w:rFonts w:ascii="StarSymbol" w:eastAsia="StarSymbol" w:hAnsi="StarSymbol"/>
      <w:sz w:val="18"/>
    </w:rPr>
  </w:style>
  <w:style w:type="character" w:customStyle="1" w:styleId="WW8Num4z0">
    <w:name w:val="WW8Num4z0"/>
    <w:rPr>
      <w:sz w:val="28"/>
    </w:rPr>
  </w:style>
  <w:style w:type="character" w:customStyle="1" w:styleId="WW8Num1z0">
    <w:name w:val="WW8Num1z0"/>
    <w:rPr>
      <w:rFonts w:ascii="StarSymbol" w:eastAsia="StarSymbol" w:hAnsi="StarSymbol"/>
      <w:sz w:val="18"/>
    </w:rPr>
  </w:style>
  <w:style w:type="character" w:customStyle="1" w:styleId="WW8Num2z0">
    <w:name w:val="WW8Num2z0"/>
    <w:rPr>
      <w:sz w:val="28"/>
    </w:rPr>
  </w:style>
  <w:style w:type="character" w:customStyle="1" w:styleId="WW-WW8Num1z0">
    <w:name w:val="WW-WW8Num1z0"/>
    <w:rPr>
      <w:rFonts w:ascii="StarSymbol" w:eastAsia="StarSymbol" w:hAnsi="StarSymbol"/>
      <w:sz w:val="18"/>
    </w:rPr>
  </w:style>
  <w:style w:type="character" w:customStyle="1" w:styleId="WW-WW8Num2z0">
    <w:name w:val="WW-WW8Num2z0"/>
    <w:rPr>
      <w:sz w:val="28"/>
    </w:rPr>
  </w:style>
  <w:style w:type="character" w:customStyle="1" w:styleId="WW-WW8Num1z01">
    <w:name w:val="WW-WW8Num1z01"/>
    <w:rPr>
      <w:rFonts w:ascii="StarSymbol" w:eastAsia="StarSymbol" w:hAnsi="StarSymbol"/>
      <w:sz w:val="18"/>
    </w:rPr>
  </w:style>
  <w:style w:type="character" w:customStyle="1" w:styleId="WW-WW8Num2z01">
    <w:name w:val="WW-WW8Num2z01"/>
    <w:rPr>
      <w:sz w:val="28"/>
    </w:rPr>
  </w:style>
  <w:style w:type="character" w:customStyle="1" w:styleId="WW-WW8Num1z02">
    <w:name w:val="WW-WW8Num1z02"/>
    <w:rPr>
      <w:rFonts w:ascii="StarSymbol" w:eastAsia="StarSymbol" w:hAnsi="StarSymbol"/>
      <w:sz w:val="18"/>
    </w:rPr>
  </w:style>
  <w:style w:type="character" w:customStyle="1" w:styleId="WW-WW8Num2z02">
    <w:name w:val="WW-WW8Num2z02"/>
    <w:rPr>
      <w:sz w:val="28"/>
    </w:rPr>
  </w:style>
  <w:style w:type="character" w:styleId="a4">
    <w:name w:val="Strong"/>
    <w:qFormat/>
    <w:rPr>
      <w:b/>
    </w:rPr>
  </w:style>
  <w:style w:type="character" w:styleId="a5">
    <w:name w:val="Hyperlink"/>
    <w:semiHidden/>
    <w:rPr>
      <w:color w:val="0000FF"/>
      <w:u w:val="single"/>
    </w:rPr>
  </w:style>
  <w:style w:type="character" w:customStyle="1" w:styleId="WW-WW8Num1z03">
    <w:name w:val="WW-WW8Num1z03"/>
    <w:rPr>
      <w:rFonts w:ascii="StarSymbol" w:eastAsia="StarSymbol" w:hAnsi="StarSymbol"/>
      <w:sz w:val="18"/>
    </w:rPr>
  </w:style>
  <w:style w:type="character" w:customStyle="1" w:styleId="WW-WW8Num2z03">
    <w:name w:val="WW-WW8Num2z03"/>
    <w:rPr>
      <w:sz w:val="28"/>
    </w:rPr>
  </w:style>
  <w:style w:type="paragraph" w:customStyle="1" w:styleId="1">
    <w:name w:val="Заголовок1"/>
    <w:basedOn w:val="a"/>
    <w:next w:val="a6"/>
    <w:pPr>
      <w:keepNext/>
      <w:spacing w:before="240" w:after="120"/>
    </w:pPr>
    <w:rPr>
      <w:rFonts w:ascii="Arial" w:eastAsia="HG Mincho Light J" w:hAnsi="Arial"/>
      <w:sz w:val="28"/>
    </w:rPr>
  </w:style>
  <w:style w:type="paragraph" w:styleId="a6">
    <w:name w:val="Body Text"/>
    <w:basedOn w:val="a"/>
    <w:semiHidden/>
    <w:pPr>
      <w:jc w:val="center"/>
    </w:pPr>
    <w:rPr>
      <w:b/>
      <w:sz w:val="40"/>
      <w:lang w:val="uk-UA"/>
    </w:rPr>
  </w:style>
  <w:style w:type="paragraph" w:styleId="a7">
    <w:name w:val="List"/>
    <w:basedOn w:val="a6"/>
    <w:semiHidden/>
  </w:style>
  <w:style w:type="paragraph" w:customStyle="1" w:styleId="a8">
    <w:name w:val="Надпись"/>
    <w:basedOn w:val="a"/>
    <w:pPr>
      <w:suppressLineNumbers/>
      <w:spacing w:before="120" w:after="120"/>
    </w:pPr>
    <w:rPr>
      <w:i/>
      <w:sz w:val="20"/>
    </w:rPr>
  </w:style>
  <w:style w:type="paragraph" w:customStyle="1" w:styleId="a9">
    <w:name w:val="Оглавление"/>
    <w:basedOn w:val="a"/>
    <w:pPr>
      <w:suppressLineNumbers/>
    </w:pPr>
  </w:style>
  <w:style w:type="paragraph" w:styleId="aa">
    <w:name w:val="Body Text Indent"/>
    <w:basedOn w:val="a"/>
    <w:semiHidden/>
    <w:pPr>
      <w:ind w:left="-567" w:firstLine="1"/>
      <w:jc w:val="center"/>
    </w:pPr>
    <w:rPr>
      <w:b/>
      <w:sz w:val="36"/>
      <w:lang w:val="uk-UA"/>
    </w:rPr>
  </w:style>
  <w:style w:type="paragraph" w:customStyle="1" w:styleId="ab">
    <w:name w:val="Содержимое таблицы"/>
    <w:basedOn w:val="a6"/>
    <w:pPr>
      <w:suppressLineNumbers/>
    </w:pPr>
  </w:style>
  <w:style w:type="paragraph" w:customStyle="1" w:styleId="ac">
    <w:name w:val="Заголовок таблицы"/>
    <w:basedOn w:val="ab"/>
    <w:rPr>
      <w:i/>
    </w:rPr>
  </w:style>
  <w:style w:type="paragraph" w:customStyle="1" w:styleId="WW-2">
    <w:name w:val="WW-Основной текст 2"/>
    <w:basedOn w:val="a"/>
    <w:pPr>
      <w:jc w:val="both"/>
    </w:pPr>
    <w:rPr>
      <w:lang w:val="uk-UA"/>
    </w:rPr>
  </w:style>
  <w:style w:type="table" w:styleId="ad">
    <w:name w:val="Table Grid"/>
    <w:basedOn w:val="a1"/>
    <w:uiPriority w:val="59"/>
    <w:rsid w:val="00982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uiPriority w:val="99"/>
    <w:semiHidden/>
    <w:unhideWhenUsed/>
    <w:rsid w:val="00977368"/>
    <w:pPr>
      <w:spacing w:after="120" w:line="480" w:lineRule="auto"/>
    </w:pPr>
  </w:style>
  <w:style w:type="character" w:customStyle="1" w:styleId="20">
    <w:name w:val="Основной текст 2 Знак"/>
    <w:link w:val="2"/>
    <w:uiPriority w:val="99"/>
    <w:semiHidden/>
    <w:rsid w:val="00977368"/>
    <w:rPr>
      <w:sz w:val="24"/>
      <w:lang w:val="ru-RU" w:eastAsia="ru-RU"/>
    </w:rPr>
  </w:style>
  <w:style w:type="paragraph" w:styleId="ae">
    <w:name w:val="Balloon Text"/>
    <w:basedOn w:val="a"/>
    <w:link w:val="af"/>
    <w:uiPriority w:val="99"/>
    <w:semiHidden/>
    <w:unhideWhenUsed/>
    <w:rsid w:val="00460FCA"/>
    <w:rPr>
      <w:rFonts w:ascii="Tahoma" w:hAnsi="Tahoma" w:cs="Tahoma"/>
      <w:sz w:val="16"/>
      <w:szCs w:val="16"/>
    </w:rPr>
  </w:style>
  <w:style w:type="character" w:customStyle="1" w:styleId="af">
    <w:name w:val="Текст выноски Знак"/>
    <w:link w:val="ae"/>
    <w:uiPriority w:val="99"/>
    <w:semiHidden/>
    <w:rsid w:val="00460FCA"/>
    <w:rPr>
      <w:rFonts w:ascii="Tahoma" w:hAnsi="Tahoma" w:cs="Tahoma"/>
      <w:sz w:val="16"/>
      <w:szCs w:val="16"/>
      <w:lang w:val="ru-RU" w:eastAsia="ru-RU"/>
    </w:rPr>
  </w:style>
  <w:style w:type="paragraph" w:styleId="af0">
    <w:name w:val="Normal (Web)"/>
    <w:basedOn w:val="a"/>
    <w:uiPriority w:val="99"/>
    <w:unhideWhenUsed/>
    <w:rsid w:val="009C033A"/>
    <w:pPr>
      <w:suppressAutoHyphens w:val="0"/>
      <w:spacing w:before="100" w:beforeAutospacing="1" w:after="100" w:afterAutospacing="1"/>
    </w:pPr>
    <w:rPr>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24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2018</c:v>
                </c:pt>
              </c:strCache>
            </c:strRef>
          </c:tx>
          <c:dPt>
            <c:idx val="0"/>
            <c:bubble3D val="0"/>
            <c:extLst>
              <c:ext xmlns:c16="http://schemas.microsoft.com/office/drawing/2014/chart" uri="{C3380CC4-5D6E-409C-BE32-E72D297353CC}">
                <c16:uniqueId val="{00000000-9954-4F38-BCAA-2F5E25B4DFAD}"/>
              </c:ext>
            </c:extLst>
          </c:dPt>
          <c:dPt>
            <c:idx val="1"/>
            <c:bubble3D val="0"/>
            <c:extLst>
              <c:ext xmlns:c16="http://schemas.microsoft.com/office/drawing/2014/chart" uri="{C3380CC4-5D6E-409C-BE32-E72D297353CC}">
                <c16:uniqueId val="{00000001-9954-4F38-BCAA-2F5E25B4DFAD}"/>
              </c:ext>
            </c:extLst>
          </c:dPt>
          <c:dLbls>
            <c:dLbl>
              <c:idx val="0"/>
              <c:tx>
                <c:rich>
                  <a:bodyPr wrap="square" lIns="38100" tIns="19050" rIns="38100" bIns="19050" anchor="ctr">
                    <a:spAutoFit/>
                  </a:bodyPr>
                  <a:lstStyle/>
                  <a:p>
                    <a:pPr>
                      <a:defRPr/>
                    </a:pPr>
                    <a:r>
                      <a:rPr lang="en-US"/>
                      <a:t>66,7%</a:t>
                    </a:r>
                  </a:p>
                </c:rich>
              </c:tx>
              <c:spPr>
                <a:noFill/>
                <a:ln w="25364">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54-4F38-BCAA-2F5E25B4DFAD}"/>
                </c:ext>
              </c:extLst>
            </c:dLbl>
            <c:dLbl>
              <c:idx val="1"/>
              <c:tx>
                <c:rich>
                  <a:bodyPr wrap="square" lIns="38100" tIns="19050" rIns="38100" bIns="19050" anchor="ctr">
                    <a:spAutoFit/>
                  </a:bodyPr>
                  <a:lstStyle/>
                  <a:p>
                    <a:pPr>
                      <a:defRPr/>
                    </a:pPr>
                    <a:r>
                      <a:rPr lang="en-US"/>
                      <a:t>33,3 %</a:t>
                    </a:r>
                  </a:p>
                </c:rich>
              </c:tx>
              <c:spPr>
                <a:noFill/>
                <a:ln w="25364">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54-4F38-BCAA-2F5E25B4DFAD}"/>
                </c:ext>
              </c:extLst>
            </c:dLbl>
            <c:spPr>
              <a:noFill/>
              <a:ln w="25364">
                <a:noFill/>
              </a:ln>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Заява</c:v>
                </c:pt>
                <c:pt idx="1">
                  <c:v>Скарга</c:v>
                </c:pt>
              </c:strCache>
            </c:strRef>
          </c:cat>
          <c:val>
            <c:numRef>
              <c:f>Лист1!$B$2:$B$3</c:f>
              <c:numCache>
                <c:formatCode>General</c:formatCode>
                <c:ptCount val="2"/>
                <c:pt idx="0">
                  <c:v>66.7</c:v>
                </c:pt>
                <c:pt idx="1">
                  <c:v>33.299999999999997</c:v>
                </c:pt>
              </c:numCache>
            </c:numRef>
          </c:val>
          <c:extLst>
            <c:ext xmlns:c16="http://schemas.microsoft.com/office/drawing/2014/chart" uri="{C3380CC4-5D6E-409C-BE32-E72D297353CC}">
              <c16:uniqueId val="{00000002-9954-4F38-BCAA-2F5E25B4DFAD}"/>
            </c:ext>
          </c:extLst>
        </c:ser>
        <c:dLbls>
          <c:showLegendKey val="0"/>
          <c:showVal val="0"/>
          <c:showCatName val="0"/>
          <c:showSerName val="0"/>
          <c:showPercent val="0"/>
          <c:showBubbleSize val="0"/>
          <c:showLeaderLines val="1"/>
        </c:dLbls>
      </c:pie3DChart>
      <c:spPr>
        <a:noFill/>
        <a:ln w="25364">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0"/>
    </c:view3D>
    <c:floor>
      <c:thickness val="0"/>
    </c:floor>
    <c:sideWall>
      <c:thickness val="0"/>
    </c:sideWall>
    <c:backWall>
      <c:thickness val="0"/>
    </c:backWall>
    <c:plotArea>
      <c:layout/>
      <c:pie3DChart>
        <c:varyColors val="1"/>
        <c:ser>
          <c:idx val="0"/>
          <c:order val="0"/>
          <c:tx>
            <c:strRef>
              <c:f>Лист1!$B$1</c:f>
              <c:strCache>
                <c:ptCount val="1"/>
                <c:pt idx="0">
                  <c:v>2019</c:v>
                </c:pt>
              </c:strCache>
            </c:strRef>
          </c:tx>
          <c:dPt>
            <c:idx val="0"/>
            <c:bubble3D val="0"/>
            <c:extLst>
              <c:ext xmlns:c16="http://schemas.microsoft.com/office/drawing/2014/chart" uri="{C3380CC4-5D6E-409C-BE32-E72D297353CC}">
                <c16:uniqueId val="{00000000-B8B6-4A46-9DF1-560283D9743F}"/>
              </c:ext>
            </c:extLst>
          </c:dPt>
          <c:dPt>
            <c:idx val="1"/>
            <c:bubble3D val="0"/>
            <c:extLst>
              <c:ext xmlns:c16="http://schemas.microsoft.com/office/drawing/2014/chart" uri="{C3380CC4-5D6E-409C-BE32-E72D297353CC}">
                <c16:uniqueId val="{00000001-B8B6-4A46-9DF1-560283D9743F}"/>
              </c:ext>
            </c:extLst>
          </c:dPt>
          <c:dLbls>
            <c:dLbl>
              <c:idx val="0"/>
              <c:tx>
                <c:rich>
                  <a:bodyPr wrap="square" lIns="38100" tIns="19050" rIns="38100" bIns="19050" anchor="ctr">
                    <a:spAutoFit/>
                  </a:bodyPr>
                  <a:lstStyle/>
                  <a:p>
                    <a:pPr>
                      <a:defRPr/>
                    </a:pPr>
                    <a:r>
                      <a:rPr lang="en-US"/>
                      <a:t>80 %</a:t>
                    </a:r>
                  </a:p>
                </c:rich>
              </c:tx>
              <c:spPr>
                <a:noFill/>
                <a:ln w="25394">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8B6-4A46-9DF1-560283D9743F}"/>
                </c:ext>
              </c:extLst>
            </c:dLbl>
            <c:dLbl>
              <c:idx val="1"/>
              <c:tx>
                <c:rich>
                  <a:bodyPr wrap="square" lIns="38100" tIns="19050" rIns="38100" bIns="19050" anchor="ctr">
                    <a:spAutoFit/>
                  </a:bodyPr>
                  <a:lstStyle/>
                  <a:p>
                    <a:pPr>
                      <a:defRPr/>
                    </a:pPr>
                    <a:r>
                      <a:rPr lang="en-US"/>
                      <a:t>20 %</a:t>
                    </a:r>
                  </a:p>
                </c:rich>
              </c:tx>
              <c:spPr>
                <a:noFill/>
                <a:ln w="25394">
                  <a:noFill/>
                </a:ln>
              </c:spPr>
              <c:dLblPos val="ct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B6-4A46-9DF1-560283D9743F}"/>
                </c:ext>
              </c:extLst>
            </c:dLbl>
            <c:spPr>
              <a:noFill/>
              <a:ln w="25394">
                <a:noFill/>
              </a:ln>
            </c:sp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Лист1!$A$2:$A$3</c:f>
              <c:strCache>
                <c:ptCount val="2"/>
                <c:pt idx="0">
                  <c:v>Заяви</c:v>
                </c:pt>
                <c:pt idx="1">
                  <c:v>Скарги</c:v>
                </c:pt>
              </c:strCache>
            </c:strRef>
          </c:cat>
          <c:val>
            <c:numRef>
              <c:f>Лист1!$B$2:$B$3</c:f>
              <c:numCache>
                <c:formatCode>General</c:formatCode>
                <c:ptCount val="2"/>
                <c:pt idx="0">
                  <c:v>80</c:v>
                </c:pt>
                <c:pt idx="1">
                  <c:v>20</c:v>
                </c:pt>
              </c:numCache>
            </c:numRef>
          </c:val>
          <c:extLst>
            <c:ext xmlns:c16="http://schemas.microsoft.com/office/drawing/2014/chart" uri="{C3380CC4-5D6E-409C-BE32-E72D297353CC}">
              <c16:uniqueId val="{00000002-B8B6-4A46-9DF1-560283D9743F}"/>
            </c:ext>
          </c:extLst>
        </c:ser>
        <c:dLbls>
          <c:showLegendKey val="0"/>
          <c:showVal val="0"/>
          <c:showCatName val="0"/>
          <c:showSerName val="0"/>
          <c:showPercent val="0"/>
          <c:showBubbleSize val="0"/>
          <c:showLeaderLines val="1"/>
        </c:dLbls>
      </c:pie3DChart>
      <c:spPr>
        <a:noFill/>
        <a:ln w="25394">
          <a:noFill/>
        </a:ln>
      </c:spPr>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Структура звернень громадян 2019 року</a:t>
            </a:r>
          </a:p>
        </c:rich>
      </c:tx>
      <c:overlay val="0"/>
      <c:spPr>
        <a:noFill/>
        <a:ln w="25395">
          <a:noFill/>
        </a:ln>
      </c:spPr>
    </c:title>
    <c:autoTitleDeleted val="0"/>
    <c:plotArea>
      <c:layout>
        <c:manualLayout>
          <c:layoutTarget val="inner"/>
          <c:xMode val="edge"/>
          <c:yMode val="edge"/>
          <c:x val="1.9891762294301583E-2"/>
          <c:y val="0.10437023392015715"/>
          <c:w val="0.56148562336026997"/>
          <c:h val="0.61909225177133409"/>
        </c:manualLayout>
      </c:layout>
      <c:pieChart>
        <c:varyColors val="1"/>
        <c:ser>
          <c:idx val="0"/>
          <c:order val="0"/>
          <c:tx>
            <c:strRef>
              <c:f>Лист1!$B$1</c:f>
              <c:strCache>
                <c:ptCount val="1"/>
                <c:pt idx="0">
                  <c:v>Структура звернень</c:v>
                </c:pt>
              </c:strCache>
            </c:strRef>
          </c:tx>
          <c:dPt>
            <c:idx val="0"/>
            <c:bubble3D val="0"/>
            <c:spPr>
              <a:solidFill>
                <a:schemeClr val="accent1"/>
              </a:solidFill>
              <a:ln w="19046">
                <a:solidFill>
                  <a:schemeClr val="lt1"/>
                </a:solidFill>
              </a:ln>
              <a:effectLst/>
            </c:spPr>
            <c:extLst>
              <c:ext xmlns:c16="http://schemas.microsoft.com/office/drawing/2014/chart" uri="{C3380CC4-5D6E-409C-BE32-E72D297353CC}">
                <c16:uniqueId val="{00000001-8EA3-4D35-AD0A-C0BA4DCE7593}"/>
              </c:ext>
            </c:extLst>
          </c:dPt>
          <c:dPt>
            <c:idx val="1"/>
            <c:bubble3D val="0"/>
            <c:spPr>
              <a:solidFill>
                <a:schemeClr val="accent2"/>
              </a:solidFill>
              <a:ln w="19046">
                <a:solidFill>
                  <a:schemeClr val="lt1"/>
                </a:solidFill>
              </a:ln>
              <a:effectLst/>
            </c:spPr>
            <c:extLst>
              <c:ext xmlns:c16="http://schemas.microsoft.com/office/drawing/2014/chart" uri="{C3380CC4-5D6E-409C-BE32-E72D297353CC}">
                <c16:uniqueId val="{00000003-8EA3-4D35-AD0A-C0BA4DCE7593}"/>
              </c:ext>
            </c:extLst>
          </c:dPt>
          <c:dPt>
            <c:idx val="4"/>
            <c:bubble3D val="0"/>
            <c:spPr>
              <a:solidFill>
                <a:schemeClr val="accent3"/>
              </a:solidFill>
              <a:ln w="19046">
                <a:solidFill>
                  <a:schemeClr val="lt1"/>
                </a:solidFill>
              </a:ln>
              <a:effectLst/>
            </c:spPr>
            <c:extLst>
              <c:ext xmlns:c16="http://schemas.microsoft.com/office/drawing/2014/chart" uri="{C3380CC4-5D6E-409C-BE32-E72D297353CC}">
                <c16:uniqueId val="{00000005-8EA3-4D35-AD0A-C0BA4DCE7593}"/>
              </c:ext>
            </c:extLst>
          </c:dPt>
          <c:dPt>
            <c:idx val="5"/>
            <c:bubble3D val="0"/>
            <c:spPr>
              <a:solidFill>
                <a:schemeClr val="accent4"/>
              </a:solidFill>
              <a:ln w="19046">
                <a:solidFill>
                  <a:schemeClr val="lt1"/>
                </a:solidFill>
              </a:ln>
              <a:effectLst/>
            </c:spPr>
            <c:extLst>
              <c:ext xmlns:c16="http://schemas.microsoft.com/office/drawing/2014/chart" uri="{C3380CC4-5D6E-409C-BE32-E72D297353CC}">
                <c16:uniqueId val="{00000007-8EA3-4D35-AD0A-C0BA4DCE7593}"/>
              </c:ext>
            </c:extLst>
          </c:dPt>
          <c:dPt>
            <c:idx val="6"/>
            <c:bubble3D val="0"/>
            <c:spPr>
              <a:solidFill>
                <a:schemeClr val="accent5"/>
              </a:solidFill>
              <a:ln w="19046">
                <a:solidFill>
                  <a:schemeClr val="lt1"/>
                </a:solidFill>
              </a:ln>
              <a:effectLst/>
            </c:spPr>
            <c:extLst>
              <c:ext xmlns:c16="http://schemas.microsoft.com/office/drawing/2014/chart" uri="{C3380CC4-5D6E-409C-BE32-E72D297353CC}">
                <c16:uniqueId val="{00000009-8EA3-4D35-AD0A-C0BA4DCE7593}"/>
              </c:ext>
            </c:extLst>
          </c:dPt>
          <c:dLbls>
            <c:dLbl>
              <c:idx val="3"/>
              <c:delete val="1"/>
              <c:extLst>
                <c:ext xmlns:c15="http://schemas.microsoft.com/office/drawing/2012/chart" uri="{CE6537A1-D6FC-4f65-9D91-7224C49458BB}"/>
                <c:ext xmlns:c16="http://schemas.microsoft.com/office/drawing/2014/chart" uri="{C3380CC4-5D6E-409C-BE32-E72D297353CC}">
                  <c16:uniqueId val="{0000000A-8EA3-4D35-AD0A-C0BA4DCE7593}"/>
                </c:ext>
              </c:extLst>
            </c:dLbl>
            <c:dLbl>
              <c:idx val="4"/>
              <c:delete val="1"/>
              <c:extLst>
                <c:ext xmlns:c15="http://schemas.microsoft.com/office/drawing/2012/chart" uri="{CE6537A1-D6FC-4f65-9D91-7224C49458BB}"/>
                <c:ext xmlns:c16="http://schemas.microsoft.com/office/drawing/2014/chart" uri="{C3380CC4-5D6E-409C-BE32-E72D297353CC}">
                  <c16:uniqueId val="{00000005-8EA3-4D35-AD0A-C0BA4DCE7593}"/>
                </c:ext>
              </c:extLst>
            </c:dLbl>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1"/>
            <c:leaderLines>
              <c:spPr>
                <a:ln w="952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Щодо невидачі копії судового рушення</c:v>
                </c:pt>
                <c:pt idx="1">
                  <c:v>Щодо дій суддів</c:v>
                </c:pt>
                <c:pt idx="2">
                  <c:v>Щодо тривалого не розгляду справ і тяганини при розгляді</c:v>
                </c:pt>
                <c:pt idx="3">
                  <c:v>Щодо незгоди з судовим рішенням</c:v>
                </c:pt>
                <c:pt idx="4">
                  <c:v>Щодо несвоєчасного зверненнядо виконання судових рішень </c:v>
                </c:pt>
                <c:pt idx="5">
                  <c:v>Щодо організації роботи суду</c:v>
                </c:pt>
                <c:pt idx="6">
                  <c:v>Інші питання</c:v>
                </c:pt>
              </c:strCache>
            </c:strRef>
          </c:cat>
          <c:val>
            <c:numRef>
              <c:f>Лист1!$B$2:$B$8</c:f>
              <c:numCache>
                <c:formatCode>General</c:formatCode>
                <c:ptCount val="7"/>
                <c:pt idx="0">
                  <c:v>4</c:v>
                </c:pt>
                <c:pt idx="1">
                  <c:v>40</c:v>
                </c:pt>
                <c:pt idx="2">
                  <c:v>8</c:v>
                </c:pt>
                <c:pt idx="3">
                  <c:v>0</c:v>
                </c:pt>
                <c:pt idx="4">
                  <c:v>0</c:v>
                </c:pt>
                <c:pt idx="5">
                  <c:v>32</c:v>
                </c:pt>
                <c:pt idx="6">
                  <c:v>16</c:v>
                </c:pt>
              </c:numCache>
            </c:numRef>
          </c:val>
          <c:extLst>
            <c:ext xmlns:c16="http://schemas.microsoft.com/office/drawing/2014/chart" uri="{C3380CC4-5D6E-409C-BE32-E72D297353CC}">
              <c16:uniqueId val="{0000000B-8EA3-4D35-AD0A-C0BA4DCE7593}"/>
            </c:ext>
          </c:extLst>
        </c:ser>
        <c:dLbls>
          <c:showLegendKey val="0"/>
          <c:showVal val="0"/>
          <c:showCatName val="0"/>
          <c:showSerName val="0"/>
          <c:showPercent val="0"/>
          <c:showBubbleSize val="0"/>
          <c:showLeaderLines val="1"/>
        </c:dLbls>
        <c:firstSliceAng val="0"/>
      </c:pieChart>
      <c:spPr>
        <a:noFill/>
        <a:ln w="25395">
          <a:noFill/>
        </a:ln>
      </c:spPr>
    </c:plotArea>
    <c:legend>
      <c:legendPos val="b"/>
      <c:layout>
        <c:manualLayout>
          <c:xMode val="edge"/>
          <c:yMode val="edge"/>
          <c:x val="0.5911033716939228"/>
          <c:y val="0.17174987535160255"/>
          <c:w val="0.38555690154115352"/>
          <c:h val="0.51922880177259823"/>
        </c:manualLayout>
      </c:layout>
      <c:overlay val="0"/>
      <c:spPr>
        <a:noFill/>
        <a:ln w="25395">
          <a:noFill/>
        </a:ln>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Структура звернень громадян 2018 року</a:t>
            </a:r>
          </a:p>
        </c:rich>
      </c:tx>
      <c:overlay val="0"/>
      <c:spPr>
        <a:noFill/>
        <a:ln w="25395">
          <a:noFill/>
        </a:ln>
      </c:spPr>
    </c:title>
    <c:autoTitleDeleted val="0"/>
    <c:plotArea>
      <c:layout>
        <c:manualLayout>
          <c:layoutTarget val="inner"/>
          <c:xMode val="edge"/>
          <c:yMode val="edge"/>
          <c:x val="1.9891762294301583E-2"/>
          <c:y val="0.10437023392015715"/>
          <c:w val="0.56148562336026997"/>
          <c:h val="0.61909225177133409"/>
        </c:manualLayout>
      </c:layout>
      <c:pieChart>
        <c:varyColors val="1"/>
        <c:ser>
          <c:idx val="0"/>
          <c:order val="0"/>
          <c:tx>
            <c:strRef>
              <c:f>Лист1!$B$1</c:f>
              <c:strCache>
                <c:ptCount val="1"/>
                <c:pt idx="0">
                  <c:v>Структура звернень</c:v>
                </c:pt>
              </c:strCache>
            </c:strRef>
          </c:tx>
          <c:dPt>
            <c:idx val="0"/>
            <c:bubble3D val="0"/>
            <c:spPr>
              <a:solidFill>
                <a:schemeClr val="accent1"/>
              </a:solidFill>
              <a:ln w="19046">
                <a:solidFill>
                  <a:schemeClr val="lt1"/>
                </a:solidFill>
              </a:ln>
              <a:effectLst/>
            </c:spPr>
            <c:extLst>
              <c:ext xmlns:c16="http://schemas.microsoft.com/office/drawing/2014/chart" uri="{C3380CC4-5D6E-409C-BE32-E72D297353CC}">
                <c16:uniqueId val="{00000001-6974-4C2A-A745-49562368CF0B}"/>
              </c:ext>
            </c:extLst>
          </c:dPt>
          <c:dPt>
            <c:idx val="1"/>
            <c:bubble3D val="0"/>
            <c:spPr>
              <a:solidFill>
                <a:schemeClr val="accent2"/>
              </a:solidFill>
              <a:ln w="19046">
                <a:solidFill>
                  <a:schemeClr val="lt1"/>
                </a:solidFill>
              </a:ln>
              <a:effectLst/>
            </c:spPr>
            <c:extLst>
              <c:ext xmlns:c16="http://schemas.microsoft.com/office/drawing/2014/chart" uri="{C3380CC4-5D6E-409C-BE32-E72D297353CC}">
                <c16:uniqueId val="{00000003-6974-4C2A-A745-49562368CF0B}"/>
              </c:ext>
            </c:extLst>
          </c:dPt>
          <c:dPt>
            <c:idx val="4"/>
            <c:bubble3D val="0"/>
            <c:spPr>
              <a:solidFill>
                <a:schemeClr val="accent3"/>
              </a:solidFill>
              <a:ln w="19046">
                <a:solidFill>
                  <a:schemeClr val="lt1"/>
                </a:solidFill>
              </a:ln>
              <a:effectLst/>
            </c:spPr>
            <c:extLst>
              <c:ext xmlns:c16="http://schemas.microsoft.com/office/drawing/2014/chart" uri="{C3380CC4-5D6E-409C-BE32-E72D297353CC}">
                <c16:uniqueId val="{00000005-6974-4C2A-A745-49562368CF0B}"/>
              </c:ext>
            </c:extLst>
          </c:dPt>
          <c:dPt>
            <c:idx val="5"/>
            <c:bubble3D val="0"/>
            <c:spPr>
              <a:solidFill>
                <a:schemeClr val="accent4"/>
              </a:solidFill>
              <a:ln w="19046">
                <a:solidFill>
                  <a:schemeClr val="lt1"/>
                </a:solidFill>
              </a:ln>
              <a:effectLst/>
            </c:spPr>
            <c:extLst>
              <c:ext xmlns:c16="http://schemas.microsoft.com/office/drawing/2014/chart" uri="{C3380CC4-5D6E-409C-BE32-E72D297353CC}">
                <c16:uniqueId val="{00000007-6974-4C2A-A745-49562368CF0B}"/>
              </c:ext>
            </c:extLst>
          </c:dPt>
          <c:dPt>
            <c:idx val="6"/>
            <c:bubble3D val="0"/>
            <c:spPr>
              <a:solidFill>
                <a:schemeClr val="accent5"/>
              </a:solidFill>
              <a:ln w="19046">
                <a:solidFill>
                  <a:schemeClr val="lt1"/>
                </a:solidFill>
              </a:ln>
              <a:effectLst/>
            </c:spPr>
            <c:extLst>
              <c:ext xmlns:c16="http://schemas.microsoft.com/office/drawing/2014/chart" uri="{C3380CC4-5D6E-409C-BE32-E72D297353CC}">
                <c16:uniqueId val="{00000009-6974-4C2A-A745-49562368CF0B}"/>
              </c:ext>
            </c:extLst>
          </c:dPt>
          <c:dLbls>
            <c:spPr>
              <a:noFill/>
              <a:ln w="25395">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1"/>
            <c:leaderLines>
              <c:spPr>
                <a:ln w="9523"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Щодо невидачі копії судового рушення</c:v>
                </c:pt>
                <c:pt idx="1">
                  <c:v>Щодо дій суддів</c:v>
                </c:pt>
                <c:pt idx="2">
                  <c:v>Щодо тривалого не розгляду справ і тяганини при розгляді</c:v>
                </c:pt>
                <c:pt idx="3">
                  <c:v>Щодо незгоди з судовим рішенням</c:v>
                </c:pt>
                <c:pt idx="4">
                  <c:v>Щодо несвоєчасного зверненнядо виконання судових рішень </c:v>
                </c:pt>
                <c:pt idx="5">
                  <c:v>Щодо організації роботи суду</c:v>
                </c:pt>
                <c:pt idx="6">
                  <c:v>Інші питання</c:v>
                </c:pt>
              </c:strCache>
            </c:strRef>
          </c:cat>
          <c:val>
            <c:numRef>
              <c:f>Лист1!$B$2:$B$8</c:f>
              <c:numCache>
                <c:formatCode>General</c:formatCode>
                <c:ptCount val="7"/>
                <c:pt idx="0">
                  <c:v>3.3</c:v>
                </c:pt>
                <c:pt idx="1">
                  <c:v>40</c:v>
                </c:pt>
                <c:pt idx="2">
                  <c:v>20</c:v>
                </c:pt>
                <c:pt idx="3">
                  <c:v>3.3</c:v>
                </c:pt>
                <c:pt idx="4">
                  <c:v>6.7</c:v>
                </c:pt>
                <c:pt idx="5">
                  <c:v>20</c:v>
                </c:pt>
                <c:pt idx="6">
                  <c:v>6.7</c:v>
                </c:pt>
              </c:numCache>
            </c:numRef>
          </c:val>
          <c:extLst>
            <c:ext xmlns:c16="http://schemas.microsoft.com/office/drawing/2014/chart" uri="{C3380CC4-5D6E-409C-BE32-E72D297353CC}">
              <c16:uniqueId val="{0000000A-6974-4C2A-A745-49562368CF0B}"/>
            </c:ext>
          </c:extLst>
        </c:ser>
        <c:dLbls>
          <c:showLegendKey val="0"/>
          <c:showVal val="0"/>
          <c:showCatName val="0"/>
          <c:showSerName val="0"/>
          <c:showPercent val="0"/>
          <c:showBubbleSize val="0"/>
          <c:showLeaderLines val="1"/>
        </c:dLbls>
        <c:firstSliceAng val="0"/>
      </c:pieChart>
      <c:spPr>
        <a:noFill/>
        <a:ln w="25395">
          <a:noFill/>
        </a:ln>
      </c:spPr>
    </c:plotArea>
    <c:legend>
      <c:legendPos val="b"/>
      <c:layout>
        <c:manualLayout>
          <c:xMode val="edge"/>
          <c:yMode val="edge"/>
          <c:x val="0.5911033716939228"/>
          <c:y val="0.17174987535160255"/>
          <c:w val="0.38555690154115352"/>
          <c:h val="0.51922880177259823"/>
        </c:manualLayout>
      </c:layout>
      <c:overlay val="0"/>
      <c:spPr>
        <a:noFill/>
        <a:ln w="25395">
          <a:noFill/>
        </a:ln>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uk-UA"/>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Строки</a:t>
            </a:r>
            <a:r>
              <a:rPr lang="ru-RU" baseline="0"/>
              <a:t> розгляду звернень громадян</a:t>
            </a:r>
            <a:endParaRPr lang="ru-RU"/>
          </a:p>
        </c:rich>
      </c:tx>
      <c:overlay val="0"/>
      <c:spPr>
        <a:noFill/>
        <a:ln w="25392">
          <a:noFill/>
        </a:ln>
      </c:spPr>
    </c:title>
    <c:autoTitleDeleted val="0"/>
    <c:plotArea>
      <c:layout/>
      <c:barChart>
        <c:barDir val="col"/>
        <c:grouping val="stacked"/>
        <c:varyColors val="0"/>
        <c:ser>
          <c:idx val="0"/>
          <c:order val="0"/>
          <c:tx>
            <c:strRef>
              <c:f>Лист1!$B$1</c:f>
              <c:strCache>
                <c:ptCount val="1"/>
                <c:pt idx="0">
                  <c:v>до 5 діб</c:v>
                </c:pt>
              </c:strCache>
            </c:strRef>
          </c:tx>
          <c:spPr>
            <a:solidFill>
              <a:srgbClr val="4F81BD"/>
            </a:solidFill>
            <a:ln w="25392">
              <a:noFill/>
            </a:ln>
          </c:spPr>
          <c:invertIfNegative val="0"/>
          <c:dLbls>
            <c:dLbl>
              <c:idx val="0"/>
              <c:tx>
                <c:rich>
                  <a:bodyPr/>
                  <a:lstStyle/>
                  <a:p>
                    <a:r>
                      <a:rPr lang="en-US"/>
                      <a:t>30%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49-40B4-B975-567A9AF0A2CC}"/>
                </c:ext>
              </c:extLst>
            </c:dLbl>
            <c:spPr>
              <a:noFill/>
              <a:ln w="2539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Лист1!$B$2:$B$3</c:f>
              <c:numCache>
                <c:formatCode>0%</c:formatCode>
                <c:ptCount val="2"/>
                <c:pt idx="0" formatCode="0.0%">
                  <c:v>0.3</c:v>
                </c:pt>
                <c:pt idx="1">
                  <c:v>0.24</c:v>
                </c:pt>
              </c:numCache>
            </c:numRef>
          </c:val>
          <c:extLst>
            <c:ext xmlns:c16="http://schemas.microsoft.com/office/drawing/2014/chart" uri="{C3380CC4-5D6E-409C-BE32-E72D297353CC}">
              <c16:uniqueId val="{00000001-0549-40B4-B975-567A9AF0A2CC}"/>
            </c:ext>
          </c:extLst>
        </c:ser>
        <c:ser>
          <c:idx val="1"/>
          <c:order val="1"/>
          <c:tx>
            <c:strRef>
              <c:f>Лист1!$C$1</c:f>
              <c:strCache>
                <c:ptCount val="1"/>
                <c:pt idx="0">
                  <c:v>до 15 діб</c:v>
                </c:pt>
              </c:strCache>
            </c:strRef>
          </c:tx>
          <c:spPr>
            <a:solidFill>
              <a:srgbClr val="C0504D"/>
            </a:solidFill>
            <a:ln w="25392">
              <a:noFill/>
            </a:ln>
          </c:spPr>
          <c:invertIfNegative val="0"/>
          <c:dLbls>
            <c:dLbl>
              <c:idx val="0"/>
              <c:tx>
                <c:rich>
                  <a:bodyPr/>
                  <a:lstStyle/>
                  <a:p>
                    <a:r>
                      <a:rPr lang="en-US"/>
                      <a:t>70%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549-40B4-B975-567A9AF0A2CC}"/>
                </c:ext>
              </c:extLst>
            </c:dLbl>
            <c:spPr>
              <a:noFill/>
              <a:ln w="2539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Лист1!$C$2:$C$3</c:f>
              <c:numCache>
                <c:formatCode>0%</c:formatCode>
                <c:ptCount val="2"/>
                <c:pt idx="0" formatCode="0.0%">
                  <c:v>0.7</c:v>
                </c:pt>
                <c:pt idx="1">
                  <c:v>0.76</c:v>
                </c:pt>
              </c:numCache>
            </c:numRef>
          </c:val>
          <c:extLst>
            <c:ext xmlns:c16="http://schemas.microsoft.com/office/drawing/2014/chart" uri="{C3380CC4-5D6E-409C-BE32-E72D297353CC}">
              <c16:uniqueId val="{00000003-0549-40B4-B975-567A9AF0A2CC}"/>
            </c:ext>
          </c:extLst>
        </c:ser>
        <c:dLbls>
          <c:showLegendKey val="0"/>
          <c:showVal val="0"/>
          <c:showCatName val="0"/>
          <c:showSerName val="0"/>
          <c:showPercent val="0"/>
          <c:showBubbleSize val="0"/>
        </c:dLbls>
        <c:gapWidth val="150"/>
        <c:overlap val="100"/>
        <c:axId val="423965615"/>
        <c:axId val="1"/>
      </c:barChart>
      <c:catAx>
        <c:axId val="423965615"/>
        <c:scaling>
          <c:orientation val="minMax"/>
        </c:scaling>
        <c:delete val="0"/>
        <c:axPos val="b"/>
        <c:numFmt formatCode="General" sourceLinked="1"/>
        <c:majorTickMark val="out"/>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
        <c:crosses val="autoZero"/>
        <c:auto val="1"/>
        <c:lblAlgn val="ctr"/>
        <c:lblOffset val="100"/>
        <c:noMultiLvlLbl val="0"/>
      </c:catAx>
      <c:valAx>
        <c:axId val="1"/>
        <c:scaling>
          <c:orientation val="minMax"/>
        </c:scaling>
        <c:delete val="0"/>
        <c:axPos val="l"/>
        <c:majorGridlines>
          <c:spPr>
            <a:ln w="9522" cap="flat" cmpd="sng" algn="ctr">
              <a:solidFill>
                <a:schemeClr val="tx1">
                  <a:lumMod val="15000"/>
                  <a:lumOff val="85000"/>
                </a:schemeClr>
              </a:solidFill>
              <a:round/>
            </a:ln>
            <a:effectLst/>
          </c:spPr>
        </c:majorGridlines>
        <c:numFmt formatCode="0.0%" sourceLinked="1"/>
        <c:majorTickMark val="out"/>
        <c:minorTickMark val="none"/>
        <c:tickLblPos val="nextTo"/>
        <c:spPr>
          <a:ln w="9522">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423965615"/>
        <c:crosses val="autoZero"/>
        <c:crossBetween val="between"/>
      </c:valAx>
      <c:spPr>
        <a:noFill/>
        <a:ln w="25392">
          <a:noFill/>
        </a:ln>
      </c:spPr>
    </c:plotArea>
    <c:legend>
      <c:legendPos val="b"/>
      <c:overlay val="0"/>
      <c:spPr>
        <a:noFill/>
        <a:ln w="2539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A015-E18F-4B58-85BA-3ADAB4E10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Pages>
  <Words>7398</Words>
  <Characters>4217</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buh_4</dc:creator>
  <cp:keywords/>
  <cp:lastModifiedBy>User</cp:lastModifiedBy>
  <cp:revision>9</cp:revision>
  <cp:lastPrinted>2019-01-10T09:19:00Z</cp:lastPrinted>
  <dcterms:created xsi:type="dcterms:W3CDTF">2020-01-06T09:53:00Z</dcterms:created>
  <dcterms:modified xsi:type="dcterms:W3CDTF">2020-01-10T08:10:00Z</dcterms:modified>
</cp:coreProperties>
</file>