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</w:rPr>
        <w:t>Інформація про виконання</w:t>
      </w:r>
    </w:p>
    <w:p>
      <w:pPr>
        <w:pStyle w:val="3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    </w:t>
      </w:r>
      <w:r>
        <w:rPr>
          <w:rFonts w:ascii="Arial Black" w:hAnsi="Arial Black"/>
          <w:sz w:val="28"/>
          <w:szCs w:val="28"/>
          <w:lang w:val="uk-UA"/>
        </w:rPr>
        <w:t>З</w:t>
      </w:r>
      <w:r>
        <w:rPr>
          <w:rFonts w:ascii="Arial Black" w:hAnsi="Arial Black"/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у </w:t>
      </w:r>
      <w:r>
        <w:rPr>
          <w:rFonts w:ascii="Arial Black" w:hAnsi="Arial Black"/>
          <w:sz w:val="28"/>
          <w:szCs w:val="28"/>
        </w:rPr>
        <w:t>серпні</w:t>
      </w:r>
      <w:r>
        <w:rPr>
          <w:rFonts w:ascii="Arial Black" w:hAnsi="Arial Black"/>
          <w:sz w:val="28"/>
          <w:szCs w:val="28"/>
        </w:rPr>
        <w:t xml:space="preserve"> 20</w:t>
      </w:r>
      <w:r>
        <w:rPr>
          <w:rFonts w:ascii="Arial Black" w:hAnsi="Arial Black"/>
          <w:sz w:val="28"/>
          <w:szCs w:val="28"/>
          <w:lang w:val="uk-UA"/>
        </w:rPr>
        <w:t>20</w:t>
      </w:r>
      <w:r>
        <w:rPr>
          <w:rFonts w:ascii="Arial Black" w:hAnsi="Arial Black"/>
          <w:sz w:val="28"/>
          <w:szCs w:val="28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серпні</w:t>
      </w:r>
      <w:r>
        <w:rPr>
          <w:sz w:val="28"/>
          <w:szCs w:val="28"/>
          <w:lang w:val="uk-UA"/>
        </w:rPr>
        <w:t xml:space="preserve"> </w:t>
      </w:r>
      <w:r>
        <w:rPr>
          <w:rStyle w:val="Strong"/>
          <w:sz w:val="28"/>
          <w:szCs w:val="28"/>
          <w:lang w:val="uk-UA"/>
        </w:rPr>
        <w:t>2020 року</w:t>
      </w:r>
      <w:r>
        <w:rPr>
          <w:sz w:val="28"/>
          <w:szCs w:val="28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8"/>
          <w:szCs w:val="28"/>
          <w:lang w:val="uk-UA"/>
        </w:rPr>
        <w:t>порядку, передбаченому Законом України «Про доступ до публічної інформації»,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надійшло </w:t>
      </w:r>
      <w:r>
        <w:rPr>
          <w:rStyle w:val="Strong"/>
          <w:b/>
          <w:bCs/>
          <w:color w:val="333333"/>
          <w:sz w:val="28"/>
          <w:szCs w:val="28"/>
          <w:lang w:val="uk-UA"/>
        </w:rPr>
        <w:t>3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на інформацію, </w:t>
      </w:r>
      <w:r>
        <w:rPr>
          <w:color w:val="000000"/>
          <w:sz w:val="28"/>
          <w:szCs w:val="28"/>
          <w:lang w:val="uk-UA"/>
        </w:rPr>
        <w:t>в тому числі:</w:t>
      </w:r>
      <w:r>
        <w:rPr>
          <w:color w:val="000000"/>
          <w:sz w:val="28"/>
          <w:szCs w:val="28"/>
          <w:lang w:val="uk-UA"/>
        </w:rPr>
        <w:t xml:space="preserve"> електронною поштою — </w:t>
      </w:r>
      <w:r>
        <w:rPr>
          <w:color w:val="000000"/>
          <w:sz w:val="28"/>
          <w:szCs w:val="28"/>
          <w:lang w:val="uk-UA"/>
        </w:rPr>
        <w:t>2, поштою — 1.</w:t>
      </w:r>
    </w:p>
    <w:p>
      <w:pPr>
        <w:pStyle w:val="NormalWeb"/>
        <w:ind w:firstLine="720"/>
        <w:jc w:val="both"/>
        <w:rPr/>
      </w:pPr>
      <w:r>
        <w:rPr>
          <w:color w:val="000000"/>
          <w:sz w:val="28"/>
          <w:szCs w:val="28"/>
          <w:lang w:val="uk-UA"/>
        </w:rPr>
        <w:t>2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на отримання публічної інформації, що надійшли до Апеляційного суду в </w:t>
      </w:r>
      <w:r>
        <w:rPr>
          <w:color w:val="000000"/>
          <w:sz w:val="28"/>
          <w:szCs w:val="28"/>
          <w:lang w:val="uk-UA"/>
        </w:rPr>
        <w:t>серпні</w:t>
      </w:r>
      <w:r>
        <w:rPr>
          <w:color w:val="000000"/>
          <w:sz w:val="28"/>
          <w:szCs w:val="28"/>
          <w:lang w:val="uk-UA"/>
        </w:rPr>
        <w:t xml:space="preserve"> 2020 року, опрацьовані та розглянуті у встановлений п’ятиденний термін. </w:t>
      </w:r>
      <w:r>
        <w:rPr>
          <w:color w:val="000000"/>
          <w:sz w:val="28"/>
          <w:szCs w:val="28"/>
          <w:lang w:val="uk-UA"/>
        </w:rPr>
        <w:t xml:space="preserve">Розглянуто запит за липень 2020 року. </w:t>
      </w:r>
      <w:r>
        <w:rPr>
          <w:color w:val="000000"/>
          <w:sz w:val="28"/>
          <w:szCs w:val="28"/>
          <w:lang w:val="uk-UA"/>
        </w:rPr>
        <w:t xml:space="preserve">В межах компетенції Апеляційного суду надано ґрунтовні відповіді по суті запитуваної  інформації. 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 Питання, порушені громадянами у запитах про доступ до публічної інформації, за звітний період, стосувалися інформації: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-  щодо </w:t>
      </w:r>
      <w:r>
        <w:rPr>
          <w:color w:val="000000"/>
          <w:sz w:val="28"/>
          <w:szCs w:val="28"/>
          <w:lang w:val="uk-UA"/>
        </w:rPr>
        <w:t>надання Переліку відомостей, що становлять службову інформацію в Дніпровському апеляційному суді</w:t>
      </w:r>
      <w:r>
        <w:rPr>
          <w:color w:val="000000"/>
          <w:sz w:val="28"/>
          <w:szCs w:val="28"/>
          <w:lang w:val="uk-UA"/>
        </w:rPr>
        <w:t>;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-  </w:t>
      </w:r>
      <w:r>
        <w:rPr>
          <w:color w:val="000000"/>
          <w:sz w:val="28"/>
          <w:szCs w:val="28"/>
          <w:lang w:val="uk-UA"/>
        </w:rPr>
        <w:t>щодо надходження цивільної справи</w:t>
      </w:r>
      <w:r>
        <w:rPr>
          <w:color w:val="000000"/>
          <w:sz w:val="28"/>
          <w:szCs w:val="28"/>
          <w:lang w:val="uk-UA"/>
        </w:rPr>
        <w:t>;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-  стосов</w:t>
      </w:r>
      <w:r>
        <w:rPr>
          <w:color w:val="000000"/>
          <w:sz w:val="28"/>
          <w:szCs w:val="28"/>
          <w:lang w:val="uk-UA"/>
        </w:rPr>
        <w:t>но нарахування працівникам апарату квартальної та щомісячної премії</w:t>
      </w:r>
      <w:r>
        <w:rPr>
          <w:color w:val="000000"/>
          <w:sz w:val="28"/>
          <w:szCs w:val="28"/>
          <w:lang w:val="uk-UA"/>
        </w:rPr>
        <w:t>.</w:t>
      </w:r>
    </w:p>
    <w:p>
      <w:pPr>
        <w:pStyle w:val="Normal"/>
        <w:ind w:firstLine="708"/>
        <w:jc w:val="both"/>
        <w:rPr/>
      </w:pPr>
      <w:r>
        <w:rPr>
          <w:rStyle w:val="Style14"/>
          <w:b w:val="false"/>
          <w:bCs w:val="false"/>
          <w:i w:val="false"/>
          <w:iCs w:val="false"/>
          <w:color w:val="333333"/>
          <w:spacing w:val="0"/>
          <w:sz w:val="28"/>
          <w:szCs w:val="28"/>
          <w:lang w:val="uk-UA" w:eastAsia="ru-RU" w:bidi="ar-SA"/>
        </w:rPr>
        <w:t>Крім того, в</w:t>
      </w:r>
      <w:r>
        <w:rPr>
          <w:color w:val="000000"/>
          <w:sz w:val="28"/>
          <w:szCs w:val="28"/>
          <w:lang w:val="uk-UA"/>
        </w:rPr>
        <w:t xml:space="preserve">ідділом документообігу та організаційного забезпечення (канцелярія суду)  задоволено </w:t>
      </w:r>
      <w:r>
        <w:rPr>
          <w:b/>
          <w:bCs/>
          <w:color w:val="000000"/>
          <w:sz w:val="28"/>
          <w:szCs w:val="28"/>
          <w:lang w:val="uk-UA"/>
        </w:rPr>
        <w:t>810</w:t>
      </w:r>
      <w:r>
        <w:rPr>
          <w:color w:val="000000"/>
          <w:sz w:val="28"/>
          <w:szCs w:val="28"/>
          <w:lang w:val="uk-UA"/>
        </w:rPr>
        <w:t xml:space="preserve"> усних запитів на інформацію в телефонному режимі.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/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Style14">
    <w:name w:val="Виділення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Application>LibreOffice/5.4.2.2$Windows_X86_64 LibreOffice_project/22b09f6418e8c2d508a9eaf86b2399209b0990f4</Application>
  <Pages>1</Pages>
  <Words>151</Words>
  <Characters>995</Characters>
  <CharactersWithSpaces>1155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2020-04-06T10:56:02Z</cp:lastPrinted>
  <dcterms:modified xsi:type="dcterms:W3CDTF">2020-09-03T15:06:23Z</dcterms:modified>
  <cp:revision>57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