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EE34" w14:textId="77777777" w:rsidR="0066668E" w:rsidRDefault="0066668E" w:rsidP="0066668E">
      <w:pPr>
        <w:jc w:val="center"/>
        <w:rPr>
          <w:b/>
          <w:sz w:val="24"/>
        </w:rPr>
      </w:pPr>
      <w:r>
        <w:rPr>
          <w:b/>
          <w:sz w:val="24"/>
        </w:rPr>
        <w:t>Обґрунтування</w:t>
      </w:r>
    </w:p>
    <w:p w14:paraId="080B11D1" w14:textId="77777777" w:rsidR="0066668E" w:rsidRDefault="0066668E" w:rsidP="0066668E">
      <w:pPr>
        <w:jc w:val="center"/>
        <w:rPr>
          <w:b/>
          <w:sz w:val="24"/>
        </w:rPr>
      </w:pPr>
      <w:r>
        <w:rPr>
          <w:b/>
          <w:sz w:val="24"/>
        </w:rPr>
        <w:t>технічних та якісних характеристик предмета закупівлі, розміру бюджетного призначення, очікуваної вартості предмета закупівлі</w:t>
      </w:r>
    </w:p>
    <w:p w14:paraId="2BB738FF" w14:textId="77777777" w:rsidR="0066668E" w:rsidRDefault="0066668E" w:rsidP="0066668E">
      <w:pPr>
        <w:jc w:val="center"/>
        <w:rPr>
          <w:b/>
          <w:sz w:val="24"/>
        </w:rPr>
      </w:pPr>
      <w:r>
        <w:rPr>
          <w:b/>
          <w:sz w:val="24"/>
        </w:rPr>
        <w:t>(на виконання вимог Постанови Кабінету Міністрів України від 11.10.2016 № 710</w:t>
      </w:r>
    </w:p>
    <w:p w14:paraId="2F125FB6" w14:textId="77777777" w:rsidR="0066668E" w:rsidRDefault="0066668E" w:rsidP="0066668E">
      <w:pPr>
        <w:jc w:val="center"/>
        <w:rPr>
          <w:b/>
          <w:sz w:val="24"/>
        </w:rPr>
      </w:pPr>
      <w:r>
        <w:rPr>
          <w:b/>
          <w:sz w:val="24"/>
        </w:rPr>
        <w:t>(зі змінами) Про ефективне використання державних коштів)</w:t>
      </w:r>
    </w:p>
    <w:p w14:paraId="6EEE911F" w14:textId="77777777" w:rsidR="0066668E" w:rsidRDefault="0066668E" w:rsidP="0066668E">
      <w:pPr>
        <w:pStyle w:val="a3"/>
        <w:spacing w:before="78"/>
        <w:ind w:right="7"/>
        <w:rPr>
          <w:b/>
          <w:color w:val="000000" w:themeColor="text1"/>
          <w:w w:val="105"/>
        </w:rPr>
      </w:pPr>
    </w:p>
    <w:p w14:paraId="51424174" w14:textId="77777777" w:rsidR="0066668E" w:rsidRDefault="0066668E" w:rsidP="0066668E">
      <w:pPr>
        <w:ind w:firstLine="426"/>
        <w:jc w:val="both"/>
        <w:rPr>
          <w:sz w:val="24"/>
        </w:rPr>
      </w:pPr>
      <w:r>
        <w:rPr>
          <w:sz w:val="24"/>
        </w:rPr>
        <w:t xml:space="preserve">На порталі </w:t>
      </w:r>
      <w:r>
        <w:rPr>
          <w:sz w:val="24"/>
          <w:lang w:val="en-US"/>
        </w:rPr>
        <w:t xml:space="preserve">Prozzoro </w:t>
      </w:r>
      <w:r>
        <w:rPr>
          <w:sz w:val="24"/>
        </w:rPr>
        <w:t xml:space="preserve">12 грудня 2023 року територіальним управлінням Служби судової охорони у Івано-Франківській області розміщено оголошення про проведення </w:t>
      </w:r>
      <w:bookmarkStart w:id="0" w:name="_Hlk69910306"/>
      <w:r>
        <w:rPr>
          <w:sz w:val="24"/>
        </w:rPr>
        <w:t xml:space="preserve">відкритих торгів                        (з особливостями) за предметом закупівлі: </w:t>
      </w:r>
      <w:bookmarkEnd w:id="0"/>
      <w:r>
        <w:rPr>
          <w:sz w:val="24"/>
        </w:rPr>
        <w:t>Електрична енергія (</w:t>
      </w:r>
      <w:r>
        <w:rPr>
          <w:sz w:val="24"/>
          <w:szCs w:val="24"/>
        </w:rPr>
        <w:t xml:space="preserve">ДК 021:2015 </w:t>
      </w:r>
      <w:r>
        <w:rPr>
          <w:color w:val="000000"/>
          <w:sz w:val="24"/>
          <w:szCs w:val="24"/>
        </w:rPr>
        <w:t xml:space="preserve">09310000-5 </w:t>
      </w:r>
      <w:r>
        <w:rPr>
          <w:sz w:val="24"/>
          <w:szCs w:val="24"/>
        </w:rPr>
        <w:t xml:space="preserve">Електрична енергія), ідентифікатор закупівлі </w:t>
      </w:r>
      <w:r>
        <w:rPr>
          <w:sz w:val="24"/>
        </w:rPr>
        <w:t xml:space="preserve">UA-2023-12-12-009435-a. </w:t>
      </w:r>
    </w:p>
    <w:p w14:paraId="75D5EE42" w14:textId="77777777" w:rsidR="0066668E" w:rsidRDefault="0066668E" w:rsidP="0066668E">
      <w:pPr>
        <w:ind w:firstLine="426"/>
        <w:jc w:val="both"/>
        <w:rPr>
          <w:sz w:val="24"/>
          <w:szCs w:val="24"/>
        </w:rPr>
      </w:pPr>
      <w:r>
        <w:rPr>
          <w:sz w:val="24"/>
          <w:szCs w:val="24"/>
        </w:rPr>
        <w:t xml:space="preserve">Обсяг електричної енергії, необхідний для забезпечення діяльності та власних потреб об’єктів замовника, та враховуючи обсяги споживання попереднього та поточного календарного року, становить – 30 000 </w:t>
      </w:r>
      <w:r>
        <w:rPr>
          <w:color w:val="000000"/>
        </w:rPr>
        <w:t>кВт*год.</w:t>
      </w:r>
      <w:r>
        <w:rPr>
          <w:sz w:val="24"/>
          <w:szCs w:val="24"/>
        </w:rPr>
        <w:t xml:space="preserve"> </w:t>
      </w:r>
    </w:p>
    <w:p w14:paraId="2B224221" w14:textId="77777777" w:rsidR="0066668E" w:rsidRDefault="0066668E" w:rsidP="0066668E">
      <w:pPr>
        <w:ind w:firstLine="426"/>
        <w:jc w:val="both"/>
        <w:rPr>
          <w:sz w:val="24"/>
          <w:szCs w:val="24"/>
        </w:rPr>
      </w:pPr>
      <w:r>
        <w:rPr>
          <w:sz w:val="24"/>
          <w:szCs w:val="24"/>
        </w:rPr>
        <w:t>Період постачання – цілодобово, з 01 січня 2024 року до 31 грудня 2024 року включно.</w:t>
      </w:r>
    </w:p>
    <w:p w14:paraId="5C4FB20B" w14:textId="77777777" w:rsidR="0066668E" w:rsidRDefault="0066668E" w:rsidP="0066668E">
      <w:pPr>
        <w:spacing w:after="240"/>
        <w:ind w:right="291" w:firstLine="426"/>
        <w:contextualSpacing/>
        <w:jc w:val="both"/>
        <w:rPr>
          <w:color w:val="000000" w:themeColor="text1"/>
          <w:sz w:val="24"/>
          <w:szCs w:val="24"/>
        </w:rPr>
      </w:pPr>
      <w:r>
        <w:rPr>
          <w:color w:val="000000" w:themeColor="text1"/>
          <w:sz w:val="24"/>
          <w:szCs w:val="24"/>
        </w:rPr>
        <w:t>Закупівля</w:t>
      </w:r>
      <w:r>
        <w:rPr>
          <w:color w:val="000000" w:themeColor="text1"/>
          <w:spacing w:val="1"/>
          <w:sz w:val="24"/>
          <w:szCs w:val="24"/>
        </w:rPr>
        <w:t xml:space="preserve"> </w:t>
      </w:r>
      <w:r>
        <w:rPr>
          <w:color w:val="000000" w:themeColor="text1"/>
          <w:sz w:val="24"/>
          <w:szCs w:val="24"/>
        </w:rPr>
        <w:t>здійснюється</w:t>
      </w:r>
      <w:r>
        <w:rPr>
          <w:color w:val="000000" w:themeColor="text1"/>
          <w:spacing w:val="-2"/>
          <w:sz w:val="24"/>
          <w:szCs w:val="24"/>
        </w:rPr>
        <w:t xml:space="preserve"> </w:t>
      </w:r>
      <w:r>
        <w:rPr>
          <w:color w:val="000000" w:themeColor="text1"/>
          <w:sz w:val="24"/>
          <w:szCs w:val="24"/>
        </w:rPr>
        <w:t>за</w:t>
      </w:r>
      <w:r>
        <w:rPr>
          <w:color w:val="000000" w:themeColor="text1"/>
          <w:spacing w:val="-9"/>
          <w:sz w:val="24"/>
          <w:szCs w:val="24"/>
        </w:rPr>
        <w:t xml:space="preserve"> </w:t>
      </w:r>
      <w:r>
        <w:rPr>
          <w:color w:val="000000" w:themeColor="text1"/>
          <w:sz w:val="24"/>
          <w:szCs w:val="24"/>
        </w:rPr>
        <w:t>рахунок</w:t>
      </w:r>
      <w:r>
        <w:rPr>
          <w:color w:val="000000" w:themeColor="text1"/>
          <w:spacing w:val="-6"/>
          <w:sz w:val="24"/>
          <w:szCs w:val="24"/>
        </w:rPr>
        <w:t xml:space="preserve"> </w:t>
      </w:r>
      <w:r>
        <w:rPr>
          <w:color w:val="000000" w:themeColor="text1"/>
          <w:sz w:val="24"/>
          <w:szCs w:val="24"/>
        </w:rPr>
        <w:t>коштів</w:t>
      </w:r>
      <w:r>
        <w:rPr>
          <w:color w:val="000000" w:themeColor="text1"/>
          <w:spacing w:val="-9"/>
          <w:sz w:val="24"/>
          <w:szCs w:val="24"/>
        </w:rPr>
        <w:t xml:space="preserve"> </w:t>
      </w:r>
      <w:r>
        <w:rPr>
          <w:color w:val="000000" w:themeColor="text1"/>
          <w:sz w:val="24"/>
          <w:szCs w:val="24"/>
        </w:rPr>
        <w:t xml:space="preserve">державного бюджету України </w:t>
      </w:r>
      <w:r>
        <w:rPr>
          <w:sz w:val="24"/>
          <w:szCs w:val="24"/>
        </w:rPr>
        <w:t>для забезпечення потреб територіального управління Служби судової охорони у Івано-Франківській області в електричній енергії в  2024 році</w:t>
      </w:r>
      <w:r>
        <w:rPr>
          <w:color w:val="000000" w:themeColor="text1"/>
          <w:sz w:val="24"/>
          <w:szCs w:val="24"/>
        </w:rPr>
        <w:t xml:space="preserve"> по KEKB</w:t>
      </w:r>
      <w:r>
        <w:rPr>
          <w:color w:val="000000" w:themeColor="text1"/>
          <w:spacing w:val="5"/>
          <w:sz w:val="24"/>
          <w:szCs w:val="24"/>
        </w:rPr>
        <w:t xml:space="preserve"> </w:t>
      </w:r>
      <w:r>
        <w:rPr>
          <w:color w:val="000000" w:themeColor="text1"/>
          <w:sz w:val="24"/>
          <w:szCs w:val="24"/>
        </w:rPr>
        <w:t>2273 “Оплата електроенергії”.</w:t>
      </w:r>
    </w:p>
    <w:p w14:paraId="786E49D4" w14:textId="77777777" w:rsidR="0066668E" w:rsidRDefault="0066668E" w:rsidP="0066668E">
      <w:pPr>
        <w:spacing w:after="240"/>
        <w:ind w:right="291" w:firstLine="426"/>
        <w:contextualSpacing/>
        <w:jc w:val="both"/>
        <w:rPr>
          <w:sz w:val="24"/>
          <w:szCs w:val="24"/>
        </w:rPr>
      </w:pPr>
      <w:r>
        <w:rPr>
          <w:sz w:val="24"/>
          <w:szCs w:val="24"/>
        </w:rPr>
        <w:t>Очікувана вартість предмета закупівлі – 210 000,00 грн. (двісті десять тисяч гривень 00 копійок).</w:t>
      </w:r>
    </w:p>
    <w:p w14:paraId="3A133131" w14:textId="77777777" w:rsidR="0066668E" w:rsidRDefault="0066668E" w:rsidP="0066668E">
      <w:pPr>
        <w:ind w:firstLine="426"/>
        <w:jc w:val="both"/>
        <w:rPr>
          <w:sz w:val="24"/>
          <w:szCs w:val="24"/>
        </w:rPr>
      </w:pPr>
      <w:r>
        <w:rPr>
          <w:sz w:val="24"/>
          <w:szCs w:val="24"/>
        </w:rPr>
        <w:t>Проведення закупівлі за кодом ДК 021:2015:</w:t>
      </w:r>
      <w:r>
        <w:t xml:space="preserve"> 09310000-5 </w:t>
      </w:r>
      <w:r>
        <w:rPr>
          <w:sz w:val="24"/>
        </w:rPr>
        <w:t xml:space="preserve"> Електрична енергія</w:t>
      </w:r>
      <w:r>
        <w:rPr>
          <w:sz w:val="24"/>
          <w:szCs w:val="24"/>
        </w:rPr>
        <w:t xml:space="preserve"> (</w:t>
      </w:r>
      <w:r>
        <w:rPr>
          <w:sz w:val="24"/>
        </w:rPr>
        <w:t>Електрична енергія</w:t>
      </w:r>
      <w:r>
        <w:rPr>
          <w:sz w:val="24"/>
          <w:szCs w:val="24"/>
        </w:rPr>
        <w:t>) для потреб територіального управління в 2024 році зумовлена необхідністю в  забезпеченні потреб територіального управління Служби судової охорони у Івано-Франківській області в електричній енергії та створенні необхідних умов організації праці, утримання будівель та споруд та підтримання службових кабінетів та інших приміщень в належному стані. Розмір бюджетного призначення визначений на підставі затверджених лімітів споживання комунальних послуг та затверджених кошторисних призначень на 2023 рік.</w:t>
      </w:r>
    </w:p>
    <w:p w14:paraId="0D53034A" w14:textId="77777777" w:rsidR="0066668E" w:rsidRDefault="0066668E" w:rsidP="0066668E">
      <w:pPr>
        <w:spacing w:after="240"/>
        <w:ind w:right="7" w:firstLine="426"/>
        <w:contextualSpacing/>
        <w:jc w:val="both"/>
        <w:rPr>
          <w:sz w:val="24"/>
          <w:szCs w:val="24"/>
        </w:rPr>
      </w:pPr>
      <w:r>
        <w:rPr>
          <w:color w:val="000000" w:themeColor="text1"/>
          <w:sz w:val="24"/>
          <w:szCs w:val="24"/>
        </w:rPr>
        <w:t>Визначення</w:t>
      </w:r>
      <w:r>
        <w:rPr>
          <w:color w:val="000000" w:themeColor="text1"/>
          <w:spacing w:val="20"/>
          <w:sz w:val="24"/>
          <w:szCs w:val="24"/>
        </w:rPr>
        <w:t xml:space="preserve"> </w:t>
      </w:r>
      <w:r>
        <w:rPr>
          <w:color w:val="000000" w:themeColor="text1"/>
          <w:sz w:val="24"/>
          <w:szCs w:val="24"/>
        </w:rPr>
        <w:t>очікуваної</w:t>
      </w:r>
      <w:r>
        <w:rPr>
          <w:color w:val="000000" w:themeColor="text1"/>
          <w:spacing w:val="90"/>
          <w:sz w:val="24"/>
          <w:szCs w:val="24"/>
        </w:rPr>
        <w:t xml:space="preserve"> </w:t>
      </w:r>
      <w:r>
        <w:rPr>
          <w:color w:val="000000" w:themeColor="text1"/>
          <w:sz w:val="24"/>
          <w:szCs w:val="24"/>
        </w:rPr>
        <w:t>вартості</w:t>
      </w:r>
      <w:r>
        <w:rPr>
          <w:color w:val="000000" w:themeColor="text1"/>
          <w:spacing w:val="82"/>
          <w:sz w:val="24"/>
          <w:szCs w:val="24"/>
        </w:rPr>
        <w:t xml:space="preserve"> </w:t>
      </w:r>
      <w:r>
        <w:rPr>
          <w:color w:val="000000" w:themeColor="text1"/>
          <w:sz w:val="24"/>
          <w:szCs w:val="24"/>
        </w:rPr>
        <w:t>предмета</w:t>
      </w:r>
      <w:r>
        <w:rPr>
          <w:color w:val="000000" w:themeColor="text1"/>
          <w:spacing w:val="80"/>
          <w:sz w:val="24"/>
          <w:szCs w:val="24"/>
        </w:rPr>
        <w:t xml:space="preserve"> </w:t>
      </w:r>
      <w:r>
        <w:rPr>
          <w:color w:val="000000" w:themeColor="text1"/>
          <w:sz w:val="24"/>
          <w:szCs w:val="24"/>
        </w:rPr>
        <w:t>закупівлі</w:t>
      </w:r>
      <w:r>
        <w:rPr>
          <w:color w:val="000000" w:themeColor="text1"/>
          <w:spacing w:val="80"/>
          <w:sz w:val="24"/>
          <w:szCs w:val="24"/>
        </w:rPr>
        <w:t xml:space="preserve"> </w:t>
      </w:r>
      <w:r>
        <w:rPr>
          <w:color w:val="000000" w:themeColor="text1"/>
          <w:sz w:val="24"/>
          <w:szCs w:val="24"/>
        </w:rPr>
        <w:t>обумовлено</w:t>
      </w:r>
      <w:r>
        <w:rPr>
          <w:color w:val="000000" w:themeColor="text1"/>
          <w:spacing w:val="80"/>
          <w:sz w:val="24"/>
          <w:szCs w:val="24"/>
        </w:rPr>
        <w:t xml:space="preserve"> </w:t>
      </w:r>
      <w:r>
        <w:rPr>
          <w:color w:val="000000" w:themeColor="text1"/>
          <w:sz w:val="24"/>
          <w:szCs w:val="24"/>
        </w:rPr>
        <w:t>аналізом</w:t>
      </w:r>
      <w:r>
        <w:rPr>
          <w:color w:val="000000" w:themeColor="text1"/>
          <w:spacing w:val="77"/>
          <w:sz w:val="24"/>
          <w:szCs w:val="24"/>
        </w:rPr>
        <w:t xml:space="preserve"> </w:t>
      </w:r>
      <w:r>
        <w:rPr>
          <w:color w:val="000000" w:themeColor="text1"/>
          <w:sz w:val="24"/>
          <w:szCs w:val="24"/>
        </w:rPr>
        <w:t>споживання (річного та місячного) електричної енергії за календарний рік (бюджетний період) 2023</w:t>
      </w:r>
      <w:r>
        <w:rPr>
          <w:color w:val="000000" w:themeColor="text1"/>
          <w:spacing w:val="1"/>
          <w:sz w:val="24"/>
          <w:szCs w:val="24"/>
        </w:rPr>
        <w:t xml:space="preserve"> </w:t>
      </w:r>
      <w:r>
        <w:rPr>
          <w:color w:val="000000" w:themeColor="text1"/>
          <w:sz w:val="24"/>
          <w:szCs w:val="24"/>
        </w:rPr>
        <w:t>року. Замовником здійснено розрахунок очікуваної вартості товарів/послуг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 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ринку електричної енергії на добу на перед), послуги з передачі електричної енергії, націнка електропостачальника та всі визначені законодавством податки та збори.  Планування</w:t>
      </w:r>
      <w:r>
        <w:rPr>
          <w:color w:val="000000" w:themeColor="text1"/>
          <w:spacing w:val="1"/>
          <w:sz w:val="24"/>
          <w:szCs w:val="24"/>
        </w:rPr>
        <w:t xml:space="preserve"> </w:t>
      </w:r>
      <w:r>
        <w:rPr>
          <w:color w:val="000000" w:themeColor="text1"/>
          <w:sz w:val="24"/>
          <w:szCs w:val="24"/>
        </w:rPr>
        <w:t>закупівель, в тому числі визначення очікуваної</w:t>
      </w:r>
      <w:r>
        <w:rPr>
          <w:color w:val="000000" w:themeColor="text1"/>
          <w:spacing w:val="1"/>
          <w:sz w:val="24"/>
          <w:szCs w:val="24"/>
        </w:rPr>
        <w:t xml:space="preserve"> </w:t>
      </w:r>
      <w:r>
        <w:rPr>
          <w:color w:val="000000" w:themeColor="text1"/>
          <w:sz w:val="24"/>
          <w:szCs w:val="24"/>
        </w:rPr>
        <w:t>вартості, є динамічним та</w:t>
      </w:r>
      <w:r>
        <w:rPr>
          <w:color w:val="000000" w:themeColor="text1"/>
          <w:spacing w:val="1"/>
          <w:sz w:val="24"/>
          <w:szCs w:val="24"/>
        </w:rPr>
        <w:t xml:space="preserve"> </w:t>
      </w:r>
      <w:r>
        <w:rPr>
          <w:color w:val="000000" w:themeColor="text1"/>
          <w:sz w:val="24"/>
          <w:szCs w:val="24"/>
        </w:rPr>
        <w:t>безперервним</w:t>
      </w:r>
      <w:r>
        <w:rPr>
          <w:color w:val="000000" w:themeColor="text1"/>
          <w:spacing w:val="30"/>
          <w:sz w:val="24"/>
          <w:szCs w:val="24"/>
        </w:rPr>
        <w:t xml:space="preserve"> </w:t>
      </w:r>
      <w:r>
        <w:rPr>
          <w:color w:val="000000" w:themeColor="text1"/>
          <w:sz w:val="24"/>
          <w:szCs w:val="24"/>
        </w:rPr>
        <w:t>процесом,</w:t>
      </w:r>
      <w:r>
        <w:rPr>
          <w:color w:val="000000" w:themeColor="text1"/>
          <w:spacing w:val="21"/>
          <w:sz w:val="24"/>
          <w:szCs w:val="24"/>
        </w:rPr>
        <w:t xml:space="preserve"> </w:t>
      </w:r>
      <w:r>
        <w:rPr>
          <w:color w:val="000000" w:themeColor="text1"/>
          <w:sz w:val="24"/>
          <w:szCs w:val="24"/>
        </w:rPr>
        <w:t>що</w:t>
      </w:r>
      <w:r>
        <w:rPr>
          <w:color w:val="000000" w:themeColor="text1"/>
          <w:spacing w:val="11"/>
          <w:sz w:val="24"/>
          <w:szCs w:val="24"/>
        </w:rPr>
        <w:t xml:space="preserve"> </w:t>
      </w:r>
      <w:r>
        <w:rPr>
          <w:color w:val="000000" w:themeColor="text1"/>
          <w:sz w:val="24"/>
          <w:szCs w:val="24"/>
        </w:rPr>
        <w:t>здійснюється</w:t>
      </w:r>
      <w:r>
        <w:rPr>
          <w:color w:val="000000" w:themeColor="text1"/>
          <w:spacing w:val="33"/>
          <w:sz w:val="24"/>
          <w:szCs w:val="24"/>
        </w:rPr>
        <w:t xml:space="preserve"> </w:t>
      </w:r>
      <w:r>
        <w:rPr>
          <w:color w:val="000000" w:themeColor="text1"/>
          <w:sz w:val="24"/>
          <w:szCs w:val="24"/>
        </w:rPr>
        <w:t>замовниками</w:t>
      </w:r>
      <w:r>
        <w:rPr>
          <w:color w:val="000000" w:themeColor="text1"/>
          <w:spacing w:val="33"/>
          <w:sz w:val="24"/>
          <w:szCs w:val="24"/>
        </w:rPr>
        <w:t xml:space="preserve"> </w:t>
      </w:r>
      <w:r>
        <w:rPr>
          <w:color w:val="000000" w:themeColor="text1"/>
          <w:sz w:val="24"/>
          <w:szCs w:val="24"/>
        </w:rPr>
        <w:t>протягом</w:t>
      </w:r>
      <w:r>
        <w:rPr>
          <w:color w:val="000000" w:themeColor="text1"/>
          <w:spacing w:val="31"/>
          <w:sz w:val="24"/>
          <w:szCs w:val="24"/>
        </w:rPr>
        <w:t xml:space="preserve"> </w:t>
      </w:r>
      <w:r>
        <w:rPr>
          <w:color w:val="000000" w:themeColor="text1"/>
          <w:sz w:val="24"/>
          <w:szCs w:val="24"/>
        </w:rPr>
        <w:t>року.</w:t>
      </w:r>
    </w:p>
    <w:p w14:paraId="44B1E33B" w14:textId="77777777" w:rsidR="0066668E" w:rsidRDefault="0066668E" w:rsidP="0066668E">
      <w:pPr>
        <w:spacing w:after="240"/>
        <w:ind w:right="7" w:firstLine="426"/>
        <w:contextualSpacing/>
        <w:jc w:val="both"/>
        <w:rPr>
          <w:color w:val="000000" w:themeColor="text1"/>
          <w:sz w:val="24"/>
          <w:szCs w:val="24"/>
        </w:rPr>
      </w:pPr>
      <w:r>
        <w:rPr>
          <w:color w:val="000000" w:themeColor="text1"/>
          <w:sz w:val="24"/>
          <w:szCs w:val="24"/>
        </w:rPr>
        <w:t>Вид процедури закупівлі - відкриті</w:t>
      </w:r>
      <w:r>
        <w:rPr>
          <w:color w:val="000000" w:themeColor="text1"/>
          <w:spacing w:val="1"/>
          <w:sz w:val="24"/>
          <w:szCs w:val="24"/>
        </w:rPr>
        <w:t xml:space="preserve"> </w:t>
      </w:r>
      <w:r>
        <w:rPr>
          <w:color w:val="000000" w:themeColor="text1"/>
          <w:sz w:val="24"/>
          <w:szCs w:val="24"/>
        </w:rPr>
        <w:t>торги</w:t>
      </w:r>
      <w:r>
        <w:rPr>
          <w:color w:val="000000" w:themeColor="text1"/>
          <w:spacing w:val="1"/>
          <w:sz w:val="24"/>
          <w:szCs w:val="24"/>
        </w:rPr>
        <w:t xml:space="preserve"> (з особливостями) </w:t>
      </w:r>
      <w:r>
        <w:rPr>
          <w:color w:val="000000" w:themeColor="text1"/>
          <w:sz w:val="24"/>
          <w:szCs w:val="24"/>
        </w:rPr>
        <w:t>згідно</w:t>
      </w:r>
      <w:r>
        <w:rPr>
          <w:color w:val="000000" w:themeColor="text1"/>
          <w:spacing w:val="1"/>
          <w:sz w:val="24"/>
          <w:szCs w:val="24"/>
        </w:rPr>
        <w:t xml:space="preserve"> </w:t>
      </w:r>
      <w:r>
        <w:rPr>
          <w:color w:val="000000" w:themeColor="text1"/>
          <w:sz w:val="24"/>
          <w:szCs w:val="24"/>
        </w:rPr>
        <w:t>пункту</w:t>
      </w:r>
      <w:r>
        <w:rPr>
          <w:color w:val="000000" w:themeColor="text1"/>
          <w:spacing w:val="1"/>
          <w:sz w:val="24"/>
          <w:szCs w:val="24"/>
        </w:rPr>
        <w:t xml:space="preserve"> </w:t>
      </w:r>
      <w:r>
        <w:rPr>
          <w:color w:val="000000" w:themeColor="text1"/>
          <w:sz w:val="24"/>
          <w:szCs w:val="24"/>
        </w:rPr>
        <w:t>3</w:t>
      </w:r>
      <w:r>
        <w:rPr>
          <w:color w:val="000000" w:themeColor="text1"/>
          <w:sz w:val="24"/>
          <w:szCs w:val="24"/>
          <w:vertAlign w:val="superscript"/>
        </w:rPr>
        <w:t>7</w:t>
      </w:r>
      <w:r>
        <w:rPr>
          <w:color w:val="000000" w:themeColor="text1"/>
          <w:spacing w:val="1"/>
          <w:sz w:val="24"/>
          <w:szCs w:val="24"/>
        </w:rPr>
        <w:t xml:space="preserve"> </w:t>
      </w:r>
      <w:r>
        <w:rPr>
          <w:color w:val="000000" w:themeColor="text1"/>
          <w:sz w:val="24"/>
          <w:szCs w:val="24"/>
        </w:rPr>
        <w:t>прикінцевих</w:t>
      </w:r>
      <w:r>
        <w:rPr>
          <w:color w:val="000000" w:themeColor="text1"/>
          <w:spacing w:val="1"/>
          <w:sz w:val="24"/>
          <w:szCs w:val="24"/>
        </w:rPr>
        <w:t xml:space="preserve"> </w:t>
      </w:r>
      <w:r>
        <w:rPr>
          <w:color w:val="000000" w:themeColor="text1"/>
          <w:sz w:val="24"/>
          <w:szCs w:val="24"/>
        </w:rPr>
        <w:t>та</w:t>
      </w:r>
      <w:r>
        <w:rPr>
          <w:color w:val="000000" w:themeColor="text1"/>
          <w:spacing w:val="1"/>
          <w:sz w:val="24"/>
          <w:szCs w:val="24"/>
        </w:rPr>
        <w:t xml:space="preserve"> </w:t>
      </w:r>
      <w:r>
        <w:rPr>
          <w:color w:val="000000" w:themeColor="text1"/>
          <w:sz w:val="24"/>
          <w:szCs w:val="24"/>
        </w:rPr>
        <w:t>перехідних</w:t>
      </w:r>
      <w:r>
        <w:rPr>
          <w:color w:val="000000" w:themeColor="text1"/>
          <w:spacing w:val="1"/>
          <w:sz w:val="24"/>
          <w:szCs w:val="24"/>
        </w:rPr>
        <w:t xml:space="preserve"> </w:t>
      </w:r>
      <w:r>
        <w:rPr>
          <w:color w:val="000000" w:themeColor="text1"/>
          <w:sz w:val="24"/>
          <w:szCs w:val="24"/>
        </w:rPr>
        <w:t>положень Закону України “Про публічні закупівлі” від 25.12.2015 № 922-VIII (зі змінами) та з</w:t>
      </w:r>
      <w:r>
        <w:rPr>
          <w:color w:val="000000" w:themeColor="text1"/>
          <w:spacing w:val="1"/>
          <w:sz w:val="24"/>
          <w:szCs w:val="24"/>
        </w:rPr>
        <w:t xml:space="preserve"> </w:t>
      </w:r>
      <w:r>
        <w:rPr>
          <w:color w:val="000000" w:themeColor="text1"/>
          <w:sz w:val="24"/>
          <w:szCs w:val="24"/>
        </w:rPr>
        <w:t>урахуванням</w:t>
      </w:r>
      <w:r>
        <w:rPr>
          <w:color w:val="000000" w:themeColor="text1"/>
          <w:spacing w:val="1"/>
          <w:sz w:val="24"/>
          <w:szCs w:val="24"/>
        </w:rPr>
        <w:t xml:space="preserve"> </w:t>
      </w:r>
      <w:r>
        <w:rPr>
          <w:color w:val="000000" w:themeColor="text1"/>
          <w:sz w:val="24"/>
          <w:szCs w:val="24"/>
        </w:rPr>
        <w:t>положення</w:t>
      </w:r>
      <w:r>
        <w:rPr>
          <w:color w:val="000000" w:themeColor="text1"/>
          <w:spacing w:val="1"/>
          <w:sz w:val="24"/>
          <w:szCs w:val="24"/>
        </w:rPr>
        <w:t xml:space="preserve"> </w:t>
      </w:r>
      <w:r>
        <w:rPr>
          <w:color w:val="000000" w:themeColor="text1"/>
          <w:sz w:val="24"/>
          <w:szCs w:val="24"/>
        </w:rPr>
        <w:t>Постанови</w:t>
      </w:r>
      <w:r>
        <w:rPr>
          <w:color w:val="000000" w:themeColor="text1"/>
          <w:spacing w:val="1"/>
          <w:sz w:val="24"/>
          <w:szCs w:val="24"/>
        </w:rPr>
        <w:t xml:space="preserve"> </w:t>
      </w:r>
      <w:r>
        <w:rPr>
          <w:color w:val="000000" w:themeColor="text1"/>
          <w:sz w:val="24"/>
          <w:szCs w:val="24"/>
        </w:rPr>
        <w:t>Кабінету</w:t>
      </w:r>
      <w:r>
        <w:rPr>
          <w:color w:val="000000" w:themeColor="text1"/>
          <w:spacing w:val="1"/>
          <w:sz w:val="24"/>
          <w:szCs w:val="24"/>
        </w:rPr>
        <w:t xml:space="preserve"> </w:t>
      </w:r>
      <w:r>
        <w:rPr>
          <w:color w:val="000000" w:themeColor="text1"/>
          <w:sz w:val="24"/>
          <w:szCs w:val="24"/>
        </w:rPr>
        <w:t>Міністрів</w:t>
      </w:r>
      <w:r>
        <w:rPr>
          <w:color w:val="000000" w:themeColor="text1"/>
          <w:spacing w:val="1"/>
          <w:sz w:val="24"/>
          <w:szCs w:val="24"/>
        </w:rPr>
        <w:t xml:space="preserve"> </w:t>
      </w:r>
      <w:r>
        <w:rPr>
          <w:color w:val="000000" w:themeColor="text1"/>
          <w:sz w:val="24"/>
          <w:szCs w:val="24"/>
        </w:rPr>
        <w:t>України</w:t>
      </w:r>
      <w:r>
        <w:rPr>
          <w:color w:val="000000" w:themeColor="text1"/>
          <w:spacing w:val="1"/>
          <w:sz w:val="24"/>
          <w:szCs w:val="24"/>
        </w:rPr>
        <w:t xml:space="preserve"> </w:t>
      </w:r>
      <w:r>
        <w:rPr>
          <w:color w:val="000000" w:themeColor="text1"/>
          <w:sz w:val="24"/>
          <w:szCs w:val="24"/>
        </w:rPr>
        <w:t>“Про</w:t>
      </w:r>
      <w:r>
        <w:rPr>
          <w:color w:val="000000" w:themeColor="text1"/>
          <w:spacing w:val="58"/>
          <w:sz w:val="24"/>
          <w:szCs w:val="24"/>
        </w:rPr>
        <w:t xml:space="preserve"> </w:t>
      </w:r>
      <w:r>
        <w:rPr>
          <w:color w:val="000000" w:themeColor="text1"/>
          <w:sz w:val="24"/>
          <w:szCs w:val="24"/>
        </w:rPr>
        <w:t>затвердження</w:t>
      </w:r>
      <w:r>
        <w:rPr>
          <w:color w:val="000000" w:themeColor="text1"/>
          <w:spacing w:val="1"/>
          <w:sz w:val="24"/>
          <w:szCs w:val="24"/>
        </w:rPr>
        <w:t xml:space="preserve"> </w:t>
      </w:r>
      <w:r>
        <w:rPr>
          <w:color w:val="000000" w:themeColor="text1"/>
          <w:sz w:val="24"/>
          <w:szCs w:val="24"/>
        </w:rPr>
        <w:t>особливостей</w:t>
      </w:r>
      <w:r>
        <w:rPr>
          <w:color w:val="000000" w:themeColor="text1"/>
          <w:spacing w:val="15"/>
          <w:sz w:val="24"/>
          <w:szCs w:val="24"/>
        </w:rPr>
        <w:t xml:space="preserve"> </w:t>
      </w:r>
      <w:r>
        <w:rPr>
          <w:color w:val="000000" w:themeColor="text1"/>
          <w:sz w:val="24"/>
          <w:szCs w:val="24"/>
        </w:rPr>
        <w:t>здійснення</w:t>
      </w:r>
      <w:r>
        <w:rPr>
          <w:color w:val="000000" w:themeColor="text1"/>
          <w:spacing w:val="18"/>
          <w:sz w:val="24"/>
          <w:szCs w:val="24"/>
        </w:rPr>
        <w:t xml:space="preserve"> </w:t>
      </w:r>
      <w:r>
        <w:rPr>
          <w:color w:val="000000" w:themeColor="text1"/>
          <w:sz w:val="24"/>
          <w:szCs w:val="24"/>
        </w:rPr>
        <w:t>публічних</w:t>
      </w:r>
      <w:r>
        <w:rPr>
          <w:color w:val="000000" w:themeColor="text1"/>
          <w:spacing w:val="21"/>
          <w:sz w:val="24"/>
          <w:szCs w:val="24"/>
        </w:rPr>
        <w:t xml:space="preserve"> </w:t>
      </w:r>
      <w:r>
        <w:rPr>
          <w:color w:val="000000" w:themeColor="text1"/>
          <w:sz w:val="24"/>
          <w:szCs w:val="24"/>
        </w:rPr>
        <w:t>закупівель</w:t>
      </w:r>
      <w:r>
        <w:rPr>
          <w:color w:val="000000" w:themeColor="text1"/>
          <w:spacing w:val="11"/>
          <w:sz w:val="24"/>
          <w:szCs w:val="24"/>
        </w:rPr>
        <w:t xml:space="preserve"> </w:t>
      </w:r>
      <w:r>
        <w:rPr>
          <w:color w:val="000000" w:themeColor="text1"/>
          <w:sz w:val="24"/>
          <w:szCs w:val="24"/>
        </w:rPr>
        <w:t>товарів,</w:t>
      </w:r>
      <w:r>
        <w:rPr>
          <w:color w:val="000000" w:themeColor="text1"/>
          <w:spacing w:val="14"/>
          <w:sz w:val="24"/>
          <w:szCs w:val="24"/>
        </w:rPr>
        <w:t xml:space="preserve"> </w:t>
      </w:r>
      <w:r>
        <w:rPr>
          <w:color w:val="000000" w:themeColor="text1"/>
          <w:sz w:val="24"/>
          <w:szCs w:val="24"/>
        </w:rPr>
        <w:t>робіт</w:t>
      </w:r>
      <w:r>
        <w:rPr>
          <w:color w:val="000000" w:themeColor="text1"/>
          <w:spacing w:val="4"/>
          <w:sz w:val="24"/>
          <w:szCs w:val="24"/>
        </w:rPr>
        <w:t xml:space="preserve"> </w:t>
      </w:r>
      <w:r>
        <w:rPr>
          <w:color w:val="000000" w:themeColor="text1"/>
          <w:sz w:val="24"/>
          <w:szCs w:val="24"/>
        </w:rPr>
        <w:t>i</w:t>
      </w:r>
      <w:r>
        <w:rPr>
          <w:color w:val="000000" w:themeColor="text1"/>
          <w:spacing w:val="54"/>
          <w:sz w:val="24"/>
          <w:szCs w:val="24"/>
        </w:rPr>
        <w:t xml:space="preserve"> </w:t>
      </w:r>
      <w:r>
        <w:rPr>
          <w:color w:val="000000" w:themeColor="text1"/>
          <w:sz w:val="24"/>
          <w:szCs w:val="24"/>
        </w:rPr>
        <w:t>послуг</w:t>
      </w:r>
      <w:r>
        <w:rPr>
          <w:color w:val="000000" w:themeColor="text1"/>
          <w:spacing w:val="2"/>
          <w:sz w:val="24"/>
          <w:szCs w:val="24"/>
        </w:rPr>
        <w:t xml:space="preserve"> </w:t>
      </w:r>
      <w:r>
        <w:rPr>
          <w:color w:val="000000" w:themeColor="text1"/>
          <w:sz w:val="24"/>
          <w:szCs w:val="24"/>
        </w:rPr>
        <w:t>для</w:t>
      </w:r>
      <w:r>
        <w:rPr>
          <w:color w:val="000000" w:themeColor="text1"/>
          <w:spacing w:val="58"/>
          <w:sz w:val="24"/>
          <w:szCs w:val="24"/>
        </w:rPr>
        <w:t xml:space="preserve"> </w:t>
      </w:r>
      <w:r>
        <w:rPr>
          <w:color w:val="000000" w:themeColor="text1"/>
          <w:sz w:val="24"/>
          <w:szCs w:val="24"/>
        </w:rPr>
        <w:t>замовників, передбачених Законом України “Про публічні закупівлі”, на період дії правового режиму</w:t>
      </w:r>
      <w:r>
        <w:rPr>
          <w:color w:val="000000" w:themeColor="text1"/>
          <w:spacing w:val="1"/>
          <w:sz w:val="24"/>
          <w:szCs w:val="24"/>
        </w:rPr>
        <w:t xml:space="preserve"> </w:t>
      </w:r>
      <w:r>
        <w:rPr>
          <w:color w:val="000000" w:themeColor="text1"/>
          <w:sz w:val="24"/>
          <w:szCs w:val="24"/>
        </w:rPr>
        <w:t>воєнного стану в Україні та протягом 90 днів з дня його припинення a6o скасування”</w:t>
      </w:r>
      <w:r>
        <w:rPr>
          <w:color w:val="000000" w:themeColor="text1"/>
          <w:spacing w:val="1"/>
          <w:sz w:val="24"/>
          <w:szCs w:val="24"/>
        </w:rPr>
        <w:t xml:space="preserve"> </w:t>
      </w:r>
      <w:r>
        <w:rPr>
          <w:color w:val="000000" w:themeColor="text1"/>
          <w:sz w:val="24"/>
          <w:szCs w:val="24"/>
        </w:rPr>
        <w:t>від 12</w:t>
      </w:r>
      <w:r>
        <w:rPr>
          <w:color w:val="000000" w:themeColor="text1"/>
          <w:spacing w:val="1"/>
          <w:sz w:val="24"/>
          <w:szCs w:val="24"/>
        </w:rPr>
        <w:t xml:space="preserve"> </w:t>
      </w:r>
      <w:r>
        <w:rPr>
          <w:color w:val="000000" w:themeColor="text1"/>
          <w:sz w:val="24"/>
          <w:szCs w:val="24"/>
        </w:rPr>
        <w:t>жовтня</w:t>
      </w:r>
      <w:r>
        <w:rPr>
          <w:color w:val="000000" w:themeColor="text1"/>
          <w:spacing w:val="14"/>
          <w:sz w:val="24"/>
          <w:szCs w:val="24"/>
        </w:rPr>
        <w:t xml:space="preserve"> </w:t>
      </w:r>
      <w:r>
        <w:rPr>
          <w:color w:val="000000" w:themeColor="text1"/>
          <w:sz w:val="24"/>
          <w:szCs w:val="24"/>
        </w:rPr>
        <w:t>2022</w:t>
      </w:r>
      <w:r>
        <w:rPr>
          <w:color w:val="000000" w:themeColor="text1"/>
          <w:spacing w:val="16"/>
          <w:sz w:val="24"/>
          <w:szCs w:val="24"/>
        </w:rPr>
        <w:t xml:space="preserve"> </w:t>
      </w:r>
      <w:r>
        <w:rPr>
          <w:color w:val="000000" w:themeColor="text1"/>
          <w:sz w:val="24"/>
          <w:szCs w:val="24"/>
        </w:rPr>
        <w:t>р.</w:t>
      </w:r>
      <w:r>
        <w:rPr>
          <w:color w:val="000000" w:themeColor="text1"/>
          <w:spacing w:val="4"/>
          <w:sz w:val="24"/>
          <w:szCs w:val="24"/>
        </w:rPr>
        <w:t xml:space="preserve"> </w:t>
      </w:r>
      <w:r>
        <w:rPr>
          <w:color w:val="000000" w:themeColor="text1"/>
          <w:sz w:val="24"/>
          <w:szCs w:val="24"/>
        </w:rPr>
        <w:t>№ 1178</w:t>
      </w:r>
      <w:r>
        <w:rPr>
          <w:color w:val="000000" w:themeColor="text1"/>
          <w:spacing w:val="-1"/>
          <w:sz w:val="24"/>
          <w:szCs w:val="24"/>
        </w:rPr>
        <w:t xml:space="preserve"> (зі змінами) </w:t>
      </w:r>
      <w:r>
        <w:rPr>
          <w:color w:val="000000" w:themeColor="text1"/>
          <w:sz w:val="24"/>
          <w:szCs w:val="24"/>
        </w:rPr>
        <w:t>(надалі</w:t>
      </w:r>
      <w:r>
        <w:rPr>
          <w:color w:val="000000" w:themeColor="text1"/>
          <w:spacing w:val="14"/>
          <w:sz w:val="24"/>
          <w:szCs w:val="24"/>
        </w:rPr>
        <w:t xml:space="preserve"> </w:t>
      </w:r>
      <w:r>
        <w:rPr>
          <w:color w:val="000000" w:themeColor="text1"/>
          <w:sz w:val="24"/>
          <w:szCs w:val="24"/>
        </w:rPr>
        <w:t>-</w:t>
      </w:r>
      <w:r>
        <w:rPr>
          <w:color w:val="000000" w:themeColor="text1"/>
          <w:spacing w:val="-3"/>
          <w:sz w:val="24"/>
          <w:szCs w:val="24"/>
        </w:rPr>
        <w:t xml:space="preserve"> </w:t>
      </w:r>
      <w:r>
        <w:rPr>
          <w:color w:val="000000" w:themeColor="text1"/>
          <w:sz w:val="24"/>
          <w:szCs w:val="24"/>
        </w:rPr>
        <w:t>Особливості).</w:t>
      </w:r>
    </w:p>
    <w:p w14:paraId="776734DC" w14:textId="77777777" w:rsidR="0066668E" w:rsidRDefault="0066668E" w:rsidP="0066668E">
      <w:pPr>
        <w:spacing w:after="240"/>
        <w:ind w:right="7" w:firstLine="426"/>
        <w:contextualSpacing/>
        <w:jc w:val="both"/>
        <w:rPr>
          <w:sz w:val="24"/>
          <w:szCs w:val="24"/>
        </w:rPr>
      </w:pPr>
      <w:r>
        <w:rPr>
          <w:sz w:val="24"/>
          <w:szCs w:val="24"/>
        </w:rPr>
        <w:t xml:space="preserve">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w:t>
      </w:r>
      <w:r>
        <w:rPr>
          <w:sz w:val="24"/>
          <w:szCs w:val="24"/>
        </w:rPr>
        <w:lastRenderedPageBreak/>
        <w:t>“Про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w:t>
      </w:r>
      <w:r>
        <w:rPr>
          <w:sz w:val="24"/>
          <w:szCs w:val="24"/>
          <w:lang w:val="ru-RU"/>
        </w:rPr>
        <w:t xml:space="preserve"> </w:t>
      </w:r>
      <w:r>
        <w:rPr>
          <w:sz w:val="24"/>
          <w:szCs w:val="24"/>
        </w:rPr>
        <w:t>375 (далі – Порядок № 375), та іншими нормативно-правовими актами, що стосуються предмета закупівлі.</w:t>
      </w:r>
    </w:p>
    <w:p w14:paraId="4D63C160" w14:textId="77777777" w:rsidR="0066668E" w:rsidRDefault="0066668E" w:rsidP="0066668E">
      <w:pPr>
        <w:spacing w:after="240"/>
        <w:ind w:right="7" w:firstLine="426"/>
        <w:contextualSpacing/>
        <w:jc w:val="both"/>
        <w:rPr>
          <w:sz w:val="24"/>
          <w:szCs w:val="24"/>
        </w:rPr>
      </w:pPr>
      <w:r>
        <w:rPr>
          <w:sz w:val="24"/>
          <w:szCs w:val="24"/>
        </w:rPr>
        <w:t>Згідно з пунктом 26 статті 1 Закону електрична енергія – енергія, що виробляється на об’єктах електроенергетики і є товаром, призначеним для купівлі</w:t>
      </w:r>
      <w:r>
        <w:rPr>
          <w:sz w:val="24"/>
          <w:szCs w:val="24"/>
          <w:lang w:val="ru-RU"/>
        </w:rPr>
        <w:t xml:space="preserve"> </w:t>
      </w:r>
      <w:r>
        <w:rPr>
          <w:sz w:val="24"/>
          <w:szCs w:val="24"/>
        </w:rPr>
        <w:t>-</w:t>
      </w:r>
      <w:r>
        <w:rPr>
          <w:sz w:val="24"/>
          <w:szCs w:val="24"/>
          <w:lang w:val="ru-RU"/>
        </w:rPr>
        <w:t xml:space="preserve"> </w:t>
      </w:r>
      <w:r>
        <w:rPr>
          <w:sz w:val="24"/>
          <w:szCs w:val="24"/>
        </w:rPr>
        <w:t>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14:paraId="06FE579F" w14:textId="77777777" w:rsidR="0066668E" w:rsidRDefault="0066668E" w:rsidP="0066668E">
      <w:pPr>
        <w:spacing w:after="240"/>
        <w:ind w:right="7" w:firstLine="426"/>
        <w:contextualSpacing/>
        <w:jc w:val="both"/>
        <w:rPr>
          <w:sz w:val="24"/>
          <w:szCs w:val="24"/>
        </w:rPr>
      </w:pPr>
      <w:r>
        <w:rPr>
          <w:sz w:val="24"/>
          <w:szCs w:val="24"/>
        </w:rPr>
        <w:t>Інформація про електропостачальників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Електрична енергія/Ліцензування/Реєстри ліцензіатів (вид діяльності – постачання електричної енергії).</w:t>
      </w:r>
    </w:p>
    <w:p w14:paraId="667416C5" w14:textId="77777777" w:rsidR="0066668E" w:rsidRDefault="0066668E" w:rsidP="0066668E">
      <w:pPr>
        <w:spacing w:after="240"/>
        <w:ind w:right="6" w:firstLine="709"/>
        <w:contextualSpacing/>
        <w:jc w:val="both"/>
        <w:rPr>
          <w:sz w:val="24"/>
          <w:szCs w:val="24"/>
        </w:rPr>
      </w:pPr>
      <w:r>
        <w:rPr>
          <w:sz w:val="24"/>
          <w:szCs w:val="24"/>
        </w:rPr>
        <w:t>Електропостачальник повинен забезпечити поставку електричної енергії на об’єкт замовника  територіального управління Служби судової охорони у Івано-Франківській області, який знаходиться за адресою: 76018, Україна, Івано-Франківська область, м. Івано-Франківськ, вул. Національної Гвардії 14а та підключені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E9A839F" w14:textId="77777777" w:rsidR="0066668E" w:rsidRDefault="0066668E" w:rsidP="0066668E">
      <w:pPr>
        <w:spacing w:after="240"/>
        <w:ind w:right="7" w:firstLine="709"/>
        <w:contextualSpacing/>
        <w:jc w:val="both"/>
        <w:rPr>
          <w:sz w:val="24"/>
          <w:szCs w:val="24"/>
        </w:rPr>
      </w:pPr>
      <w:r>
        <w:rPr>
          <w:sz w:val="24"/>
          <w:szCs w:val="24"/>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w:t>
      </w:r>
    </w:p>
    <w:p w14:paraId="58B82E7F" w14:textId="77777777" w:rsidR="0066668E" w:rsidRDefault="0066668E" w:rsidP="0066668E">
      <w:pPr>
        <w:spacing w:after="240"/>
        <w:ind w:right="7" w:firstLine="709"/>
        <w:contextualSpacing/>
        <w:jc w:val="both"/>
        <w:rPr>
          <w:sz w:val="24"/>
          <w:szCs w:val="24"/>
        </w:rPr>
      </w:pPr>
      <w:r>
        <w:rPr>
          <w:sz w:val="24"/>
          <w:szCs w:val="24"/>
        </w:rPr>
        <w:t xml:space="preserve">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w:t>
      </w:r>
    </w:p>
    <w:p w14:paraId="2CDC9FC5" w14:textId="77777777" w:rsidR="0066668E" w:rsidRDefault="0066668E" w:rsidP="0066668E">
      <w:pPr>
        <w:spacing w:after="240"/>
        <w:ind w:right="7" w:firstLine="709"/>
        <w:contextualSpacing/>
        <w:jc w:val="both"/>
        <w:rPr>
          <w:sz w:val="24"/>
          <w:szCs w:val="24"/>
        </w:rPr>
      </w:pPr>
      <w:r>
        <w:rPr>
          <w:sz w:val="24"/>
          <w:szCs w:val="20"/>
          <w:lang w:eastAsia="uk-UA"/>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r>
        <w:rPr>
          <w:sz w:val="24"/>
          <w:szCs w:val="24"/>
        </w:rPr>
        <w:t xml:space="preserve"> </w:t>
      </w:r>
    </w:p>
    <w:p w14:paraId="26EA160B" w14:textId="77777777" w:rsidR="0066668E" w:rsidRDefault="0066668E" w:rsidP="0066668E">
      <w:pPr>
        <w:spacing w:after="240"/>
        <w:ind w:right="7" w:firstLine="709"/>
        <w:contextualSpacing/>
        <w:jc w:val="both"/>
        <w:rPr>
          <w:color w:val="000000" w:themeColor="text1"/>
          <w:sz w:val="24"/>
          <w:szCs w:val="24"/>
        </w:rPr>
      </w:pPr>
      <w:r>
        <w:rPr>
          <w:sz w:val="24"/>
          <w:szCs w:val="20"/>
          <w:lang w:eastAsia="uk-UA"/>
        </w:rPr>
        <w:t xml:space="preserve">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w:t>
      </w:r>
      <w:r>
        <w:rPr>
          <w:sz w:val="24"/>
          <w:szCs w:val="20"/>
          <w:lang w:eastAsia="uk-UA"/>
        </w:rPr>
        <w:lastRenderedPageBreak/>
        <w:t>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7D5C76CA" w14:textId="77777777" w:rsidR="0066668E" w:rsidRDefault="0066668E" w:rsidP="0066668E">
      <w:pPr>
        <w:ind w:firstLine="426"/>
        <w:jc w:val="both"/>
        <w:rPr>
          <w:i/>
          <w:color w:val="000000" w:themeColor="text1"/>
        </w:rPr>
      </w:pPr>
      <w:r>
        <w:rPr>
          <w:sz w:val="24"/>
          <w:szCs w:val="24"/>
        </w:rPr>
        <w:t xml:space="preserve">Розмір бюджетного призначення визначено Законом України </w:t>
      </w:r>
      <w:r>
        <w:rPr>
          <w:sz w:val="24"/>
          <w:szCs w:val="24"/>
          <w:lang w:val="ru-RU"/>
        </w:rPr>
        <w:t>“</w:t>
      </w:r>
      <w:r>
        <w:rPr>
          <w:sz w:val="24"/>
          <w:szCs w:val="24"/>
        </w:rPr>
        <w:t>Про державний бюджет України</w:t>
      </w:r>
      <w:r>
        <w:rPr>
          <w:sz w:val="24"/>
          <w:szCs w:val="24"/>
          <w:lang w:val="ru-RU"/>
        </w:rPr>
        <w:t>”</w:t>
      </w:r>
      <w:r>
        <w:rPr>
          <w:sz w:val="24"/>
          <w:szCs w:val="24"/>
        </w:rPr>
        <w:t xml:space="preserve"> за КПКВК 0501020 </w:t>
      </w:r>
      <w:r>
        <w:rPr>
          <w:sz w:val="24"/>
          <w:szCs w:val="24"/>
          <w:lang w:val="ru-RU"/>
        </w:rPr>
        <w:t>“</w:t>
      </w:r>
      <w:r>
        <w:rPr>
          <w:sz w:val="24"/>
          <w:szCs w:val="24"/>
        </w:rPr>
        <w:t>Забезпечення здійснення правосуддя місцевими, апеляційними судами та функціонування органів і установ системи правосуддя</w:t>
      </w:r>
      <w:r>
        <w:rPr>
          <w:sz w:val="24"/>
          <w:szCs w:val="24"/>
          <w:lang w:val="ru-RU"/>
        </w:rPr>
        <w:t>”</w:t>
      </w:r>
      <w:r>
        <w:rPr>
          <w:sz w:val="24"/>
          <w:szCs w:val="24"/>
        </w:rPr>
        <w:t xml:space="preserve"> відповідно до бюджетного запиту на 202</w:t>
      </w:r>
      <w:r>
        <w:rPr>
          <w:sz w:val="24"/>
          <w:szCs w:val="24"/>
          <w:lang w:val="ru-RU"/>
        </w:rPr>
        <w:t>3</w:t>
      </w:r>
      <w:r>
        <w:rPr>
          <w:sz w:val="24"/>
          <w:szCs w:val="24"/>
        </w:rPr>
        <w:t xml:space="preserve"> рік.</w:t>
      </w:r>
    </w:p>
    <w:p w14:paraId="5F461892" w14:textId="77777777" w:rsidR="0066668E" w:rsidRDefault="0066668E" w:rsidP="0066668E">
      <w:pPr>
        <w:jc w:val="both"/>
      </w:pPr>
    </w:p>
    <w:p w14:paraId="1C4CE497" w14:textId="77777777" w:rsidR="00925B9A" w:rsidRDefault="00925B9A">
      <w:bookmarkStart w:id="1" w:name="_GoBack"/>
      <w:bookmarkEnd w:id="1"/>
    </w:p>
    <w:sectPr w:rsidR="00925B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72"/>
    <w:rsid w:val="0066668E"/>
    <w:rsid w:val="00925B9A"/>
    <w:rsid w:val="00E94E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8680E-C6FC-4B99-A807-DD052607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6668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66668E"/>
    <w:pPr>
      <w:jc w:val="both"/>
    </w:pPr>
    <w:rPr>
      <w:sz w:val="24"/>
      <w:szCs w:val="24"/>
    </w:rPr>
  </w:style>
  <w:style w:type="character" w:customStyle="1" w:styleId="a4">
    <w:name w:val="Основний текст Знак"/>
    <w:basedOn w:val="a0"/>
    <w:link w:val="a3"/>
    <w:uiPriority w:val="1"/>
    <w:semiHidden/>
    <w:rsid w:val="006666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5807</Words>
  <Characters>3311</Characters>
  <Application>Microsoft Office Word</Application>
  <DocSecurity>0</DocSecurity>
  <Lines>27</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2024-01-14T09:10:00Z</dcterms:created>
  <dcterms:modified xsi:type="dcterms:W3CDTF">2024-01-14T09:10:00Z</dcterms:modified>
</cp:coreProperties>
</file>