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F64" w:rsidRPr="00C908F7" w:rsidRDefault="005E5476">
      <w:pPr>
        <w:rPr>
          <w:lang w:val="uk-UA"/>
        </w:rPr>
      </w:pPr>
      <w:r w:rsidRPr="00C908F7">
        <w:rPr>
          <w:noProof/>
          <w:lang w:val="uk-UA" w:eastAsia="uk-UA"/>
        </w:rPr>
        <mc:AlternateContent>
          <mc:Choice Requires="wps">
            <w:drawing>
              <wp:anchor distT="0" distB="0" distL="114300" distR="114300" simplePos="0" relativeHeight="251659264" behindDoc="1" locked="0" layoutInCell="1" allowOverlap="1" wp14:anchorId="218CD5FB" wp14:editId="32F9D075">
                <wp:simplePos x="0" y="0"/>
                <wp:positionH relativeFrom="column">
                  <wp:posOffset>-1068260</wp:posOffset>
                </wp:positionH>
                <wp:positionV relativeFrom="paragraph">
                  <wp:posOffset>-720090</wp:posOffset>
                </wp:positionV>
                <wp:extent cx="7528956" cy="10675917"/>
                <wp:effectExtent l="57150" t="38100" r="53340" b="68580"/>
                <wp:wrapNone/>
                <wp:docPr id="2" name="Прямоугольник 2"/>
                <wp:cNvGraphicFramePr/>
                <a:graphic xmlns:a="http://schemas.openxmlformats.org/drawingml/2006/main">
                  <a:graphicData uri="http://schemas.microsoft.com/office/word/2010/wordprocessingShape">
                    <wps:wsp>
                      <wps:cNvSpPr/>
                      <wps:spPr>
                        <a:xfrm>
                          <a:off x="0" y="0"/>
                          <a:ext cx="7528956" cy="10675917"/>
                        </a:xfrm>
                        <a:prstGeom prst="rect">
                          <a:avLst/>
                        </a:prstGeom>
                        <a:solidFill>
                          <a:schemeClr val="bg1">
                            <a:lumMod val="50000"/>
                          </a:schemeClr>
                        </a:solidFill>
                      </wps:spPr>
                      <wps:style>
                        <a:lnRef idx="0">
                          <a:schemeClr val="accent5"/>
                        </a:lnRef>
                        <a:fillRef idx="3">
                          <a:schemeClr val="accent5"/>
                        </a:fillRef>
                        <a:effectRef idx="3">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497A1C" id="Прямоугольник 2" o:spid="_x0000_s1026" style="position:absolute;margin-left:-84.1pt;margin-top:-56.7pt;width:592.85pt;height:840.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" fillcolor="#7f7f7f [1612]" stroked="f">
                <v:shadow on="t" color="black" opacity="41287f" offset="0,1.5pt"/>
              </v:rect>
            </w:pict>
          </mc:Fallback>
        </mc:AlternateContent>
      </w:r>
    </w:p>
    <w:p w:rsidR="001B6F64" w:rsidRPr="00C908F7" w:rsidRDefault="007F2C73">
      <w:pPr>
        <w:rPr>
          <w:noProof/>
          <w:lang w:val="uk-UA" w:eastAsia="ru-RU"/>
        </w:rPr>
      </w:pPr>
      <w:r w:rsidRPr="00C908F7">
        <w:rPr>
          <w:noProof/>
          <w:lang w:val="uk-UA" w:eastAsia="uk-UA"/>
        </w:rPr>
        <mc:AlternateContent>
          <mc:Choice Requires="wps">
            <w:drawing>
              <wp:anchor distT="0" distB="0" distL="114300" distR="114300" simplePos="0" relativeHeight="251660288" behindDoc="0" locked="0" layoutInCell="1" allowOverlap="1" wp14:anchorId="34BEDCEA" wp14:editId="192DD0A1">
                <wp:simplePos x="0" y="0"/>
                <wp:positionH relativeFrom="column">
                  <wp:posOffset>-391160</wp:posOffset>
                </wp:positionH>
                <wp:positionV relativeFrom="paragraph">
                  <wp:posOffset>1506220</wp:posOffset>
                </wp:positionV>
                <wp:extent cx="3087584" cy="166254"/>
                <wp:effectExtent l="0" t="0" r="0" b="0"/>
                <wp:wrapNone/>
                <wp:docPr id="5" name="Минус 5"/>
                <wp:cNvGraphicFramePr/>
                <a:graphic xmlns:a="http://schemas.openxmlformats.org/drawingml/2006/main">
                  <a:graphicData uri="http://schemas.microsoft.com/office/word/2010/wordprocessingShape">
                    <wps:wsp>
                      <wps:cNvSpPr/>
                      <wps:spPr>
                        <a:xfrm>
                          <a:off x="0" y="0"/>
                          <a:ext cx="3087584" cy="166254"/>
                        </a:xfrm>
                        <a:prstGeom prst="mathMinus">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98924D0" id="Минус 5" o:spid="_x0000_s1026" style="position:absolute;margin-left:-30.8pt;margin-top:118.6pt;width:243.1pt;height:13.1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3087584,166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" path="m409259,63576r2269066,l2678325,102678r-2269066,l409259,63576xe" fillcolor="white [3201]" strokecolor="black [3200]" strokeweight="1pt">
                <v:stroke joinstyle="miter"/>
                <v:path arrowok="t" o:connecttype="custom" o:connectlocs="409259,63576;2678325,63576;2678325,102678;409259,102678;409259,63576" o:connectangles="0,0,0,0,0"/>
              </v:shape>
            </w:pict>
          </mc:Fallback>
        </mc:AlternateContent>
      </w:r>
      <w:r w:rsidR="001041CE" w:rsidRPr="00C908F7">
        <w:rPr>
          <w:noProof/>
          <w:lang w:val="uk-UA" w:eastAsia="uk-UA"/>
        </w:rPr>
        <w:drawing>
          <wp:inline distT="0" distB="0" distL="0" distR="0" wp14:anchorId="4D8989E4" wp14:editId="307BDC7A">
            <wp:extent cx="2292824" cy="1430594"/>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356006" cy="1470016"/>
                    </a:xfrm>
                    <a:prstGeom prst="rect">
                      <a:avLst/>
                    </a:prstGeom>
                  </pic:spPr>
                </pic:pic>
              </a:graphicData>
            </a:graphic>
          </wp:inline>
        </w:drawing>
      </w:r>
    </w:p>
    <w:p w:rsidR="007F2C73" w:rsidRPr="00C908F7" w:rsidRDefault="007F2C73">
      <w:pPr>
        <w:rPr>
          <w:lang w:val="uk-UA"/>
        </w:rPr>
      </w:pPr>
    </w:p>
    <w:p w:rsidR="001B6F64" w:rsidRPr="00C908F7" w:rsidRDefault="001B6F64" w:rsidP="008423B7">
      <w:pPr>
        <w:spacing w:after="0"/>
        <w:rPr>
          <w:rFonts w:ascii="Calibri Light" w:hAnsi="Calibri Light"/>
          <w:color w:val="FFFFFF" w:themeColor="background1"/>
          <w:sz w:val="40"/>
          <w:lang w:val="uk-UA"/>
        </w:rPr>
      </w:pPr>
      <w:r w:rsidRPr="00C908F7">
        <w:rPr>
          <w:rFonts w:ascii="Calibri Light" w:hAnsi="Calibri Light"/>
          <w:color w:val="FFFFFF" w:themeColor="background1"/>
          <w:sz w:val="40"/>
          <w:lang w:val="uk-UA"/>
        </w:rPr>
        <w:t>Перший апеляційний</w:t>
      </w:r>
    </w:p>
    <w:p w:rsidR="001B6F64" w:rsidRPr="00C908F7" w:rsidRDefault="001B6F64" w:rsidP="008423B7">
      <w:pPr>
        <w:spacing w:after="0"/>
        <w:rPr>
          <w:rFonts w:ascii="Calibri Light" w:hAnsi="Calibri Light"/>
          <w:color w:val="FFFFFF" w:themeColor="background1"/>
          <w:sz w:val="40"/>
          <w:lang w:val="uk-UA"/>
        </w:rPr>
      </w:pPr>
      <w:r w:rsidRPr="00C908F7">
        <w:rPr>
          <w:rFonts w:ascii="Calibri Light" w:hAnsi="Calibri Light"/>
          <w:color w:val="FFFFFF" w:themeColor="background1"/>
          <w:sz w:val="40"/>
          <w:lang w:val="uk-UA"/>
        </w:rPr>
        <w:t>адміністративний суд</w:t>
      </w:r>
    </w:p>
    <w:p w:rsidR="008423B7" w:rsidRPr="00C908F7" w:rsidRDefault="008423B7" w:rsidP="008423B7">
      <w:pPr>
        <w:spacing w:after="0"/>
        <w:rPr>
          <w:rFonts w:ascii="Calibri Light" w:hAnsi="Calibri Light"/>
          <w:color w:val="FFFFFF" w:themeColor="background1"/>
          <w:sz w:val="40"/>
          <w:lang w:val="uk-UA"/>
        </w:rPr>
      </w:pPr>
    </w:p>
    <w:p w:rsidR="008423B7" w:rsidRPr="00C908F7" w:rsidRDefault="008423B7" w:rsidP="008423B7">
      <w:pPr>
        <w:spacing w:after="0"/>
        <w:rPr>
          <w:rFonts w:ascii="Calibri Light" w:hAnsi="Calibri Light"/>
          <w:color w:val="FFFFFF" w:themeColor="background1"/>
          <w:sz w:val="40"/>
          <w:lang w:val="uk-UA"/>
        </w:rPr>
      </w:pPr>
    </w:p>
    <w:p w:rsidR="008423B7" w:rsidRPr="00C908F7" w:rsidRDefault="008423B7" w:rsidP="008423B7">
      <w:pPr>
        <w:spacing w:after="0"/>
        <w:rPr>
          <w:rFonts w:ascii="Calibri Light" w:hAnsi="Calibri Light"/>
          <w:color w:val="FFFFFF" w:themeColor="background1"/>
          <w:sz w:val="40"/>
          <w:lang w:val="uk-UA"/>
        </w:rPr>
      </w:pPr>
    </w:p>
    <w:p w:rsidR="008423B7" w:rsidRPr="00C908F7" w:rsidRDefault="008423B7" w:rsidP="008423B7">
      <w:pPr>
        <w:spacing w:after="0"/>
        <w:rPr>
          <w:rFonts w:ascii="Calibri Light" w:hAnsi="Calibri Light"/>
          <w:color w:val="FFFFFF" w:themeColor="background1"/>
          <w:sz w:val="40"/>
          <w:lang w:val="uk-UA"/>
        </w:rPr>
      </w:pPr>
    </w:p>
    <w:p w:rsidR="008423B7" w:rsidRPr="00C908F7" w:rsidRDefault="008423B7" w:rsidP="008423B7">
      <w:pPr>
        <w:spacing w:after="0"/>
        <w:rPr>
          <w:rFonts w:asciiTheme="majorHAnsi" w:hAnsiTheme="majorHAnsi"/>
          <w:b/>
          <w:color w:val="FFFFFF" w:themeColor="background1"/>
          <w:sz w:val="72"/>
          <w:lang w:val="uk-UA"/>
        </w:rPr>
      </w:pPr>
      <w:r w:rsidRPr="00C908F7">
        <w:rPr>
          <w:rFonts w:asciiTheme="majorHAnsi" w:hAnsiTheme="majorHAnsi"/>
          <w:b/>
          <w:color w:val="FFFFFF" w:themeColor="background1"/>
          <w:sz w:val="72"/>
          <w:lang w:val="uk-UA"/>
        </w:rPr>
        <w:t>ДАЙДЖЕСТ</w:t>
      </w:r>
    </w:p>
    <w:p w:rsidR="008423B7" w:rsidRPr="00C908F7" w:rsidRDefault="008423B7" w:rsidP="008423B7">
      <w:pPr>
        <w:spacing w:after="0"/>
        <w:rPr>
          <w:rFonts w:asciiTheme="majorHAnsi" w:hAnsiTheme="majorHAnsi"/>
          <w:b/>
          <w:color w:val="FFFFFF" w:themeColor="background1"/>
          <w:sz w:val="48"/>
          <w:lang w:val="uk-UA"/>
        </w:rPr>
      </w:pPr>
      <w:r w:rsidRPr="00C908F7">
        <w:rPr>
          <w:rFonts w:asciiTheme="majorHAnsi" w:hAnsiTheme="majorHAnsi"/>
          <w:b/>
          <w:color w:val="FFFFFF" w:themeColor="background1"/>
          <w:sz w:val="48"/>
          <w:lang w:val="uk-UA"/>
        </w:rPr>
        <w:t xml:space="preserve">судової практики </w:t>
      </w:r>
    </w:p>
    <w:p w:rsidR="00455D13" w:rsidRPr="00C908F7" w:rsidRDefault="00455D13" w:rsidP="00455D13">
      <w:pPr>
        <w:spacing w:after="0"/>
        <w:rPr>
          <w:rFonts w:asciiTheme="majorHAnsi" w:hAnsiTheme="majorHAnsi"/>
          <w:b/>
          <w:color w:val="FFFFFF" w:themeColor="background1"/>
          <w:sz w:val="48"/>
          <w:lang w:val="uk-UA"/>
        </w:rPr>
      </w:pPr>
      <w:r w:rsidRPr="00C908F7">
        <w:rPr>
          <w:rFonts w:asciiTheme="majorHAnsi" w:hAnsiTheme="majorHAnsi"/>
          <w:b/>
          <w:color w:val="FFFFFF" w:themeColor="background1"/>
          <w:sz w:val="48"/>
          <w:lang w:val="uk-UA"/>
        </w:rPr>
        <w:t xml:space="preserve">Першого апеляційного </w:t>
      </w:r>
    </w:p>
    <w:p w:rsidR="008423B7" w:rsidRPr="00C908F7" w:rsidRDefault="00455D13" w:rsidP="00455D13">
      <w:pPr>
        <w:spacing w:after="0"/>
        <w:rPr>
          <w:rFonts w:asciiTheme="majorHAnsi" w:hAnsiTheme="majorHAnsi"/>
          <w:b/>
          <w:color w:val="FFFFFF" w:themeColor="background1"/>
          <w:sz w:val="48"/>
          <w:lang w:val="uk-UA"/>
        </w:rPr>
      </w:pPr>
      <w:r w:rsidRPr="00C908F7">
        <w:rPr>
          <w:rFonts w:asciiTheme="majorHAnsi" w:hAnsiTheme="majorHAnsi"/>
          <w:b/>
          <w:color w:val="FFFFFF" w:themeColor="background1"/>
          <w:sz w:val="48"/>
          <w:lang w:val="uk-UA"/>
        </w:rPr>
        <w:t>адміністративного суду</w:t>
      </w:r>
    </w:p>
    <w:p w:rsidR="008423B7" w:rsidRPr="00C908F7" w:rsidRDefault="008423B7" w:rsidP="008423B7">
      <w:pPr>
        <w:spacing w:after="0"/>
        <w:rPr>
          <w:rFonts w:ascii="Calibri Light" w:hAnsi="Calibri Light"/>
          <w:color w:val="FFFFFF" w:themeColor="background1"/>
          <w:sz w:val="48"/>
          <w:lang w:val="uk-UA"/>
        </w:rPr>
      </w:pPr>
    </w:p>
    <w:p w:rsidR="00455D13" w:rsidRPr="00C908F7" w:rsidRDefault="00455D13" w:rsidP="008423B7">
      <w:pPr>
        <w:spacing w:after="0"/>
        <w:rPr>
          <w:rFonts w:ascii="Calibri Light" w:hAnsi="Calibri Light"/>
          <w:color w:val="FFFFFF" w:themeColor="background1"/>
          <w:sz w:val="48"/>
          <w:lang w:val="uk-UA"/>
        </w:rPr>
      </w:pPr>
    </w:p>
    <w:p w:rsidR="00455D13" w:rsidRPr="00C908F7" w:rsidRDefault="00455D13" w:rsidP="008423B7">
      <w:pPr>
        <w:spacing w:after="0"/>
        <w:rPr>
          <w:rFonts w:ascii="Calibri Light" w:hAnsi="Calibri Light"/>
          <w:color w:val="FFFFFF" w:themeColor="background1"/>
          <w:sz w:val="48"/>
          <w:lang w:val="uk-UA"/>
        </w:rPr>
      </w:pPr>
    </w:p>
    <w:p w:rsidR="00027115" w:rsidRPr="00C908F7" w:rsidRDefault="00027115" w:rsidP="008423B7">
      <w:pPr>
        <w:spacing w:after="0"/>
        <w:rPr>
          <w:rFonts w:ascii="Calibri Light" w:hAnsi="Calibri Light"/>
          <w:color w:val="FFFFFF" w:themeColor="background1"/>
          <w:sz w:val="48"/>
          <w:lang w:val="uk-UA"/>
        </w:rPr>
      </w:pPr>
    </w:p>
    <w:p w:rsidR="00027115" w:rsidRPr="00C908F7" w:rsidRDefault="00027115" w:rsidP="008423B7">
      <w:pPr>
        <w:spacing w:after="0"/>
        <w:rPr>
          <w:rFonts w:ascii="Calibri Light" w:hAnsi="Calibri Light"/>
          <w:color w:val="FFFFFF" w:themeColor="background1"/>
          <w:sz w:val="40"/>
          <w:lang w:val="uk-UA"/>
        </w:rPr>
      </w:pPr>
    </w:p>
    <w:p w:rsidR="00455D13" w:rsidRPr="00C908F7" w:rsidRDefault="00455D13" w:rsidP="008423B7">
      <w:pPr>
        <w:spacing w:after="0"/>
        <w:rPr>
          <w:rFonts w:ascii="Calibri Light" w:hAnsi="Calibri Light"/>
          <w:color w:val="FFFFFF" w:themeColor="background1"/>
          <w:sz w:val="40"/>
          <w:lang w:val="uk-UA"/>
        </w:rPr>
      </w:pPr>
      <w:r w:rsidRPr="00C908F7">
        <w:rPr>
          <w:rFonts w:ascii="Calibri Light" w:hAnsi="Calibri Light"/>
          <w:color w:val="FFFFFF" w:themeColor="background1"/>
          <w:sz w:val="40"/>
          <w:lang w:val="uk-UA"/>
        </w:rPr>
        <w:t>Рішення, внесені до ЄДРСР</w:t>
      </w:r>
    </w:p>
    <w:p w:rsidR="008423B7" w:rsidRPr="00C908F7" w:rsidRDefault="00455D13" w:rsidP="008423B7">
      <w:pPr>
        <w:spacing w:after="0"/>
        <w:rPr>
          <w:rFonts w:ascii="Calibri Light" w:hAnsi="Calibri Light"/>
          <w:color w:val="FFFFFF" w:themeColor="background1"/>
          <w:sz w:val="40"/>
          <w:lang w:val="uk-UA"/>
        </w:rPr>
      </w:pPr>
      <w:r w:rsidRPr="00C908F7">
        <w:rPr>
          <w:rFonts w:ascii="Calibri Light" w:hAnsi="Calibri Light"/>
          <w:color w:val="FFFFFF" w:themeColor="background1"/>
          <w:sz w:val="40"/>
          <w:lang w:val="uk-UA"/>
        </w:rPr>
        <w:t xml:space="preserve">за період з </w:t>
      </w:r>
      <w:r w:rsidR="002229EF">
        <w:rPr>
          <w:rFonts w:ascii="Calibri Light" w:hAnsi="Calibri Light"/>
          <w:color w:val="FFFFFF" w:themeColor="background1"/>
          <w:sz w:val="40"/>
          <w:lang w:val="uk-UA"/>
        </w:rPr>
        <w:t>15</w:t>
      </w:r>
      <w:r w:rsidR="003416FE">
        <w:rPr>
          <w:rFonts w:ascii="Calibri Light" w:hAnsi="Calibri Light"/>
          <w:color w:val="FFFFFF" w:themeColor="background1"/>
          <w:sz w:val="40"/>
          <w:lang w:val="uk-UA"/>
        </w:rPr>
        <w:t>.05.</w:t>
      </w:r>
      <w:r w:rsidRPr="00C908F7">
        <w:rPr>
          <w:rFonts w:ascii="Calibri Light" w:hAnsi="Calibri Light"/>
          <w:color w:val="FFFFFF" w:themeColor="background1"/>
          <w:sz w:val="40"/>
          <w:lang w:val="uk-UA"/>
        </w:rPr>
        <w:t xml:space="preserve">2019 по </w:t>
      </w:r>
      <w:r w:rsidR="002229EF">
        <w:rPr>
          <w:rFonts w:ascii="Calibri Light" w:hAnsi="Calibri Light"/>
          <w:color w:val="FFFFFF" w:themeColor="background1"/>
          <w:sz w:val="40"/>
          <w:lang w:val="uk-UA"/>
        </w:rPr>
        <w:t>31</w:t>
      </w:r>
      <w:r w:rsidR="003416FE">
        <w:rPr>
          <w:rFonts w:ascii="Calibri Light" w:hAnsi="Calibri Light"/>
          <w:color w:val="FFFFFF" w:themeColor="background1"/>
          <w:sz w:val="40"/>
          <w:lang w:val="uk-UA"/>
        </w:rPr>
        <w:t>.05</w:t>
      </w:r>
      <w:r w:rsidR="008A0697" w:rsidRPr="00C908F7">
        <w:rPr>
          <w:rFonts w:ascii="Calibri Light" w:hAnsi="Calibri Light"/>
          <w:color w:val="FFFFFF" w:themeColor="background1"/>
          <w:sz w:val="40"/>
          <w:lang w:val="uk-UA"/>
        </w:rPr>
        <w:t>.</w:t>
      </w:r>
      <w:r w:rsidRPr="00C908F7">
        <w:rPr>
          <w:rFonts w:ascii="Calibri Light" w:hAnsi="Calibri Light"/>
          <w:color w:val="FFFFFF" w:themeColor="background1"/>
          <w:sz w:val="40"/>
          <w:lang w:val="uk-UA"/>
        </w:rPr>
        <w:t xml:space="preserve">2019 </w:t>
      </w:r>
    </w:p>
    <w:p w:rsidR="008423B7" w:rsidRPr="00C908F7" w:rsidRDefault="008423B7" w:rsidP="008423B7">
      <w:pPr>
        <w:spacing w:after="0"/>
        <w:rPr>
          <w:rFonts w:ascii="Calibri Light" w:hAnsi="Calibri Light"/>
          <w:color w:val="FFFFFF" w:themeColor="background1"/>
          <w:sz w:val="40"/>
          <w:lang w:val="uk-UA"/>
        </w:rPr>
      </w:pPr>
    </w:p>
    <w:p w:rsidR="00027115" w:rsidRPr="00C908F7" w:rsidRDefault="00027115" w:rsidP="008423B7">
      <w:pPr>
        <w:spacing w:after="0"/>
        <w:rPr>
          <w:rFonts w:ascii="Calibri Light" w:hAnsi="Calibri Light"/>
          <w:color w:val="FFFFFF" w:themeColor="background1"/>
          <w:sz w:val="40"/>
          <w:lang w:val="uk-UA"/>
        </w:rPr>
      </w:pPr>
    </w:p>
    <w:p w:rsidR="0043542E" w:rsidRDefault="0043542E" w:rsidP="005E251E">
      <w:pPr>
        <w:spacing w:after="0"/>
        <w:ind w:firstLine="567"/>
        <w:jc w:val="both"/>
        <w:rPr>
          <w:rFonts w:ascii="Times New Roman" w:hAnsi="Times New Roman" w:cs="Times New Roman"/>
          <w:sz w:val="28"/>
          <w:szCs w:val="28"/>
          <w:lang w:val="uk-UA"/>
        </w:rPr>
      </w:pPr>
    </w:p>
    <w:p w:rsidR="002229EF" w:rsidRPr="002F2241" w:rsidRDefault="002229EF" w:rsidP="002229EF">
      <w:pPr>
        <w:autoSpaceDE w:val="0"/>
        <w:autoSpaceDN w:val="0"/>
        <w:adjustRightInd w:val="0"/>
        <w:spacing w:after="0" w:line="276" w:lineRule="auto"/>
        <w:ind w:firstLine="567"/>
        <w:jc w:val="both"/>
        <w:rPr>
          <w:rFonts w:ascii="Times New Roman" w:hAnsi="Times New Roman" w:cs="Times New Roman"/>
          <w:sz w:val="28"/>
          <w:szCs w:val="28"/>
          <w:lang w:val="uk-UA"/>
        </w:rPr>
      </w:pPr>
      <w:r w:rsidRPr="002F2241">
        <w:rPr>
          <w:rFonts w:ascii="Times New Roman" w:hAnsi="Times New Roman" w:cs="Times New Roman"/>
          <w:b/>
          <w:sz w:val="28"/>
          <w:szCs w:val="28"/>
          <w:lang w:val="uk-UA"/>
        </w:rPr>
        <w:t>Відсутність доказів про направлення та отримання особою повістки про розгляд справи про адміністративне правопорушення є підставою для скасування постанови про притягнення особи до адміністративної відповідальності та накладення на останнього адміністративного стягнення.</w:t>
      </w:r>
    </w:p>
    <w:p w:rsidR="002229EF" w:rsidRPr="002F2241" w:rsidRDefault="002229EF" w:rsidP="002229EF">
      <w:pPr>
        <w:spacing w:after="0" w:line="276" w:lineRule="auto"/>
        <w:ind w:firstLine="567"/>
        <w:jc w:val="both"/>
        <w:rPr>
          <w:rFonts w:ascii="Times New Roman" w:hAnsi="Times New Roman" w:cs="Times New Roman"/>
          <w:sz w:val="28"/>
          <w:szCs w:val="28"/>
          <w:lang w:val="uk-UA"/>
        </w:rPr>
      </w:pPr>
    </w:p>
    <w:p w:rsidR="002229EF" w:rsidRPr="002F2241" w:rsidRDefault="002229EF" w:rsidP="002229EF">
      <w:pPr>
        <w:spacing w:after="0" w:line="276" w:lineRule="auto"/>
        <w:ind w:firstLine="567"/>
        <w:jc w:val="both"/>
        <w:rPr>
          <w:rFonts w:ascii="Times New Roman" w:hAnsi="Times New Roman" w:cs="Times New Roman"/>
          <w:sz w:val="28"/>
          <w:szCs w:val="28"/>
          <w:lang w:val="uk-UA"/>
        </w:rPr>
      </w:pPr>
      <w:r w:rsidRPr="002F2241">
        <w:rPr>
          <w:rFonts w:ascii="Times New Roman" w:hAnsi="Times New Roman" w:cs="Times New Roman"/>
          <w:sz w:val="28"/>
          <w:szCs w:val="28"/>
          <w:lang w:val="uk-UA"/>
        </w:rPr>
        <w:t>20 травня 2019 року</w:t>
      </w:r>
      <w:r w:rsidRPr="002F2241">
        <w:rPr>
          <w:rFonts w:ascii="Times New Roman" w:hAnsi="Times New Roman" w:cs="Times New Roman"/>
          <w:b/>
          <w:sz w:val="28"/>
          <w:szCs w:val="28"/>
          <w:lang w:val="uk-UA"/>
        </w:rPr>
        <w:t xml:space="preserve"> </w:t>
      </w:r>
      <w:r w:rsidRPr="002F2241">
        <w:rPr>
          <w:rFonts w:ascii="Times New Roman" w:hAnsi="Times New Roman" w:cs="Times New Roman"/>
          <w:sz w:val="28"/>
          <w:szCs w:val="28"/>
          <w:lang w:val="uk-UA"/>
        </w:rPr>
        <w:t>Першим апеляційним адміністративним судом розглянуто у письмовому провадженні адміністративну справу за позовом фізичної особи до Департаменту Державної архітектурно-будівельної інспекції про скасування постанови у справі про притягнення до адміністративної відповідальності на рішення Донецького окружного адміністративного суду від 01 квітня 2019 року.</w:t>
      </w:r>
    </w:p>
    <w:p w:rsidR="002229EF" w:rsidRPr="002F2241" w:rsidRDefault="002229EF" w:rsidP="002229EF">
      <w:pPr>
        <w:spacing w:after="0" w:line="276" w:lineRule="auto"/>
        <w:ind w:firstLine="567"/>
        <w:jc w:val="both"/>
        <w:rPr>
          <w:rFonts w:ascii="Times New Roman" w:hAnsi="Times New Roman" w:cs="Times New Roman"/>
          <w:sz w:val="28"/>
          <w:szCs w:val="28"/>
          <w:lang w:val="uk-UA"/>
        </w:rPr>
      </w:pPr>
      <w:r w:rsidRPr="002F2241">
        <w:rPr>
          <w:rFonts w:ascii="Times New Roman" w:hAnsi="Times New Roman" w:cs="Times New Roman"/>
          <w:sz w:val="28"/>
          <w:szCs w:val="28"/>
          <w:lang w:val="uk-UA"/>
        </w:rPr>
        <w:t>За результатами розгляду справи Першим апеляційним адміністративним судом прийнято постанову, в якій зазначено про таке.</w:t>
      </w:r>
    </w:p>
    <w:p w:rsidR="002229EF" w:rsidRPr="002F2241" w:rsidRDefault="002229EF" w:rsidP="002229EF">
      <w:pPr>
        <w:spacing w:after="0" w:line="276" w:lineRule="auto"/>
        <w:ind w:firstLine="567"/>
        <w:jc w:val="both"/>
        <w:rPr>
          <w:rFonts w:ascii="Times New Roman" w:hAnsi="Times New Roman" w:cs="Times New Roman"/>
          <w:sz w:val="28"/>
          <w:szCs w:val="28"/>
          <w:lang w:val="uk-UA"/>
        </w:rPr>
      </w:pPr>
      <w:r w:rsidRPr="002F2241">
        <w:rPr>
          <w:rFonts w:ascii="Times New Roman" w:hAnsi="Times New Roman" w:cs="Times New Roman"/>
          <w:sz w:val="28"/>
          <w:szCs w:val="28"/>
          <w:lang w:val="uk-UA"/>
        </w:rPr>
        <w:t>Посадовою особою Департаменту Державної архітектурно-будівельної інспекції відносно особи винесено постанову про адміністративне правопорушення, якою накладено адміністративне стягнення у вигляді штрафу за не усунення порушень вимог законодавства у сфері містобудівної діяльності.</w:t>
      </w:r>
    </w:p>
    <w:p w:rsidR="002229EF" w:rsidRPr="002F2241" w:rsidRDefault="002229EF" w:rsidP="002229EF">
      <w:pPr>
        <w:autoSpaceDE w:val="0"/>
        <w:autoSpaceDN w:val="0"/>
        <w:adjustRightInd w:val="0"/>
        <w:spacing w:after="0" w:line="276" w:lineRule="auto"/>
        <w:ind w:firstLine="567"/>
        <w:jc w:val="both"/>
        <w:rPr>
          <w:rFonts w:ascii="Times New Roman" w:hAnsi="Times New Roman" w:cs="Times New Roman"/>
          <w:sz w:val="28"/>
          <w:szCs w:val="28"/>
          <w:lang w:val="uk-UA"/>
        </w:rPr>
      </w:pPr>
      <w:r w:rsidRPr="002F2241">
        <w:rPr>
          <w:rFonts w:ascii="Times New Roman" w:hAnsi="Times New Roman" w:cs="Times New Roman"/>
          <w:sz w:val="28"/>
          <w:szCs w:val="28"/>
          <w:lang w:val="uk-UA"/>
        </w:rPr>
        <w:t>За результатами розгляду справи Перший апеляційний адміністративний суд дійшов висновку, що при прийняття спірної постанови про  адміністративне правопорушення, Департаментом Державної архітектурно-будівельної інспекції не дотримано встановлену законом процедуру розгляду справи про адміністративне правопорушення, зокрема, суб’єктом владних повноважень не сповіщено належним чином особу, яка притягається до адміністративної відповідальності про дату, час та місце розгляду справи про притягнення такої особи до адміністративної відповідальності, про що свідчить відсутність доказів про направлення на отримання відповідною особою повістки про розгляд її справи, що є порушенням статті 277-2 Кодексу України про адміністративні правопорушення, а тому, спірна постанова є такою, що винесена неправомірно, у зв’язку із чим, остання підлягає скасуванню.</w:t>
      </w:r>
    </w:p>
    <w:p w:rsidR="002229EF" w:rsidRPr="002F2241" w:rsidRDefault="002229EF" w:rsidP="002229EF">
      <w:pPr>
        <w:autoSpaceDE w:val="0"/>
        <w:autoSpaceDN w:val="0"/>
        <w:adjustRightInd w:val="0"/>
        <w:spacing w:after="0" w:line="240" w:lineRule="auto"/>
        <w:ind w:firstLine="567"/>
        <w:jc w:val="both"/>
        <w:rPr>
          <w:rFonts w:ascii="Times New Roman" w:hAnsi="Times New Roman" w:cs="Times New Roman"/>
          <w:sz w:val="28"/>
          <w:szCs w:val="28"/>
          <w:lang w:val="uk-UA"/>
        </w:rPr>
      </w:pPr>
      <w:r w:rsidRPr="002F2241">
        <w:rPr>
          <w:rFonts w:ascii="Times New Roman" w:hAnsi="Times New Roman" w:cs="Times New Roman"/>
          <w:sz w:val="28"/>
          <w:szCs w:val="28"/>
          <w:lang w:val="uk-UA"/>
        </w:rPr>
        <w:t>При розгляді справи судом також враховано правову позицію Верховного Суду, яка висловлена у постановах: від 29 березня 2018 року у справі № 502/1664/16-а, від 20 червня 2019 року у справі № 806/2554/16.</w:t>
      </w:r>
    </w:p>
    <w:p w:rsidR="002229EF" w:rsidRDefault="002229EF" w:rsidP="002229EF">
      <w:pPr>
        <w:spacing w:after="0" w:line="276" w:lineRule="auto"/>
        <w:ind w:firstLine="567"/>
        <w:jc w:val="both"/>
        <w:rPr>
          <w:rStyle w:val="a8"/>
          <w:rFonts w:ascii="Times New Roman" w:hAnsi="Times New Roman" w:cs="Times New Roman"/>
          <w:color w:val="auto"/>
          <w:sz w:val="28"/>
          <w:szCs w:val="28"/>
          <w:u w:val="none"/>
          <w:lang w:val="uk-UA"/>
        </w:rPr>
      </w:pPr>
      <w:r w:rsidRPr="002F2241">
        <w:rPr>
          <w:rFonts w:ascii="Times New Roman" w:hAnsi="Times New Roman" w:cs="Times New Roman"/>
          <w:sz w:val="28"/>
          <w:szCs w:val="28"/>
          <w:lang w:val="uk-UA"/>
        </w:rPr>
        <w:lastRenderedPageBreak/>
        <w:t xml:space="preserve">Детальніше з текстом постанови від 20 травня 2019 року по справі №242/616/19 можна ознайомитися за посиланням </w:t>
      </w:r>
      <w:hyperlink r:id="rId10" w:history="1">
        <w:r w:rsidRPr="002F2241">
          <w:rPr>
            <w:rStyle w:val="a8"/>
            <w:rFonts w:ascii="Times New Roman" w:hAnsi="Times New Roman" w:cs="Times New Roman"/>
            <w:sz w:val="28"/>
            <w:szCs w:val="28"/>
            <w:lang w:val="uk-UA"/>
          </w:rPr>
          <w:t xml:space="preserve">http://reyestr.court.gov.ua/Review/81855526. </w:t>
        </w:r>
      </w:hyperlink>
    </w:p>
    <w:p w:rsidR="002229EF" w:rsidRPr="002F2241" w:rsidRDefault="002229EF" w:rsidP="002229EF">
      <w:pPr>
        <w:spacing w:after="0" w:line="276" w:lineRule="auto"/>
        <w:ind w:firstLine="567"/>
        <w:jc w:val="both"/>
        <w:rPr>
          <w:rFonts w:ascii="Times New Roman" w:hAnsi="Times New Roman" w:cs="Times New Roman"/>
          <w:sz w:val="28"/>
          <w:szCs w:val="28"/>
          <w:lang w:val="uk-UA"/>
        </w:rPr>
      </w:pPr>
      <w:bookmarkStart w:id="0" w:name="_GoBack"/>
      <w:bookmarkEnd w:id="0"/>
    </w:p>
    <w:p w:rsidR="002229EF" w:rsidRPr="002F2241" w:rsidRDefault="002229EF" w:rsidP="002229EF">
      <w:pPr>
        <w:spacing w:after="0" w:line="276" w:lineRule="auto"/>
        <w:ind w:firstLine="567"/>
        <w:jc w:val="both"/>
        <w:rPr>
          <w:rFonts w:ascii="Times New Roman" w:hAnsi="Times New Roman" w:cs="Times New Roman"/>
          <w:b/>
          <w:sz w:val="28"/>
          <w:szCs w:val="28"/>
          <w:lang w:val="uk-UA"/>
        </w:rPr>
      </w:pPr>
      <w:r w:rsidRPr="002229EF">
        <w:rPr>
          <w:rStyle w:val="a8"/>
          <w:rFonts w:ascii="Times New Roman" w:hAnsi="Times New Roman" w:cs="Times New Roman"/>
          <w:b/>
          <w:color w:val="auto"/>
          <w:sz w:val="28"/>
          <w:szCs w:val="28"/>
          <w:u w:val="none"/>
          <w:lang w:val="uk-UA"/>
        </w:rPr>
        <w:t>Переведення особи з суду, що ліквідується до новоутвореного суду на посаду помічника судді можливе лише за наявності внесення якимсь суддею подання</w:t>
      </w:r>
      <w:r w:rsidRPr="002229EF">
        <w:rPr>
          <w:rStyle w:val="a8"/>
          <w:rFonts w:ascii="Times New Roman" w:hAnsi="Times New Roman" w:cs="Times New Roman"/>
          <w:b/>
          <w:color w:val="auto"/>
          <w:sz w:val="28"/>
          <w:szCs w:val="28"/>
          <w:lang w:val="uk-UA"/>
        </w:rPr>
        <w:t xml:space="preserve"> </w:t>
      </w:r>
      <w:r w:rsidRPr="002F2241">
        <w:rPr>
          <w:rFonts w:ascii="Times New Roman" w:hAnsi="Times New Roman" w:cs="Times New Roman"/>
          <w:b/>
          <w:sz w:val="28"/>
          <w:szCs w:val="28"/>
          <w:lang w:val="uk-UA"/>
        </w:rPr>
        <w:t>про призначення такої особи на посаду помічника судді та термін повноважень судді.</w:t>
      </w:r>
    </w:p>
    <w:p w:rsidR="002229EF" w:rsidRPr="002F2241" w:rsidRDefault="002229EF" w:rsidP="002229EF">
      <w:pPr>
        <w:spacing w:after="0" w:line="276" w:lineRule="auto"/>
        <w:ind w:firstLine="567"/>
        <w:jc w:val="both"/>
        <w:rPr>
          <w:rStyle w:val="a8"/>
          <w:rFonts w:ascii="Times New Roman" w:hAnsi="Times New Roman" w:cs="Times New Roman"/>
          <w:b/>
          <w:sz w:val="28"/>
          <w:szCs w:val="28"/>
          <w:lang w:val="uk-UA"/>
        </w:rPr>
      </w:pPr>
    </w:p>
    <w:p w:rsidR="002229EF" w:rsidRPr="002F2241" w:rsidRDefault="002229EF" w:rsidP="002229EF">
      <w:pPr>
        <w:spacing w:after="0" w:line="276" w:lineRule="auto"/>
        <w:ind w:firstLine="567"/>
        <w:jc w:val="both"/>
        <w:rPr>
          <w:rFonts w:ascii="Times New Roman" w:hAnsi="Times New Roman" w:cs="Times New Roman"/>
          <w:sz w:val="28"/>
          <w:szCs w:val="28"/>
          <w:lang w:val="uk-UA"/>
        </w:rPr>
      </w:pPr>
      <w:r w:rsidRPr="002F2241">
        <w:rPr>
          <w:rFonts w:ascii="Times New Roman" w:hAnsi="Times New Roman" w:cs="Times New Roman"/>
          <w:sz w:val="28"/>
          <w:szCs w:val="28"/>
          <w:lang w:val="uk-UA"/>
        </w:rPr>
        <w:t>21 травня 2019 року</w:t>
      </w:r>
      <w:r w:rsidRPr="002F2241">
        <w:rPr>
          <w:rFonts w:ascii="Times New Roman" w:hAnsi="Times New Roman" w:cs="Times New Roman"/>
          <w:b/>
          <w:sz w:val="28"/>
          <w:szCs w:val="28"/>
          <w:lang w:val="uk-UA"/>
        </w:rPr>
        <w:t xml:space="preserve"> </w:t>
      </w:r>
      <w:r w:rsidRPr="002F2241">
        <w:rPr>
          <w:rFonts w:ascii="Times New Roman" w:hAnsi="Times New Roman" w:cs="Times New Roman"/>
          <w:sz w:val="28"/>
          <w:szCs w:val="28"/>
          <w:lang w:val="uk-UA"/>
        </w:rPr>
        <w:t>Першим апеляційним адміністративним судом розглянуто у письмовому провадженні адміністративну справу за позовом фізичної особи до ліквідаційної комісії апеляційного суду, апеляційного суду про визнання неправомірними дії та зобов’язання вчинити певні дії на рішення Донецького окружного адміністративного суду від 05 березня 2019 року.</w:t>
      </w:r>
    </w:p>
    <w:p w:rsidR="002229EF" w:rsidRPr="002F2241" w:rsidRDefault="002229EF" w:rsidP="002229EF">
      <w:pPr>
        <w:spacing w:after="0" w:line="276" w:lineRule="auto"/>
        <w:ind w:firstLine="567"/>
        <w:jc w:val="both"/>
        <w:rPr>
          <w:rFonts w:ascii="Times New Roman" w:hAnsi="Times New Roman" w:cs="Times New Roman"/>
          <w:sz w:val="28"/>
          <w:szCs w:val="28"/>
          <w:lang w:val="uk-UA"/>
        </w:rPr>
      </w:pPr>
      <w:r w:rsidRPr="002F2241">
        <w:rPr>
          <w:rFonts w:ascii="Times New Roman" w:hAnsi="Times New Roman" w:cs="Times New Roman"/>
          <w:sz w:val="28"/>
          <w:szCs w:val="28"/>
          <w:lang w:val="uk-UA"/>
        </w:rPr>
        <w:t>За результатами розгляду справи Першим апеляційним адміністративним судом прийнято постанову, в якій зазначено про таке.</w:t>
      </w:r>
    </w:p>
    <w:p w:rsidR="002229EF" w:rsidRPr="002F2241" w:rsidRDefault="002229EF" w:rsidP="002229EF">
      <w:pPr>
        <w:spacing w:after="0" w:line="276" w:lineRule="auto"/>
        <w:ind w:firstLine="567"/>
        <w:jc w:val="both"/>
        <w:rPr>
          <w:rFonts w:ascii="Times New Roman" w:hAnsi="Times New Roman" w:cs="Times New Roman"/>
          <w:sz w:val="28"/>
          <w:szCs w:val="28"/>
          <w:lang w:val="uk-UA"/>
        </w:rPr>
      </w:pPr>
      <w:r w:rsidRPr="002F2241">
        <w:rPr>
          <w:rFonts w:ascii="Times New Roman" w:hAnsi="Times New Roman" w:cs="Times New Roman"/>
          <w:sz w:val="28"/>
          <w:szCs w:val="28"/>
          <w:lang w:val="uk-UA"/>
        </w:rPr>
        <w:t xml:space="preserve">Звертаючись до суду з позовом, особа зазначила, що внаслідок ліквідації апеляційного суду та створення на його базі новоутвореного суду, останньому не запропоновано посаду помічника судді, оскільки жодним суддею на нього не </w:t>
      </w:r>
      <w:proofErr w:type="spellStart"/>
      <w:r w:rsidRPr="002F2241">
        <w:rPr>
          <w:rFonts w:ascii="Times New Roman" w:hAnsi="Times New Roman" w:cs="Times New Roman"/>
          <w:sz w:val="28"/>
          <w:szCs w:val="28"/>
          <w:lang w:val="uk-UA"/>
        </w:rPr>
        <w:t>внесено</w:t>
      </w:r>
      <w:proofErr w:type="spellEnd"/>
      <w:r w:rsidRPr="002F2241">
        <w:rPr>
          <w:rFonts w:ascii="Times New Roman" w:hAnsi="Times New Roman" w:cs="Times New Roman"/>
          <w:sz w:val="28"/>
          <w:szCs w:val="28"/>
          <w:lang w:val="uk-UA"/>
        </w:rPr>
        <w:t xml:space="preserve"> подання про призначення на посаду помічника судді та термін повноважень судді. </w:t>
      </w:r>
    </w:p>
    <w:p w:rsidR="002229EF" w:rsidRPr="002F2241" w:rsidRDefault="002229EF" w:rsidP="002229EF">
      <w:pPr>
        <w:spacing w:after="0" w:line="276" w:lineRule="auto"/>
        <w:ind w:firstLine="567"/>
        <w:jc w:val="both"/>
        <w:rPr>
          <w:rFonts w:ascii="Times New Roman" w:hAnsi="Times New Roman" w:cs="Times New Roman"/>
          <w:sz w:val="28"/>
          <w:szCs w:val="28"/>
          <w:lang w:val="uk-UA"/>
        </w:rPr>
      </w:pPr>
      <w:r w:rsidRPr="002F2241">
        <w:rPr>
          <w:rFonts w:ascii="Times New Roman" w:hAnsi="Times New Roman" w:cs="Times New Roman"/>
          <w:sz w:val="28"/>
          <w:szCs w:val="28"/>
          <w:lang w:val="uk-UA"/>
        </w:rPr>
        <w:t xml:space="preserve">За результатами розгляду справи Перший апеляційний адміністративний суд дійшов висновку, що оскільки апеляційний суд не перебуває в стадії реорганізації, а підлягає ліквідації без будь-якого правонаступництва, то вакантні місця помічника судді у новоутвореному апеляційному суді мають заповнюватись виключно за поданням судді, а оскільки в матеріалах справи відсутні докази, що на позивача </w:t>
      </w:r>
      <w:proofErr w:type="spellStart"/>
      <w:r w:rsidRPr="002F2241">
        <w:rPr>
          <w:rFonts w:ascii="Times New Roman" w:hAnsi="Times New Roman" w:cs="Times New Roman"/>
          <w:sz w:val="28"/>
          <w:szCs w:val="28"/>
          <w:lang w:val="uk-UA"/>
        </w:rPr>
        <w:t>внесено</w:t>
      </w:r>
      <w:proofErr w:type="spellEnd"/>
      <w:r w:rsidRPr="002F2241">
        <w:rPr>
          <w:rFonts w:ascii="Times New Roman" w:hAnsi="Times New Roman" w:cs="Times New Roman"/>
          <w:sz w:val="28"/>
          <w:szCs w:val="28"/>
          <w:lang w:val="uk-UA"/>
        </w:rPr>
        <w:t xml:space="preserve"> подання про призначення його на посаду помічника судді та термін повноважень судді якимсь із суддів цього суду, то, у даному випадку, у задоволенні позовних вимог має бути відмовлено. </w:t>
      </w:r>
    </w:p>
    <w:p w:rsidR="002229EF" w:rsidRPr="002F2241" w:rsidRDefault="002229EF" w:rsidP="002229EF">
      <w:pPr>
        <w:spacing w:after="0" w:line="276" w:lineRule="auto"/>
        <w:ind w:firstLine="567"/>
        <w:jc w:val="both"/>
        <w:rPr>
          <w:rFonts w:ascii="Times New Roman" w:hAnsi="Times New Roman" w:cs="Times New Roman"/>
          <w:sz w:val="28"/>
          <w:szCs w:val="28"/>
          <w:lang w:val="uk-UA"/>
        </w:rPr>
      </w:pPr>
      <w:r w:rsidRPr="002F2241">
        <w:rPr>
          <w:rFonts w:ascii="Times New Roman" w:hAnsi="Times New Roman" w:cs="Times New Roman"/>
          <w:sz w:val="28"/>
          <w:szCs w:val="28"/>
          <w:lang w:val="uk-UA"/>
        </w:rPr>
        <w:t xml:space="preserve">Детальніше з текстом постанови від 21 травня 2019 року по справі №200/12771/18-а можна ознайомитися за посиланням </w:t>
      </w:r>
      <w:hyperlink r:id="rId11" w:history="1">
        <w:r w:rsidRPr="002F2241">
          <w:rPr>
            <w:rStyle w:val="a8"/>
            <w:rFonts w:ascii="Times New Roman" w:hAnsi="Times New Roman" w:cs="Times New Roman"/>
            <w:sz w:val="28"/>
            <w:szCs w:val="28"/>
            <w:lang w:val="uk-UA"/>
          </w:rPr>
          <w:t xml:space="preserve">http://reуestr.court.gov.ua/Review/81888104. </w:t>
        </w:r>
      </w:hyperlink>
    </w:p>
    <w:p w:rsidR="002229EF" w:rsidRPr="002F2241" w:rsidRDefault="002229EF" w:rsidP="002229EF">
      <w:pPr>
        <w:spacing w:after="0" w:line="276" w:lineRule="auto"/>
        <w:ind w:firstLine="567"/>
        <w:jc w:val="both"/>
        <w:rPr>
          <w:rFonts w:ascii="Times New Roman" w:hAnsi="Times New Roman" w:cs="Times New Roman"/>
          <w:sz w:val="28"/>
          <w:szCs w:val="28"/>
          <w:lang w:val="uk-UA"/>
        </w:rPr>
      </w:pPr>
    </w:p>
    <w:p w:rsidR="002229EF" w:rsidRPr="002F2241" w:rsidRDefault="002229EF" w:rsidP="002229EF">
      <w:pPr>
        <w:spacing w:after="0" w:line="276" w:lineRule="auto"/>
        <w:ind w:firstLine="567"/>
        <w:jc w:val="both"/>
        <w:rPr>
          <w:rFonts w:ascii="Times New Roman" w:hAnsi="Times New Roman" w:cs="Times New Roman"/>
          <w:b/>
          <w:sz w:val="28"/>
          <w:szCs w:val="28"/>
          <w:lang w:val="uk-UA"/>
        </w:rPr>
      </w:pPr>
      <w:r w:rsidRPr="002F2241">
        <w:rPr>
          <w:rFonts w:ascii="Times New Roman" w:hAnsi="Times New Roman" w:cs="Times New Roman"/>
          <w:b/>
          <w:sz w:val="28"/>
          <w:szCs w:val="28"/>
          <w:lang w:val="uk-UA"/>
        </w:rPr>
        <w:t>Не зазначення у рішенні «Про відмову у наданні дозволу на розробку проекту землеустрою щодо відведення земельної ділянки» підстав для такого відмовлення є підставою для скасування відповідного рішення суб’єкта владних повноважень.</w:t>
      </w:r>
    </w:p>
    <w:p w:rsidR="002229EF" w:rsidRPr="002F2241" w:rsidRDefault="002229EF" w:rsidP="002229EF">
      <w:pPr>
        <w:spacing w:after="0" w:line="276" w:lineRule="auto"/>
        <w:ind w:firstLine="567"/>
        <w:jc w:val="both"/>
        <w:rPr>
          <w:rFonts w:ascii="Times New Roman" w:hAnsi="Times New Roman" w:cs="Times New Roman"/>
          <w:sz w:val="28"/>
          <w:szCs w:val="28"/>
          <w:lang w:val="uk-UA"/>
        </w:rPr>
      </w:pPr>
    </w:p>
    <w:p w:rsidR="002229EF" w:rsidRPr="002F2241" w:rsidRDefault="002229EF" w:rsidP="002229EF">
      <w:pPr>
        <w:autoSpaceDE w:val="0"/>
        <w:autoSpaceDN w:val="0"/>
        <w:adjustRightInd w:val="0"/>
        <w:spacing w:after="0" w:line="276" w:lineRule="auto"/>
        <w:ind w:firstLine="567"/>
        <w:jc w:val="both"/>
        <w:rPr>
          <w:rFonts w:ascii="Times New Roman" w:hAnsi="Times New Roman" w:cs="Times New Roman"/>
          <w:sz w:val="28"/>
          <w:szCs w:val="28"/>
          <w:lang w:val="uk-UA"/>
        </w:rPr>
      </w:pPr>
      <w:r w:rsidRPr="002F2241">
        <w:rPr>
          <w:rFonts w:ascii="Times New Roman" w:hAnsi="Times New Roman" w:cs="Times New Roman"/>
          <w:sz w:val="28"/>
          <w:szCs w:val="28"/>
          <w:lang w:val="uk-UA"/>
        </w:rPr>
        <w:t>22 травня 2019 року Першим апеляційним адміністративним судом розглянуто у письмовому провадженні адміністративну справу за позовом фізичної особи до міської ради про визнання протиправним та скасування рішення, зобов’язання вчинити певні дії на рішення Донецького окружного адміністративного суду від 15 березня 2019 року.</w:t>
      </w:r>
    </w:p>
    <w:p w:rsidR="002229EF" w:rsidRPr="002F2241" w:rsidRDefault="002229EF" w:rsidP="002229EF">
      <w:pPr>
        <w:spacing w:after="0" w:line="276" w:lineRule="auto"/>
        <w:ind w:firstLine="567"/>
        <w:jc w:val="both"/>
        <w:rPr>
          <w:rFonts w:ascii="Times New Roman" w:hAnsi="Times New Roman" w:cs="Times New Roman"/>
          <w:sz w:val="28"/>
          <w:szCs w:val="28"/>
          <w:lang w:val="uk-UA"/>
        </w:rPr>
      </w:pPr>
      <w:r w:rsidRPr="002F2241">
        <w:rPr>
          <w:rFonts w:ascii="Times New Roman" w:hAnsi="Times New Roman" w:cs="Times New Roman"/>
          <w:sz w:val="28"/>
          <w:szCs w:val="28"/>
          <w:lang w:val="uk-UA"/>
        </w:rPr>
        <w:t>За результатами розгляду справи Першим апеляційним адміністративним судом прийнято постанову, в якій зазначено про таке.</w:t>
      </w:r>
    </w:p>
    <w:p w:rsidR="002229EF" w:rsidRPr="002F2241" w:rsidRDefault="002229EF" w:rsidP="002229EF">
      <w:pPr>
        <w:spacing w:after="0" w:line="276" w:lineRule="auto"/>
        <w:ind w:firstLine="567"/>
        <w:jc w:val="both"/>
        <w:rPr>
          <w:rFonts w:ascii="Times New Roman" w:hAnsi="Times New Roman" w:cs="Times New Roman"/>
          <w:sz w:val="28"/>
          <w:szCs w:val="28"/>
          <w:lang w:val="uk-UA"/>
        </w:rPr>
      </w:pPr>
      <w:r w:rsidRPr="002F2241">
        <w:rPr>
          <w:rFonts w:ascii="Times New Roman" w:hAnsi="Times New Roman" w:cs="Times New Roman"/>
          <w:sz w:val="28"/>
          <w:szCs w:val="28"/>
          <w:lang w:val="uk-UA"/>
        </w:rPr>
        <w:t>Рішенням міської ради особі відмовлено у видачі дозволу на розробку проекту землеустрою щодо відведення земельної ділянки для будівництва та обслуговування об’єктів туристичної інфраструктури та закладів громадського харчування.</w:t>
      </w:r>
    </w:p>
    <w:p w:rsidR="002229EF" w:rsidRPr="002F2241" w:rsidRDefault="002229EF" w:rsidP="002229EF">
      <w:pPr>
        <w:spacing w:after="0" w:line="276" w:lineRule="auto"/>
        <w:ind w:firstLine="567"/>
        <w:jc w:val="both"/>
        <w:rPr>
          <w:rFonts w:ascii="Times New Roman" w:hAnsi="Times New Roman" w:cs="Times New Roman"/>
          <w:sz w:val="28"/>
          <w:szCs w:val="28"/>
          <w:lang w:val="uk-UA"/>
        </w:rPr>
      </w:pPr>
      <w:r w:rsidRPr="002F2241">
        <w:rPr>
          <w:rFonts w:ascii="Times New Roman" w:hAnsi="Times New Roman" w:cs="Times New Roman"/>
          <w:sz w:val="28"/>
          <w:szCs w:val="28"/>
          <w:lang w:val="uk-UA"/>
        </w:rPr>
        <w:t>Приймаючи рішення по суті заявлених позовних вимог Перший апеляційний адміністративний суду дійшов висновку, що при прийнятті спірного рішення «Про відмову у наданні дозволу на розробку проекту землеустрою щодо відведення земельної ділянки», міською радою не обґрунтовано підстави, з яких особі відмовлено у наданні відповідного дозволу, а лише зазначено частину 3 статті 123 Земельного Кодексу України, у зв’язку із чим, таке рішення суб’єкта владних повноважень не може вважатись обґрунтованим, оскільки прийнято не на законних підставах. Перший апеляційний адміністративний суд відхилив довід міської ради про те, що спірна земельна ділянка була передана іншому підприємству у постійне користування для будівництва та обслуговування об’єкту, зазначивши, при цьому, що особа звернулась до міської ради  із заявою  про надання дозволу на розробку про</w:t>
      </w:r>
      <w:r>
        <w:rPr>
          <w:rFonts w:ascii="Times New Roman" w:hAnsi="Times New Roman" w:cs="Times New Roman"/>
          <w:sz w:val="28"/>
          <w:szCs w:val="28"/>
          <w:lang w:val="uk-UA"/>
        </w:rPr>
        <w:t>е</w:t>
      </w:r>
      <w:r w:rsidRPr="002F2241">
        <w:rPr>
          <w:rFonts w:ascii="Times New Roman" w:hAnsi="Times New Roman" w:cs="Times New Roman"/>
          <w:sz w:val="28"/>
          <w:szCs w:val="28"/>
          <w:lang w:val="uk-UA"/>
        </w:rPr>
        <w:t>кту землеустрою раніше у часі, ніж зазначена земельна ділянка була передана підприємству у постійне користування.</w:t>
      </w:r>
    </w:p>
    <w:p w:rsidR="002229EF" w:rsidRPr="002F2241" w:rsidRDefault="002229EF" w:rsidP="002229EF">
      <w:pPr>
        <w:spacing w:after="0" w:line="276" w:lineRule="auto"/>
        <w:ind w:firstLine="567"/>
        <w:jc w:val="both"/>
        <w:rPr>
          <w:rFonts w:ascii="Times New Roman" w:hAnsi="Times New Roman" w:cs="Times New Roman"/>
          <w:sz w:val="28"/>
          <w:szCs w:val="28"/>
          <w:lang w:val="uk-UA"/>
        </w:rPr>
      </w:pPr>
      <w:r w:rsidRPr="002F2241">
        <w:rPr>
          <w:rFonts w:ascii="Times New Roman" w:hAnsi="Times New Roman" w:cs="Times New Roman"/>
          <w:sz w:val="28"/>
          <w:szCs w:val="28"/>
          <w:lang w:val="uk-UA"/>
        </w:rPr>
        <w:t>На підставі зазначеного, Перший апеляційний адміністративний суд погодився з рішенням суду першої інстанції про скасування рішення «Про відмову у наданні дозволу на розробку проекту землеустрою щодо відведення земельної ділянки»</w:t>
      </w:r>
    </w:p>
    <w:p w:rsidR="002229EF" w:rsidRPr="002F2241" w:rsidRDefault="002229EF" w:rsidP="002229EF">
      <w:pPr>
        <w:spacing w:after="0" w:line="276" w:lineRule="auto"/>
        <w:ind w:firstLine="567"/>
        <w:jc w:val="both"/>
        <w:rPr>
          <w:rStyle w:val="a8"/>
          <w:rFonts w:ascii="Times New Roman" w:hAnsi="Times New Roman" w:cs="Times New Roman"/>
          <w:sz w:val="28"/>
          <w:szCs w:val="28"/>
          <w:lang w:val="uk-UA"/>
        </w:rPr>
      </w:pPr>
      <w:r w:rsidRPr="002F2241">
        <w:rPr>
          <w:rFonts w:ascii="Times New Roman" w:hAnsi="Times New Roman" w:cs="Times New Roman"/>
          <w:sz w:val="28"/>
          <w:szCs w:val="28"/>
          <w:lang w:val="uk-UA"/>
        </w:rPr>
        <w:t xml:space="preserve">Детальніше з текстом постанови від 22 травня 2019 року по справі №200/14806/18-а можна ознайомитися за посиланням </w:t>
      </w:r>
      <w:hyperlink r:id="rId12" w:history="1">
        <w:r w:rsidRPr="002F2241">
          <w:rPr>
            <w:rStyle w:val="a8"/>
            <w:rFonts w:ascii="Times New Roman" w:hAnsi="Times New Roman" w:cs="Times New Roman"/>
            <w:sz w:val="28"/>
            <w:szCs w:val="28"/>
            <w:lang w:val="uk-UA"/>
          </w:rPr>
          <w:t>http://reyestr.court.gov.ua/Review/81888245</w:t>
        </w:r>
      </w:hyperlink>
      <w:r w:rsidRPr="002F2241">
        <w:rPr>
          <w:rStyle w:val="a8"/>
          <w:rFonts w:ascii="Times New Roman" w:hAnsi="Times New Roman" w:cs="Times New Roman"/>
          <w:sz w:val="28"/>
          <w:szCs w:val="28"/>
          <w:lang w:val="uk-UA"/>
        </w:rPr>
        <w:t>.</w:t>
      </w:r>
    </w:p>
    <w:p w:rsidR="002229EF" w:rsidRPr="002F2241" w:rsidRDefault="002229EF" w:rsidP="002229EF">
      <w:pPr>
        <w:spacing w:after="0" w:line="276" w:lineRule="auto"/>
        <w:ind w:firstLine="567"/>
        <w:jc w:val="both"/>
        <w:rPr>
          <w:rFonts w:ascii="Times New Roman" w:hAnsi="Times New Roman" w:cs="Times New Roman"/>
          <w:sz w:val="28"/>
          <w:szCs w:val="28"/>
          <w:lang w:val="uk-UA"/>
        </w:rPr>
      </w:pPr>
    </w:p>
    <w:p w:rsidR="002229EF" w:rsidRPr="002F2241" w:rsidRDefault="002229EF" w:rsidP="002229EF">
      <w:pPr>
        <w:spacing w:after="0" w:line="276" w:lineRule="auto"/>
        <w:ind w:firstLine="567"/>
        <w:jc w:val="both"/>
        <w:rPr>
          <w:rFonts w:ascii="Times New Roman" w:hAnsi="Times New Roman" w:cs="Times New Roman"/>
          <w:b/>
          <w:sz w:val="28"/>
          <w:szCs w:val="28"/>
          <w:lang w:val="uk-UA"/>
        </w:rPr>
      </w:pPr>
      <w:r w:rsidRPr="002F2241">
        <w:rPr>
          <w:rFonts w:ascii="Times New Roman" w:hAnsi="Times New Roman" w:cs="Times New Roman"/>
          <w:b/>
          <w:sz w:val="28"/>
          <w:szCs w:val="28"/>
          <w:lang w:val="uk-UA"/>
        </w:rPr>
        <w:t xml:space="preserve">Якщо у виконавчому листі, який видано на підставі рішення суду, не зазначено конкретної суми допомоги по безробіттю, яка мала б бути нарахована та виплачена, відсутні підстави вважати, що фактично нарахована та виплачена допомога по безробіттю є такою, що виплачена </w:t>
      </w:r>
      <w:r w:rsidRPr="002F2241">
        <w:rPr>
          <w:rFonts w:ascii="Times New Roman" w:hAnsi="Times New Roman" w:cs="Times New Roman"/>
          <w:b/>
          <w:sz w:val="28"/>
          <w:szCs w:val="28"/>
          <w:lang w:val="uk-UA"/>
        </w:rPr>
        <w:lastRenderedPageBreak/>
        <w:t>не у повному обсязі, тобто рішення суду виконано не у повному обсязі, у зв’язку із чим відсутні для поновлення виконавчого провадження.</w:t>
      </w:r>
    </w:p>
    <w:p w:rsidR="002229EF" w:rsidRPr="002F2241" w:rsidRDefault="002229EF" w:rsidP="002229EF">
      <w:pPr>
        <w:spacing w:after="0" w:line="276" w:lineRule="auto"/>
        <w:ind w:firstLine="567"/>
        <w:jc w:val="both"/>
        <w:rPr>
          <w:rFonts w:ascii="Times New Roman" w:hAnsi="Times New Roman" w:cs="Times New Roman"/>
          <w:b/>
          <w:sz w:val="28"/>
          <w:szCs w:val="28"/>
          <w:lang w:val="uk-UA"/>
        </w:rPr>
      </w:pPr>
    </w:p>
    <w:p w:rsidR="002229EF" w:rsidRPr="002F2241" w:rsidRDefault="002229EF" w:rsidP="002229EF">
      <w:pPr>
        <w:spacing w:after="0" w:line="276" w:lineRule="auto"/>
        <w:ind w:firstLine="567"/>
        <w:jc w:val="both"/>
        <w:rPr>
          <w:rFonts w:ascii="Times New Roman" w:hAnsi="Times New Roman" w:cs="Times New Roman"/>
          <w:sz w:val="28"/>
          <w:szCs w:val="28"/>
          <w:lang w:val="uk-UA"/>
        </w:rPr>
      </w:pPr>
      <w:r w:rsidRPr="002F2241">
        <w:rPr>
          <w:rFonts w:ascii="Times New Roman" w:hAnsi="Times New Roman" w:cs="Times New Roman"/>
          <w:sz w:val="28"/>
          <w:szCs w:val="28"/>
          <w:lang w:val="uk-UA"/>
        </w:rPr>
        <w:t>22 травня 2019 року Першим апеляційним адміністративним судом розглянуто у письмовому провадженні адміністративну справу за позовом фізичної особи до Відділу примусового виконання рішень Управління державної виконавчої служби Головного територіального управління юстиції про скасування постанови, зобов'язання вчинити певні дії на рішення Приморського районного суду м. Маріуполя Донецької області від 15 квітня 2019 року.</w:t>
      </w:r>
    </w:p>
    <w:p w:rsidR="002229EF" w:rsidRPr="002F2241" w:rsidRDefault="002229EF" w:rsidP="002229EF">
      <w:pPr>
        <w:spacing w:after="0" w:line="276" w:lineRule="auto"/>
        <w:ind w:firstLine="567"/>
        <w:jc w:val="both"/>
        <w:rPr>
          <w:rFonts w:ascii="Times New Roman" w:hAnsi="Times New Roman" w:cs="Times New Roman"/>
          <w:sz w:val="28"/>
          <w:szCs w:val="28"/>
          <w:lang w:val="uk-UA"/>
        </w:rPr>
      </w:pPr>
      <w:r w:rsidRPr="002F2241">
        <w:rPr>
          <w:rFonts w:ascii="Times New Roman" w:hAnsi="Times New Roman" w:cs="Times New Roman"/>
          <w:sz w:val="28"/>
          <w:szCs w:val="28"/>
          <w:lang w:val="uk-UA"/>
        </w:rPr>
        <w:t>За результатами розгляду справи Першим апеляційним адміністративним судом прийнято постанову, в якій зазначено про таке.</w:t>
      </w:r>
    </w:p>
    <w:p w:rsidR="002229EF" w:rsidRPr="002F2241" w:rsidRDefault="002229EF" w:rsidP="002229EF">
      <w:pPr>
        <w:spacing w:after="0" w:line="276" w:lineRule="auto"/>
        <w:ind w:firstLine="567"/>
        <w:jc w:val="both"/>
        <w:rPr>
          <w:rFonts w:ascii="Times New Roman" w:hAnsi="Times New Roman" w:cs="Times New Roman"/>
          <w:sz w:val="28"/>
          <w:szCs w:val="28"/>
          <w:lang w:val="uk-UA"/>
        </w:rPr>
      </w:pPr>
      <w:r w:rsidRPr="002F2241">
        <w:rPr>
          <w:rFonts w:ascii="Times New Roman" w:hAnsi="Times New Roman" w:cs="Times New Roman"/>
          <w:sz w:val="28"/>
          <w:szCs w:val="28"/>
          <w:lang w:val="uk-UA"/>
        </w:rPr>
        <w:t>Звертаючись до суду з позовом особа зазначила, що держаним виконавцем неправомірно винесено постанову про закінчення виконавчого провадження, вказуючи, при цьому, що рішення суду фактично не виконано, на підставі чого, просила суд зобов’язати державного виконавця поновити виконавче провадження та виконати рішення суду, яке набрало законної сили.</w:t>
      </w:r>
    </w:p>
    <w:p w:rsidR="002229EF" w:rsidRPr="002F2241" w:rsidRDefault="002229EF" w:rsidP="002229EF">
      <w:pPr>
        <w:spacing w:after="0" w:line="276" w:lineRule="auto"/>
        <w:ind w:firstLine="567"/>
        <w:jc w:val="both"/>
        <w:rPr>
          <w:rFonts w:ascii="Times New Roman" w:hAnsi="Times New Roman" w:cs="Times New Roman"/>
          <w:sz w:val="28"/>
          <w:szCs w:val="28"/>
          <w:lang w:val="uk-UA"/>
        </w:rPr>
      </w:pPr>
      <w:r w:rsidRPr="002F2241">
        <w:rPr>
          <w:rFonts w:ascii="Times New Roman" w:hAnsi="Times New Roman" w:cs="Times New Roman"/>
          <w:sz w:val="28"/>
          <w:szCs w:val="28"/>
          <w:lang w:val="uk-UA"/>
        </w:rPr>
        <w:t xml:space="preserve">За результатами розгляду справи Перший апеляційний адміністративний суд дійшов висновку, що оскільки на виконання рішення суду міським центром зайнятості скасовано наказ, яким фізичній особі призначено допомогу по безробіттю відповідно до підпункту 2,4 статті </w:t>
      </w:r>
      <w:hyperlink r:id="rId13" w:anchor="218" w:tgtFrame="_blank" w:tooltip="Про загальнообов'язкове державне соціальне страхування на випадок безробіття; нормативно-правовий акт № 1533-III від 02.03.2000" w:history="1">
        <w:r w:rsidRPr="002F2241">
          <w:rPr>
            <w:rStyle w:val="a8"/>
            <w:rFonts w:ascii="Times New Roman" w:hAnsi="Times New Roman" w:cs="Times New Roman"/>
            <w:sz w:val="28"/>
            <w:szCs w:val="28"/>
            <w:lang w:val="uk-UA"/>
          </w:rPr>
          <w:t>22</w:t>
        </w:r>
      </w:hyperlink>
      <w:r w:rsidRPr="002F2241">
        <w:rPr>
          <w:rFonts w:ascii="Times New Roman" w:hAnsi="Times New Roman" w:cs="Times New Roman"/>
          <w:sz w:val="28"/>
          <w:szCs w:val="28"/>
          <w:lang w:val="uk-UA"/>
        </w:rPr>
        <w:t xml:space="preserve">, пункту 2 статті </w:t>
      </w:r>
      <w:hyperlink r:id="rId14" w:anchor="232" w:tgtFrame="_blank" w:tooltip="Про загальнообов'язкове державне соціальне страхування на випадок безробіття; нормативно-правовий акт № 1533-III від 02.03.2000" w:history="1">
        <w:r w:rsidRPr="002F2241">
          <w:rPr>
            <w:rStyle w:val="a8"/>
            <w:rFonts w:ascii="Times New Roman" w:hAnsi="Times New Roman" w:cs="Times New Roman"/>
            <w:sz w:val="28"/>
            <w:szCs w:val="28"/>
            <w:lang w:val="uk-UA"/>
          </w:rPr>
          <w:t>23 Закону України "Про загальнообов'язкове державне соціальне страхування на випадок безробіття"</w:t>
        </w:r>
      </w:hyperlink>
      <w:r w:rsidRPr="002F2241">
        <w:rPr>
          <w:rFonts w:ascii="Times New Roman" w:hAnsi="Times New Roman" w:cs="Times New Roman"/>
          <w:sz w:val="28"/>
          <w:szCs w:val="28"/>
          <w:lang w:val="uk-UA"/>
        </w:rPr>
        <w:t xml:space="preserve"> та підпункту 2.7, 2.9 "Порядку надання допомоги по безробіттю, у тому числі одноразової її виплати для організації безробітними підприємницької діяльності" як застрахованій особі без урахування страхового стажу» та здійснено перерахунок призначеної допомоги по безробіттю, то, у даному випадку, у державного виконавця були правові підстави для завершення виконавчого провадження, оскільки судове рішення фактично виконано, зазначивши, при цьому, що при вирішенні справи по суті заявлених позовних вимог, суд не зазначив, яка сама сума по безробіттю підлягає виплаті, а тому, твердження особи про те, що відповідна допомога по безробіттю перерахована у мінімальному розмірі є необґрунтованими та не підлягають задоволенню. </w:t>
      </w:r>
    </w:p>
    <w:p w:rsidR="002229EF" w:rsidRPr="002F2241" w:rsidRDefault="002229EF" w:rsidP="002229EF">
      <w:pPr>
        <w:ind w:firstLine="567"/>
        <w:jc w:val="both"/>
        <w:rPr>
          <w:rFonts w:ascii="Times New Roman" w:hAnsi="Times New Roman" w:cs="Times New Roman"/>
          <w:sz w:val="28"/>
          <w:szCs w:val="28"/>
          <w:lang w:val="uk-UA"/>
        </w:rPr>
      </w:pPr>
      <w:r w:rsidRPr="002F2241">
        <w:rPr>
          <w:rFonts w:ascii="Times New Roman" w:hAnsi="Times New Roman" w:cs="Times New Roman"/>
          <w:sz w:val="28"/>
          <w:szCs w:val="28"/>
          <w:lang w:val="uk-UA"/>
        </w:rPr>
        <w:t xml:space="preserve">Детальніше з текстом постанови від 22 травня 2019 року по справі №266/4838/18 можна ознайомитися за посиланням </w:t>
      </w:r>
      <w:hyperlink r:id="rId15" w:history="1">
        <w:r w:rsidRPr="002F2241">
          <w:rPr>
            <w:rStyle w:val="a8"/>
            <w:rFonts w:ascii="Times New Roman" w:hAnsi="Times New Roman" w:cs="Times New Roman"/>
            <w:sz w:val="28"/>
            <w:szCs w:val="28"/>
            <w:lang w:val="uk-UA"/>
          </w:rPr>
          <w:t>http://reyestr.court.gov.ua/Review/81888211</w:t>
        </w:r>
      </w:hyperlink>
      <w:r w:rsidRPr="002F2241">
        <w:rPr>
          <w:rStyle w:val="a8"/>
          <w:rFonts w:ascii="Times New Roman" w:hAnsi="Times New Roman" w:cs="Times New Roman"/>
          <w:sz w:val="28"/>
          <w:szCs w:val="28"/>
          <w:lang w:val="uk-UA"/>
        </w:rPr>
        <w:t>.</w:t>
      </w:r>
    </w:p>
    <w:p w:rsidR="002229EF" w:rsidRPr="002F2241" w:rsidRDefault="002229EF" w:rsidP="002229EF">
      <w:pPr>
        <w:ind w:firstLine="567"/>
        <w:jc w:val="both"/>
        <w:rPr>
          <w:rFonts w:ascii="Times New Roman" w:hAnsi="Times New Roman" w:cs="Times New Roman"/>
          <w:b/>
          <w:sz w:val="28"/>
          <w:szCs w:val="28"/>
          <w:lang w:val="uk-UA"/>
        </w:rPr>
      </w:pPr>
      <w:r w:rsidRPr="002F2241">
        <w:rPr>
          <w:rFonts w:ascii="Times New Roman" w:hAnsi="Times New Roman" w:cs="Times New Roman"/>
          <w:b/>
          <w:sz w:val="28"/>
          <w:szCs w:val="28"/>
          <w:lang w:val="uk-UA"/>
        </w:rPr>
        <w:lastRenderedPageBreak/>
        <w:t>Якщо особа не зверталась до органу пенсійного фонду із заявою про здійснення перерахунку пенсії, як це передбачено Порядком подання та оформлення документів для призначення (перерахунку) пенсії затверджено постановою правління Пенсійного фонду України від 25.11.2005 № 22-1, у суду відсутні підстави для прийняття рішення про зобов’язання органу пенсійного фонду зробити перерахунок пенсії, оскільки у цьому випадку, відсутні підстави вважати, що права особи порушені.</w:t>
      </w:r>
    </w:p>
    <w:p w:rsidR="002229EF" w:rsidRPr="002F2241" w:rsidRDefault="002229EF" w:rsidP="002229EF">
      <w:pPr>
        <w:spacing w:after="0" w:line="276" w:lineRule="auto"/>
        <w:ind w:firstLine="567"/>
        <w:jc w:val="both"/>
        <w:rPr>
          <w:rFonts w:ascii="Times New Roman" w:hAnsi="Times New Roman" w:cs="Times New Roman"/>
          <w:sz w:val="28"/>
          <w:szCs w:val="28"/>
          <w:lang w:val="uk-UA"/>
        </w:rPr>
      </w:pPr>
      <w:r w:rsidRPr="002F2241">
        <w:rPr>
          <w:rFonts w:ascii="Times New Roman" w:hAnsi="Times New Roman" w:cs="Times New Roman"/>
          <w:sz w:val="28"/>
          <w:szCs w:val="28"/>
          <w:lang w:val="uk-UA"/>
        </w:rPr>
        <w:t>22 травня 2019 року Першим апеляційним адміністративним судом розглянуто у письмовому провадженні адміністративну справу за позовом фізичної особи до Управління Пенсійного фонду України в м. Лисичанську Луганської області про визнання протиправними дій, зобов'язання вчинити певні дії на рішення Луганського окружного адміністративного суду від 21 лютого 2019 року.</w:t>
      </w:r>
    </w:p>
    <w:p w:rsidR="002229EF" w:rsidRPr="002F2241" w:rsidRDefault="002229EF" w:rsidP="002229EF">
      <w:pPr>
        <w:spacing w:after="0" w:line="276" w:lineRule="auto"/>
        <w:ind w:firstLine="567"/>
        <w:jc w:val="both"/>
        <w:rPr>
          <w:rFonts w:ascii="Times New Roman" w:hAnsi="Times New Roman" w:cs="Times New Roman"/>
          <w:sz w:val="28"/>
          <w:szCs w:val="28"/>
          <w:lang w:val="uk-UA"/>
        </w:rPr>
      </w:pPr>
      <w:r w:rsidRPr="002F2241">
        <w:rPr>
          <w:rFonts w:ascii="Times New Roman" w:hAnsi="Times New Roman" w:cs="Times New Roman"/>
          <w:sz w:val="28"/>
          <w:szCs w:val="28"/>
          <w:lang w:val="uk-UA"/>
        </w:rPr>
        <w:t>За результатами розгляду справи Першим апеляційним адміністративним судом прийнято постанову, в якій зазначено про таке.</w:t>
      </w:r>
    </w:p>
    <w:p w:rsidR="002229EF" w:rsidRPr="002F2241" w:rsidRDefault="002229EF" w:rsidP="002229EF">
      <w:pPr>
        <w:spacing w:after="0" w:line="276" w:lineRule="auto"/>
        <w:ind w:firstLine="567"/>
        <w:jc w:val="both"/>
        <w:rPr>
          <w:rFonts w:ascii="Times New Roman" w:hAnsi="Times New Roman" w:cs="Times New Roman"/>
          <w:sz w:val="28"/>
          <w:szCs w:val="28"/>
          <w:lang w:val="uk-UA"/>
        </w:rPr>
      </w:pPr>
      <w:r w:rsidRPr="002F2241">
        <w:rPr>
          <w:rFonts w:ascii="Times New Roman" w:hAnsi="Times New Roman" w:cs="Times New Roman"/>
          <w:sz w:val="28"/>
          <w:szCs w:val="28"/>
          <w:lang w:val="uk-UA"/>
        </w:rPr>
        <w:t>Звертаючись до суду з позовом, особа зазначила, що при перерахунку пенсії органом пенсійного фонду неправомірно не враховано стаж роботи та заробіток у Комунальному підприємстві-1 за певний період та у Комунальному підприємстві-2 за певний період через не здійснення роботодавцем відповідних відрахування із заробітної плати до пенсійного фонду, вважаючи, що неналежне виконання підприємством-страхувальником свого обов'язку щодо сплати страхових внесків не може бути підставою для не зарахування до страхового стажу при перерахунку пенсії певного періоду роботу на вищезазначених підприємствах.</w:t>
      </w:r>
    </w:p>
    <w:p w:rsidR="002229EF" w:rsidRPr="002F2241" w:rsidRDefault="002229EF" w:rsidP="002229EF">
      <w:pPr>
        <w:spacing w:after="0" w:line="276" w:lineRule="auto"/>
        <w:ind w:firstLine="567"/>
        <w:jc w:val="both"/>
        <w:rPr>
          <w:rFonts w:ascii="Times New Roman" w:hAnsi="Times New Roman" w:cs="Times New Roman"/>
          <w:sz w:val="28"/>
          <w:szCs w:val="28"/>
          <w:lang w:val="uk-UA"/>
        </w:rPr>
      </w:pPr>
      <w:r w:rsidRPr="002F2241">
        <w:rPr>
          <w:rFonts w:ascii="Times New Roman" w:hAnsi="Times New Roman" w:cs="Times New Roman"/>
          <w:sz w:val="28"/>
          <w:szCs w:val="28"/>
          <w:lang w:val="uk-UA"/>
        </w:rPr>
        <w:t>За результатами розгляду справи по суті заявлених позовних вимог Перший апеляційний адміністративний суд дійшов висновку, що оскільки особа не зверталась до органу пенсійного фонду із заявою про перерахунок пенсії, як це передбачено Порядком подання та оформлення документів для призначення (перерахунку) пенсії затверджено постановою правління Пенсійного фонду України від 25.11.2005 № 22-1 і органом пенсійного фонду, у свою чергу, не приймалось рішення про відмову у здійсненні особі перерахунку із обґрунтуванням причин такої відмови, то, у даному випадку, у суду відсутні підстави для прийняття рішення про зобов’язання пенсійного фонду здійснити перерахунок пенсії особі, оскільки у даному випадку, відсутні підстави вважати, що права особи порушені.</w:t>
      </w:r>
    </w:p>
    <w:p w:rsidR="002229EF" w:rsidRPr="002F2241" w:rsidRDefault="002229EF" w:rsidP="002229EF">
      <w:pPr>
        <w:spacing w:after="0" w:line="276" w:lineRule="auto"/>
        <w:ind w:firstLine="567"/>
        <w:jc w:val="both"/>
        <w:rPr>
          <w:rFonts w:ascii="Times New Roman" w:hAnsi="Times New Roman" w:cs="Times New Roman"/>
          <w:sz w:val="28"/>
          <w:szCs w:val="28"/>
          <w:lang w:val="uk-UA"/>
        </w:rPr>
      </w:pPr>
      <w:r w:rsidRPr="002F2241">
        <w:rPr>
          <w:rFonts w:ascii="Times New Roman" w:hAnsi="Times New Roman" w:cs="Times New Roman"/>
          <w:sz w:val="28"/>
          <w:szCs w:val="28"/>
          <w:lang w:val="uk-UA"/>
        </w:rPr>
        <w:lastRenderedPageBreak/>
        <w:t>При розгляді справи судом також враховано правову позицію Верховного Суду, яка висловлена у постановах від 24 травня 2018 року у справі № 490/12392/16-а, від 04 вересня 2019 року у справі № 482/434/17.</w:t>
      </w:r>
    </w:p>
    <w:p w:rsidR="002229EF" w:rsidRPr="002F2241" w:rsidRDefault="002229EF" w:rsidP="002229EF">
      <w:pPr>
        <w:spacing w:after="0" w:line="276" w:lineRule="auto"/>
        <w:ind w:firstLine="567"/>
        <w:jc w:val="both"/>
        <w:rPr>
          <w:rStyle w:val="a8"/>
          <w:rFonts w:ascii="Times New Roman" w:hAnsi="Times New Roman" w:cs="Times New Roman"/>
          <w:sz w:val="28"/>
          <w:szCs w:val="28"/>
          <w:lang w:val="uk-UA"/>
        </w:rPr>
      </w:pPr>
      <w:r w:rsidRPr="002F2241">
        <w:rPr>
          <w:rFonts w:ascii="Times New Roman" w:hAnsi="Times New Roman" w:cs="Times New Roman"/>
          <w:sz w:val="28"/>
          <w:szCs w:val="28"/>
          <w:lang w:val="uk-UA"/>
        </w:rPr>
        <w:t xml:space="preserve">Детальніше з текстом постанови від 22 травня 2019 року по справі №360/4275/18 можна ознайомитися за посиланням </w:t>
      </w:r>
      <w:hyperlink r:id="rId16" w:history="1">
        <w:r w:rsidRPr="002F2241">
          <w:rPr>
            <w:rStyle w:val="a8"/>
            <w:rFonts w:ascii="Times New Roman" w:hAnsi="Times New Roman" w:cs="Times New Roman"/>
            <w:sz w:val="28"/>
            <w:szCs w:val="28"/>
            <w:lang w:val="uk-UA"/>
          </w:rPr>
          <w:t xml:space="preserve">http://reyestr.court.gov.ua/Review/81888299 </w:t>
        </w:r>
      </w:hyperlink>
      <w:r w:rsidRPr="002F2241">
        <w:rPr>
          <w:rStyle w:val="a8"/>
          <w:rFonts w:ascii="Times New Roman" w:hAnsi="Times New Roman" w:cs="Times New Roman"/>
          <w:sz w:val="28"/>
          <w:szCs w:val="28"/>
          <w:lang w:val="uk-UA"/>
        </w:rPr>
        <w:t>.</w:t>
      </w:r>
    </w:p>
    <w:p w:rsidR="002229EF" w:rsidRPr="002F2241" w:rsidRDefault="002229EF" w:rsidP="002229EF">
      <w:pPr>
        <w:spacing w:after="0" w:line="276" w:lineRule="auto"/>
        <w:ind w:firstLine="567"/>
        <w:jc w:val="both"/>
        <w:rPr>
          <w:rFonts w:ascii="Times New Roman" w:hAnsi="Times New Roman" w:cs="Times New Roman"/>
          <w:sz w:val="28"/>
          <w:szCs w:val="28"/>
          <w:lang w:val="uk-UA"/>
        </w:rPr>
      </w:pPr>
    </w:p>
    <w:p w:rsidR="002229EF" w:rsidRPr="002F2241" w:rsidRDefault="002229EF" w:rsidP="002229EF">
      <w:pPr>
        <w:spacing w:after="0"/>
        <w:ind w:firstLine="567"/>
        <w:jc w:val="both"/>
        <w:rPr>
          <w:rFonts w:ascii="Times New Roman" w:hAnsi="Times New Roman" w:cs="Times New Roman"/>
          <w:b/>
          <w:sz w:val="28"/>
          <w:szCs w:val="28"/>
          <w:lang w:val="uk-UA"/>
        </w:rPr>
      </w:pPr>
      <w:r w:rsidRPr="002F2241">
        <w:rPr>
          <w:rFonts w:ascii="Times New Roman" w:hAnsi="Times New Roman" w:cs="Times New Roman"/>
          <w:b/>
          <w:sz w:val="28"/>
          <w:szCs w:val="28"/>
          <w:lang w:val="uk-UA"/>
        </w:rPr>
        <w:t xml:space="preserve">Перерахунок пенсії особам, які приймали участь у ліквідації наслідків аварії на Чорнобильській атомній електростанції відповідно до частини 3 статті 59 Закону України “Про статус і соціальний захист громадян, які постраждали внаслідок Чорнобильської катастрофи” від 23 листопада 2011 року № 796-ХІІ можливий лише у разі проходження  відповідними особами дійсної строкової служби. </w:t>
      </w:r>
    </w:p>
    <w:p w:rsidR="002229EF" w:rsidRPr="002F2241" w:rsidRDefault="002229EF" w:rsidP="002229EF">
      <w:pPr>
        <w:spacing w:after="0"/>
        <w:ind w:firstLine="567"/>
        <w:jc w:val="both"/>
        <w:rPr>
          <w:rFonts w:ascii="Times New Roman" w:hAnsi="Times New Roman" w:cs="Times New Roman"/>
          <w:sz w:val="28"/>
          <w:szCs w:val="28"/>
          <w:lang w:val="uk-UA"/>
        </w:rPr>
      </w:pPr>
    </w:p>
    <w:p w:rsidR="002229EF" w:rsidRPr="002F2241" w:rsidRDefault="002229EF" w:rsidP="002229EF">
      <w:pPr>
        <w:spacing w:after="0" w:line="276" w:lineRule="auto"/>
        <w:ind w:firstLine="567"/>
        <w:jc w:val="both"/>
        <w:rPr>
          <w:rFonts w:ascii="Times New Roman" w:hAnsi="Times New Roman" w:cs="Times New Roman"/>
          <w:sz w:val="28"/>
          <w:szCs w:val="28"/>
          <w:lang w:val="uk-UA"/>
        </w:rPr>
      </w:pPr>
      <w:r w:rsidRPr="002F2241">
        <w:rPr>
          <w:rFonts w:ascii="Times New Roman" w:hAnsi="Times New Roman" w:cs="Times New Roman"/>
          <w:sz w:val="28"/>
          <w:szCs w:val="28"/>
          <w:lang w:val="uk-UA"/>
        </w:rPr>
        <w:t>22 травня 2019 року Першим апеляційним адміністративним судом розглянуто у письмовому провадженні адміністративну справу за позовом фізичної особи до управління Пенсійного фонду України про визнання дій неправомірними та зобов’язання вчинити певні дії визнання бездіяльності протиправною, зобов’язання вчинити певні дії.</w:t>
      </w:r>
    </w:p>
    <w:p w:rsidR="002229EF" w:rsidRPr="002F2241" w:rsidRDefault="002229EF" w:rsidP="002229EF">
      <w:pPr>
        <w:spacing w:after="0" w:line="276" w:lineRule="auto"/>
        <w:ind w:firstLine="567"/>
        <w:jc w:val="both"/>
        <w:rPr>
          <w:rFonts w:ascii="Times New Roman" w:hAnsi="Times New Roman" w:cs="Times New Roman"/>
          <w:sz w:val="28"/>
          <w:szCs w:val="28"/>
          <w:lang w:val="uk-UA"/>
        </w:rPr>
      </w:pPr>
      <w:r w:rsidRPr="002F2241">
        <w:rPr>
          <w:rFonts w:ascii="Times New Roman" w:hAnsi="Times New Roman" w:cs="Times New Roman"/>
          <w:sz w:val="28"/>
          <w:szCs w:val="28"/>
          <w:lang w:val="uk-UA"/>
        </w:rPr>
        <w:t>За результатами розгляду справи Першим апеляційним адміністративним судом прийнято постанову, в якій зазначено про таке.</w:t>
      </w:r>
    </w:p>
    <w:p w:rsidR="002229EF" w:rsidRPr="002F2241" w:rsidRDefault="002229EF" w:rsidP="002229EF">
      <w:pPr>
        <w:spacing w:after="0"/>
        <w:ind w:firstLine="567"/>
        <w:jc w:val="both"/>
        <w:rPr>
          <w:rFonts w:ascii="Times New Roman" w:hAnsi="Times New Roman" w:cs="Times New Roman"/>
          <w:sz w:val="28"/>
          <w:szCs w:val="28"/>
          <w:lang w:val="uk-UA"/>
        </w:rPr>
      </w:pPr>
      <w:r w:rsidRPr="002F2241">
        <w:rPr>
          <w:rFonts w:ascii="Times New Roman" w:hAnsi="Times New Roman" w:cs="Times New Roman"/>
          <w:sz w:val="28"/>
          <w:szCs w:val="28"/>
          <w:lang w:val="uk-UA"/>
        </w:rPr>
        <w:t xml:space="preserve">Звертаючись до суду з адміністративним позовом, фізична особа вказує, що має право на перерахунок пенсії, призначеної відповідно до статті 54 Закону України “Про статус і соціальний захист громадян, які постраждали внаслідок Чорнобильської катастрофи” від 23 листопада 2011 року № 796-ХІІ (надалі – Закон №796-ХІІ) з урахуванням положення частини 3 статті 59 зазначеного Закону, а орган пенсійного фонду відмовив йому у проведенні відповідного перерахунку, посилаючись на те, що останній не був військовослужбовцем строкової служби під час перебування у зоні відчуження. </w:t>
      </w:r>
    </w:p>
    <w:p w:rsidR="002229EF" w:rsidRPr="002F2241" w:rsidRDefault="002229EF" w:rsidP="002229EF">
      <w:pPr>
        <w:spacing w:after="0"/>
        <w:ind w:firstLine="567"/>
        <w:jc w:val="both"/>
        <w:rPr>
          <w:rFonts w:ascii="Times New Roman" w:hAnsi="Times New Roman" w:cs="Times New Roman"/>
          <w:sz w:val="28"/>
          <w:szCs w:val="28"/>
          <w:lang w:val="uk-UA"/>
        </w:rPr>
      </w:pPr>
      <w:r w:rsidRPr="002F2241">
        <w:rPr>
          <w:rFonts w:ascii="Times New Roman" w:hAnsi="Times New Roman" w:cs="Times New Roman"/>
          <w:sz w:val="28"/>
          <w:szCs w:val="28"/>
          <w:lang w:val="uk-UA"/>
        </w:rPr>
        <w:t xml:space="preserve">В ході розгляду справи Першим апеляційним адміністративним судом встановлено, що фізична особа у 1986 році приймала участь у роботах з ліквідації наслідків аварії на Чорнобильській атомній електростанції, однак не як особа, яка призвана на дійсну строкову службу, а як особа, яка призвана на учбові збори у складі військової частини. </w:t>
      </w:r>
    </w:p>
    <w:p w:rsidR="002229EF" w:rsidRPr="002F2241" w:rsidRDefault="002229EF" w:rsidP="002229EF">
      <w:pPr>
        <w:spacing w:after="0"/>
        <w:ind w:firstLine="567"/>
        <w:jc w:val="both"/>
        <w:rPr>
          <w:rFonts w:ascii="Times New Roman" w:hAnsi="Times New Roman" w:cs="Times New Roman"/>
          <w:sz w:val="28"/>
          <w:szCs w:val="28"/>
          <w:lang w:val="uk-UA"/>
        </w:rPr>
      </w:pPr>
      <w:r w:rsidRPr="002F2241">
        <w:rPr>
          <w:rFonts w:ascii="Times New Roman" w:hAnsi="Times New Roman" w:cs="Times New Roman"/>
          <w:sz w:val="28"/>
          <w:szCs w:val="28"/>
          <w:lang w:val="uk-UA"/>
        </w:rPr>
        <w:t xml:space="preserve">За результатами розгляду справи по суті заявлених позовних вимог Перший апеляційний адміністративний суд дійшов висновку, що чинним законодавством передбачено можливість перерахунку пенсії відповідно до частини 3 статті 59 Закону № 796-ХІІ тільки для осіб які проходили дійсну </w:t>
      </w:r>
      <w:r w:rsidRPr="002F2241">
        <w:rPr>
          <w:rFonts w:ascii="Times New Roman" w:hAnsi="Times New Roman" w:cs="Times New Roman"/>
          <w:sz w:val="28"/>
          <w:szCs w:val="28"/>
          <w:lang w:val="uk-UA"/>
        </w:rPr>
        <w:lastRenderedPageBreak/>
        <w:t>строкову службу, тобто, без внесення відповідних змін до частини 3 статті 59 Закону № 796-ХІІ щодо зміни або розширення переліку категорій осіб, на яких розповсюджується така норма, неможливо розповсюджувати ці норми при перерахунку пенсії на всі інші категорії осіб, які приймали участь у ліквідації наслідків на Чорнобильській атомній електростанції, у зв’язку із чим, підстави для здійснення перерахунку пенсії у даному випадку відсутні.</w:t>
      </w:r>
    </w:p>
    <w:p w:rsidR="002229EF" w:rsidRPr="002F2241" w:rsidRDefault="002229EF" w:rsidP="002229EF">
      <w:pPr>
        <w:spacing w:after="0"/>
        <w:ind w:firstLine="567"/>
        <w:jc w:val="both"/>
        <w:rPr>
          <w:rFonts w:ascii="Times New Roman" w:hAnsi="Times New Roman" w:cs="Times New Roman"/>
          <w:sz w:val="28"/>
          <w:szCs w:val="28"/>
          <w:lang w:val="uk-UA"/>
        </w:rPr>
      </w:pPr>
      <w:r w:rsidRPr="002F2241">
        <w:rPr>
          <w:rFonts w:ascii="Times New Roman" w:hAnsi="Times New Roman" w:cs="Times New Roman"/>
          <w:sz w:val="28"/>
          <w:szCs w:val="28"/>
          <w:lang w:val="uk-UA"/>
        </w:rPr>
        <w:t>При прийнятті рішення, судом апеляційної інстанції враховано також висновки Верховного Суду у постанові від 08 травня 2018 року у справі № 822/1346/18.</w:t>
      </w:r>
    </w:p>
    <w:p w:rsidR="002229EF" w:rsidRPr="002F2241" w:rsidRDefault="002229EF" w:rsidP="002229EF">
      <w:pPr>
        <w:spacing w:after="0" w:line="276" w:lineRule="auto"/>
        <w:ind w:firstLine="567"/>
        <w:jc w:val="both"/>
        <w:rPr>
          <w:rFonts w:ascii="Times New Roman" w:hAnsi="Times New Roman" w:cs="Times New Roman"/>
          <w:sz w:val="28"/>
          <w:szCs w:val="28"/>
          <w:lang w:val="uk-UA"/>
        </w:rPr>
      </w:pPr>
      <w:r w:rsidRPr="002F2241">
        <w:rPr>
          <w:rFonts w:ascii="Times New Roman" w:hAnsi="Times New Roman" w:cs="Times New Roman"/>
          <w:sz w:val="28"/>
          <w:szCs w:val="28"/>
          <w:lang w:val="uk-UA"/>
        </w:rPr>
        <w:t xml:space="preserve">Детальніше з текстом постанови від 22 травня 2019 року по справі №360/1117/19 можна ознайомитися за посиланням </w:t>
      </w:r>
      <w:hyperlink r:id="rId17" w:history="1">
        <w:r w:rsidRPr="002F2241">
          <w:rPr>
            <w:rStyle w:val="a8"/>
            <w:rFonts w:ascii="Times New Roman" w:hAnsi="Times New Roman" w:cs="Times New Roman"/>
            <w:sz w:val="28"/>
            <w:szCs w:val="28"/>
            <w:lang w:val="uk-UA"/>
          </w:rPr>
          <w:t xml:space="preserve">http://reestr.court.gov.ua/Review/81888198 </w:t>
        </w:r>
      </w:hyperlink>
      <w:r w:rsidRPr="002F2241">
        <w:rPr>
          <w:rFonts w:ascii="Times New Roman" w:hAnsi="Times New Roman" w:cs="Times New Roman"/>
          <w:sz w:val="28"/>
          <w:szCs w:val="28"/>
          <w:lang w:val="uk-UA"/>
        </w:rPr>
        <w:t>.</w:t>
      </w:r>
    </w:p>
    <w:p w:rsidR="002229EF" w:rsidRPr="002F2241" w:rsidRDefault="002229EF" w:rsidP="002229EF">
      <w:pPr>
        <w:spacing w:after="0" w:line="276" w:lineRule="auto"/>
        <w:ind w:firstLine="567"/>
        <w:jc w:val="both"/>
        <w:rPr>
          <w:rFonts w:ascii="Times New Roman" w:hAnsi="Times New Roman" w:cs="Times New Roman"/>
          <w:sz w:val="28"/>
          <w:szCs w:val="28"/>
          <w:lang w:val="uk-UA"/>
        </w:rPr>
      </w:pPr>
    </w:p>
    <w:p w:rsidR="002229EF" w:rsidRPr="002F2241" w:rsidRDefault="002229EF" w:rsidP="002229EF">
      <w:pPr>
        <w:spacing w:after="0" w:line="276" w:lineRule="auto"/>
        <w:ind w:firstLine="567"/>
        <w:jc w:val="both"/>
        <w:rPr>
          <w:rFonts w:ascii="Times New Roman" w:hAnsi="Times New Roman" w:cs="Times New Roman"/>
          <w:b/>
          <w:sz w:val="28"/>
          <w:szCs w:val="28"/>
          <w:lang w:val="uk-UA"/>
        </w:rPr>
      </w:pPr>
      <w:r w:rsidRPr="002F2241">
        <w:rPr>
          <w:rFonts w:ascii="Times New Roman" w:hAnsi="Times New Roman" w:cs="Times New Roman"/>
          <w:b/>
          <w:sz w:val="28"/>
          <w:szCs w:val="28"/>
          <w:lang w:val="uk-UA"/>
        </w:rPr>
        <w:t>Відсутність доказів, що органом державної виконавчої служби вчинено усі можливі заходи щодо примусового виконання виконавчого листа свідчить про вчинення відповідним органом бездіяльності під час вчинення ним владних управлінських функцій, що, у свою чергу, порушує права фізичної особи, гарантовані йому Конституцією та законами України.</w:t>
      </w:r>
    </w:p>
    <w:p w:rsidR="002229EF" w:rsidRPr="002F2241" w:rsidRDefault="002229EF" w:rsidP="002229EF">
      <w:pPr>
        <w:spacing w:after="0" w:line="276" w:lineRule="auto"/>
        <w:ind w:firstLine="567"/>
        <w:jc w:val="both"/>
        <w:rPr>
          <w:rFonts w:ascii="Times New Roman" w:hAnsi="Times New Roman" w:cs="Times New Roman"/>
          <w:b/>
          <w:sz w:val="28"/>
          <w:szCs w:val="28"/>
          <w:lang w:val="uk-UA"/>
        </w:rPr>
      </w:pPr>
    </w:p>
    <w:p w:rsidR="002229EF" w:rsidRPr="002F2241" w:rsidRDefault="002229EF" w:rsidP="002229EF">
      <w:pPr>
        <w:spacing w:after="0" w:line="276" w:lineRule="auto"/>
        <w:ind w:firstLine="567"/>
        <w:jc w:val="both"/>
        <w:rPr>
          <w:rFonts w:ascii="Times New Roman" w:hAnsi="Times New Roman" w:cs="Times New Roman"/>
          <w:sz w:val="28"/>
          <w:szCs w:val="28"/>
          <w:lang w:val="uk-UA"/>
        </w:rPr>
      </w:pPr>
      <w:r w:rsidRPr="002F2241">
        <w:rPr>
          <w:rFonts w:ascii="Times New Roman" w:hAnsi="Times New Roman" w:cs="Times New Roman"/>
          <w:sz w:val="28"/>
          <w:szCs w:val="28"/>
          <w:lang w:val="uk-UA"/>
        </w:rPr>
        <w:t>28 травня 2019 року Першим апеляційним адміністративним судом розглянуто у письмовому провадженні адміністративну справу за позовом фізичної особи до відділу державної виконавчої служби Головного територіального управління юстиції, третя особа – Банк про визнання бездіяльності протиправною та зобов'язання вчинити певні дії на  постанову Донецького окружного адміністративного суду від 13 жовтня 2016 року.</w:t>
      </w:r>
    </w:p>
    <w:p w:rsidR="002229EF" w:rsidRPr="002F2241" w:rsidRDefault="002229EF" w:rsidP="002229EF">
      <w:pPr>
        <w:spacing w:after="0" w:line="276" w:lineRule="auto"/>
        <w:ind w:firstLine="567"/>
        <w:jc w:val="both"/>
        <w:rPr>
          <w:rFonts w:ascii="Times New Roman" w:hAnsi="Times New Roman" w:cs="Times New Roman"/>
          <w:sz w:val="28"/>
          <w:szCs w:val="28"/>
          <w:lang w:val="uk-UA"/>
        </w:rPr>
      </w:pPr>
      <w:r w:rsidRPr="002F2241">
        <w:rPr>
          <w:rFonts w:ascii="Times New Roman" w:hAnsi="Times New Roman" w:cs="Times New Roman"/>
          <w:sz w:val="28"/>
          <w:szCs w:val="28"/>
          <w:lang w:val="uk-UA"/>
        </w:rPr>
        <w:t>За результатами розгляду справи Першим апеляційним адміністративним судом прийнято постанову, в якій зазначено про таке.</w:t>
      </w:r>
    </w:p>
    <w:p w:rsidR="002229EF" w:rsidRPr="002F2241" w:rsidRDefault="002229EF" w:rsidP="002229EF">
      <w:pPr>
        <w:spacing w:after="0" w:line="276" w:lineRule="auto"/>
        <w:ind w:firstLine="567"/>
        <w:jc w:val="both"/>
        <w:rPr>
          <w:rFonts w:ascii="Times New Roman" w:hAnsi="Times New Roman" w:cs="Times New Roman"/>
          <w:sz w:val="28"/>
          <w:szCs w:val="28"/>
          <w:lang w:val="uk-UA"/>
        </w:rPr>
      </w:pPr>
      <w:r w:rsidRPr="002F2241">
        <w:rPr>
          <w:rFonts w:ascii="Times New Roman" w:hAnsi="Times New Roman" w:cs="Times New Roman"/>
          <w:sz w:val="28"/>
          <w:szCs w:val="28"/>
          <w:lang w:val="uk-UA"/>
        </w:rPr>
        <w:t>Звертаючись до суду з позовом особа зазначила, що державною виконавчою службою не вжито заходів, які передбачені главами 3,4,5 Закону України «Про виконавче провадження» № 606-XIV від 21 квітня 1999 року (надалі – Закон № 606-XIV) щодо примусового виконання рішення суду, яке набрало законної сили.</w:t>
      </w:r>
    </w:p>
    <w:p w:rsidR="002229EF" w:rsidRPr="002F2241" w:rsidRDefault="002229EF" w:rsidP="002229EF">
      <w:pPr>
        <w:pStyle w:val="ac"/>
        <w:spacing w:before="0" w:beforeAutospacing="0" w:after="0" w:afterAutospacing="0" w:line="276" w:lineRule="auto"/>
        <w:ind w:firstLine="567"/>
        <w:jc w:val="both"/>
        <w:rPr>
          <w:color w:val="000000"/>
          <w:sz w:val="28"/>
          <w:szCs w:val="28"/>
          <w:lang w:val="uk-UA"/>
        </w:rPr>
      </w:pPr>
      <w:r w:rsidRPr="002F2241">
        <w:rPr>
          <w:sz w:val="28"/>
          <w:szCs w:val="28"/>
          <w:lang w:val="uk-UA"/>
        </w:rPr>
        <w:t xml:space="preserve">За результатами розгляду справи Перший апеляційний адміністративний суд дійшов висновку, що державною виконавчою службою, у порушення вимог статей 53, 65, 66 Закону № 606-XIV вчинено не всі виконавчі дії з примусового виконання виконавчого листа по цивільній справі, про що свідчить відсутність в матеріалах справи відповідних доказів щодо цього. </w:t>
      </w:r>
      <w:r w:rsidRPr="002F2241">
        <w:rPr>
          <w:sz w:val="28"/>
          <w:szCs w:val="28"/>
          <w:lang w:val="uk-UA"/>
        </w:rPr>
        <w:lastRenderedPageBreak/>
        <w:t xml:space="preserve">Перший апеляційний адміністративний суд погодився з висновком суду першої інстанції, </w:t>
      </w:r>
      <w:r w:rsidRPr="002F2241">
        <w:rPr>
          <w:color w:val="000000"/>
          <w:sz w:val="28"/>
          <w:szCs w:val="28"/>
          <w:lang w:val="uk-UA"/>
        </w:rPr>
        <w:t xml:space="preserve">що вимога фізичної особи про зобов'язання виконати рішення суду не забезпечить належного захисту його прав, а також з тим, що належним способом захисту особи є зобов’язання відділу державної виконавчої служби вжити заходів, передбачених главами 3, 4, 5 Закону </w:t>
      </w:r>
      <w:r w:rsidRPr="002F2241">
        <w:rPr>
          <w:sz w:val="28"/>
          <w:szCs w:val="28"/>
          <w:lang w:val="uk-UA"/>
        </w:rPr>
        <w:t>№ 606-XIV</w:t>
      </w:r>
      <w:r w:rsidRPr="002F2241">
        <w:rPr>
          <w:color w:val="000000"/>
          <w:sz w:val="28"/>
          <w:szCs w:val="28"/>
          <w:lang w:val="uk-UA"/>
        </w:rPr>
        <w:t xml:space="preserve"> щодо виконання рішення суду, оскільки у справі йдеться саме про бездіяльність органу державної виконавчої служби щодо не вчинення таких дій.</w:t>
      </w:r>
    </w:p>
    <w:p w:rsidR="002229EF" w:rsidRPr="002F2241" w:rsidRDefault="002229EF" w:rsidP="002229EF">
      <w:pPr>
        <w:spacing w:after="0" w:line="276" w:lineRule="auto"/>
        <w:ind w:firstLine="567"/>
        <w:jc w:val="both"/>
        <w:rPr>
          <w:rFonts w:ascii="Times New Roman" w:hAnsi="Times New Roman" w:cs="Times New Roman"/>
          <w:sz w:val="28"/>
          <w:szCs w:val="28"/>
          <w:lang w:val="uk-UA"/>
        </w:rPr>
      </w:pPr>
      <w:r w:rsidRPr="002F2241">
        <w:rPr>
          <w:rFonts w:ascii="Times New Roman" w:hAnsi="Times New Roman" w:cs="Times New Roman"/>
          <w:sz w:val="28"/>
          <w:szCs w:val="28"/>
          <w:lang w:val="uk-UA"/>
        </w:rPr>
        <w:t xml:space="preserve">Детальніше з текстом постанови від 28 травня 2019 року по справі №805/3267/16-а можна ознайомитися за посиланням </w:t>
      </w:r>
      <w:hyperlink r:id="rId18" w:history="1">
        <w:r w:rsidRPr="002F2241">
          <w:rPr>
            <w:rStyle w:val="a8"/>
            <w:rFonts w:ascii="Times New Roman" w:hAnsi="Times New Roman" w:cs="Times New Roman"/>
            <w:sz w:val="28"/>
            <w:szCs w:val="28"/>
            <w:lang w:val="uk-UA"/>
          </w:rPr>
          <w:t xml:space="preserve">http://reyestr.court.gov.ua/Review/82016066 </w:t>
        </w:r>
      </w:hyperlink>
      <w:r w:rsidRPr="002F2241">
        <w:rPr>
          <w:rStyle w:val="a8"/>
          <w:rFonts w:ascii="Times New Roman" w:hAnsi="Times New Roman" w:cs="Times New Roman"/>
          <w:sz w:val="28"/>
          <w:szCs w:val="28"/>
          <w:lang w:val="uk-UA"/>
        </w:rPr>
        <w:t>.</w:t>
      </w:r>
    </w:p>
    <w:p w:rsidR="002229EF" w:rsidRPr="002F2241" w:rsidRDefault="002229EF" w:rsidP="002229EF">
      <w:pPr>
        <w:autoSpaceDE w:val="0"/>
        <w:autoSpaceDN w:val="0"/>
        <w:adjustRightInd w:val="0"/>
        <w:spacing w:after="0" w:line="240" w:lineRule="auto"/>
        <w:rPr>
          <w:rFonts w:ascii="Times New Roman" w:hAnsi="Times New Roman" w:cs="Times New Roman"/>
          <w:sz w:val="28"/>
          <w:szCs w:val="28"/>
          <w:lang w:val="uk-UA"/>
        </w:rPr>
      </w:pPr>
    </w:p>
    <w:p w:rsidR="002229EF" w:rsidRPr="002F2241" w:rsidRDefault="002229EF" w:rsidP="002229EF">
      <w:pPr>
        <w:spacing w:after="0" w:line="276" w:lineRule="auto"/>
        <w:ind w:firstLine="567"/>
        <w:jc w:val="both"/>
        <w:rPr>
          <w:rFonts w:ascii="Times New Roman" w:hAnsi="Times New Roman" w:cs="Times New Roman"/>
          <w:b/>
          <w:sz w:val="28"/>
          <w:szCs w:val="28"/>
          <w:lang w:val="uk-UA"/>
        </w:rPr>
      </w:pPr>
      <w:r w:rsidRPr="002F2241">
        <w:rPr>
          <w:rFonts w:ascii="Times New Roman" w:hAnsi="Times New Roman" w:cs="Times New Roman"/>
          <w:b/>
          <w:sz w:val="28"/>
          <w:szCs w:val="28"/>
          <w:lang w:val="uk-UA"/>
        </w:rPr>
        <w:t xml:space="preserve">Якщо відділом освіти міської ради зроблено все від нього залежне для виплати працівникові заборгованості по заробітній платі, відсутні підстави вважати, що законодавство про працю порушене, а тому, винесена Головним управлінням </w:t>
      </w:r>
      <w:proofErr w:type="spellStart"/>
      <w:r w:rsidRPr="002F2241">
        <w:rPr>
          <w:rFonts w:ascii="Times New Roman" w:hAnsi="Times New Roman" w:cs="Times New Roman"/>
          <w:b/>
          <w:sz w:val="28"/>
          <w:szCs w:val="28"/>
          <w:lang w:val="uk-UA"/>
        </w:rPr>
        <w:t>Держпраці</w:t>
      </w:r>
      <w:proofErr w:type="spellEnd"/>
      <w:r w:rsidRPr="002F2241">
        <w:rPr>
          <w:rFonts w:ascii="Times New Roman" w:hAnsi="Times New Roman" w:cs="Times New Roman"/>
          <w:b/>
          <w:sz w:val="28"/>
          <w:szCs w:val="28"/>
          <w:lang w:val="uk-UA"/>
        </w:rPr>
        <w:t xml:space="preserve"> постанова про накладення штрафу за порушення законодавства про працю є протиправною та підлягає скасуванню.</w:t>
      </w:r>
    </w:p>
    <w:p w:rsidR="002229EF" w:rsidRPr="002F2241" w:rsidRDefault="002229EF" w:rsidP="002229EF">
      <w:pPr>
        <w:autoSpaceDE w:val="0"/>
        <w:autoSpaceDN w:val="0"/>
        <w:adjustRightInd w:val="0"/>
        <w:spacing w:after="0" w:line="240" w:lineRule="auto"/>
        <w:rPr>
          <w:rFonts w:ascii="Times New Roman" w:hAnsi="Times New Roman" w:cs="Times New Roman"/>
          <w:sz w:val="28"/>
          <w:szCs w:val="28"/>
          <w:lang w:val="uk-UA"/>
        </w:rPr>
      </w:pPr>
    </w:p>
    <w:p w:rsidR="002229EF" w:rsidRPr="002F2241" w:rsidRDefault="002229EF" w:rsidP="002229EF">
      <w:pPr>
        <w:spacing w:after="0" w:line="276" w:lineRule="auto"/>
        <w:ind w:firstLine="567"/>
        <w:jc w:val="both"/>
        <w:rPr>
          <w:rFonts w:ascii="Times New Roman" w:hAnsi="Times New Roman" w:cs="Times New Roman"/>
          <w:sz w:val="28"/>
          <w:szCs w:val="28"/>
          <w:lang w:val="uk-UA"/>
        </w:rPr>
      </w:pPr>
      <w:r w:rsidRPr="002F2241">
        <w:rPr>
          <w:rFonts w:ascii="Times New Roman" w:hAnsi="Times New Roman" w:cs="Times New Roman"/>
          <w:sz w:val="28"/>
          <w:szCs w:val="28"/>
          <w:lang w:val="uk-UA"/>
        </w:rPr>
        <w:t xml:space="preserve">29 травня 2019 року Першим апеляційним адміністративним судом розглянуто у письмовому провадженні адміністративну справу за позовом  Відділу освіти міської ради до Головного управління </w:t>
      </w:r>
      <w:proofErr w:type="spellStart"/>
      <w:r w:rsidRPr="002F2241">
        <w:rPr>
          <w:rFonts w:ascii="Times New Roman" w:hAnsi="Times New Roman" w:cs="Times New Roman"/>
          <w:sz w:val="28"/>
          <w:szCs w:val="28"/>
          <w:lang w:val="uk-UA"/>
        </w:rPr>
        <w:t>Держпраці</w:t>
      </w:r>
      <w:proofErr w:type="spellEnd"/>
      <w:r w:rsidRPr="002F2241">
        <w:rPr>
          <w:rFonts w:ascii="Times New Roman" w:hAnsi="Times New Roman" w:cs="Times New Roman"/>
          <w:sz w:val="28"/>
          <w:szCs w:val="28"/>
          <w:lang w:val="uk-UA"/>
        </w:rPr>
        <w:t>, третя особа - міська рада  про скасування постанови про накладення штрафу на рішення Луганського окружного адміністративного суду від 04 квітня 2019 року</w:t>
      </w:r>
    </w:p>
    <w:p w:rsidR="002229EF" w:rsidRPr="002F2241" w:rsidRDefault="002229EF" w:rsidP="002229EF">
      <w:pPr>
        <w:spacing w:after="0" w:line="276" w:lineRule="auto"/>
        <w:ind w:firstLine="567"/>
        <w:jc w:val="both"/>
        <w:rPr>
          <w:rFonts w:ascii="Times New Roman" w:hAnsi="Times New Roman" w:cs="Times New Roman"/>
          <w:sz w:val="28"/>
          <w:szCs w:val="28"/>
          <w:lang w:val="uk-UA"/>
        </w:rPr>
      </w:pPr>
      <w:r w:rsidRPr="002F2241">
        <w:rPr>
          <w:rFonts w:ascii="Times New Roman" w:hAnsi="Times New Roman" w:cs="Times New Roman"/>
          <w:sz w:val="28"/>
          <w:szCs w:val="28"/>
          <w:lang w:val="uk-UA"/>
        </w:rPr>
        <w:t>За результатами розгляду справи Першим апеляційним адміністративним судом прийнято постанову, в якій зазначено про таке.</w:t>
      </w:r>
    </w:p>
    <w:p w:rsidR="002229EF" w:rsidRPr="002F2241" w:rsidRDefault="002229EF" w:rsidP="002229EF">
      <w:pPr>
        <w:spacing w:after="0" w:line="276" w:lineRule="auto"/>
        <w:ind w:firstLine="567"/>
        <w:jc w:val="both"/>
        <w:rPr>
          <w:rFonts w:ascii="Times New Roman" w:hAnsi="Times New Roman" w:cs="Times New Roman"/>
          <w:sz w:val="28"/>
          <w:szCs w:val="28"/>
          <w:lang w:val="uk-UA"/>
        </w:rPr>
      </w:pPr>
      <w:r w:rsidRPr="002F2241">
        <w:rPr>
          <w:rFonts w:ascii="Times New Roman" w:hAnsi="Times New Roman" w:cs="Times New Roman"/>
          <w:sz w:val="28"/>
          <w:szCs w:val="28"/>
          <w:lang w:val="uk-UA"/>
        </w:rPr>
        <w:t xml:space="preserve">Підставою для звернення до суду стало винесення Головним управлінням </w:t>
      </w:r>
      <w:proofErr w:type="spellStart"/>
      <w:r w:rsidRPr="002F2241">
        <w:rPr>
          <w:rFonts w:ascii="Times New Roman" w:hAnsi="Times New Roman" w:cs="Times New Roman"/>
          <w:sz w:val="28"/>
          <w:szCs w:val="28"/>
          <w:lang w:val="uk-UA"/>
        </w:rPr>
        <w:t>Держпраці</w:t>
      </w:r>
      <w:proofErr w:type="spellEnd"/>
      <w:r w:rsidRPr="002F2241">
        <w:rPr>
          <w:rFonts w:ascii="Times New Roman" w:hAnsi="Times New Roman" w:cs="Times New Roman"/>
          <w:sz w:val="28"/>
          <w:szCs w:val="28"/>
          <w:lang w:val="uk-UA"/>
        </w:rPr>
        <w:t xml:space="preserve"> постанови, якою на відділ освіти міської ради накладено штраф за порушення законодавства про працю.</w:t>
      </w:r>
    </w:p>
    <w:p w:rsidR="002229EF" w:rsidRPr="002F2241" w:rsidRDefault="002229EF" w:rsidP="002229EF">
      <w:pPr>
        <w:spacing w:after="0" w:line="276" w:lineRule="auto"/>
        <w:ind w:firstLine="567"/>
        <w:jc w:val="both"/>
        <w:rPr>
          <w:rFonts w:ascii="Times New Roman" w:hAnsi="Times New Roman" w:cs="Times New Roman"/>
          <w:sz w:val="28"/>
          <w:szCs w:val="28"/>
          <w:lang w:val="uk-UA"/>
        </w:rPr>
      </w:pPr>
      <w:r w:rsidRPr="002F2241">
        <w:rPr>
          <w:rFonts w:ascii="Times New Roman" w:hAnsi="Times New Roman" w:cs="Times New Roman"/>
          <w:sz w:val="28"/>
          <w:szCs w:val="28"/>
          <w:lang w:val="uk-UA"/>
        </w:rPr>
        <w:t xml:space="preserve">Внаслідок розгляду справи по суті заявлених позовних вимог Перший апеляційний адміністративний суд дійшов висновку, що відділом освіти міської ради, у межах своєї компетенції зроблено все від нього залежне для вирішення питання щодо фінансування або звільнення з посади заступника відділу освіти. Суд також зазначив, що внаслідок переведення іншого заступника начальника відділу освіти міської ради у відповідності до розпорядження міського голови на посаду головного спеціаліста відділу освіти, попередньому заступнику відділу освіти заборгованість за спірний період виплачена у повному обсязі, оскільки фактична кількість заступників </w:t>
      </w:r>
      <w:r w:rsidRPr="002F2241">
        <w:rPr>
          <w:rFonts w:ascii="Times New Roman" w:hAnsi="Times New Roman" w:cs="Times New Roman"/>
          <w:sz w:val="28"/>
          <w:szCs w:val="28"/>
          <w:lang w:val="uk-UA"/>
        </w:rPr>
        <w:lastRenderedPageBreak/>
        <w:t>начальника відділу освіти відповідає штатному розпису відділу освіти міської ради.</w:t>
      </w:r>
    </w:p>
    <w:p w:rsidR="002229EF" w:rsidRPr="002F2241" w:rsidRDefault="002229EF" w:rsidP="002229EF">
      <w:pPr>
        <w:spacing w:after="0" w:line="276" w:lineRule="auto"/>
        <w:ind w:firstLine="567"/>
        <w:jc w:val="both"/>
        <w:rPr>
          <w:rFonts w:ascii="Times New Roman" w:hAnsi="Times New Roman" w:cs="Times New Roman"/>
          <w:sz w:val="28"/>
          <w:szCs w:val="28"/>
          <w:lang w:val="uk-UA"/>
        </w:rPr>
      </w:pPr>
      <w:r w:rsidRPr="002F2241">
        <w:rPr>
          <w:rFonts w:ascii="Times New Roman" w:hAnsi="Times New Roman" w:cs="Times New Roman"/>
          <w:sz w:val="28"/>
          <w:szCs w:val="28"/>
          <w:lang w:val="uk-UA"/>
        </w:rPr>
        <w:t xml:space="preserve">Детальніше з текстом постанови від 29 травня 2019 року по справі №360/4076/18 можна ознайомитися за посиланням </w:t>
      </w:r>
      <w:hyperlink r:id="rId19" w:history="1">
        <w:r w:rsidRPr="002F2241">
          <w:rPr>
            <w:rStyle w:val="a8"/>
            <w:rFonts w:ascii="Times New Roman" w:hAnsi="Times New Roman" w:cs="Times New Roman"/>
            <w:sz w:val="28"/>
            <w:szCs w:val="28"/>
            <w:lang w:val="uk-UA"/>
          </w:rPr>
          <w:t>http://reyestr.court.gov.ua/Review/82045969</w:t>
        </w:r>
      </w:hyperlink>
      <w:r w:rsidRPr="002F2241">
        <w:rPr>
          <w:rStyle w:val="a8"/>
          <w:rFonts w:ascii="Times New Roman" w:hAnsi="Times New Roman" w:cs="Times New Roman"/>
          <w:sz w:val="28"/>
          <w:szCs w:val="28"/>
          <w:lang w:val="uk-UA"/>
        </w:rPr>
        <w:t>.</w:t>
      </w:r>
    </w:p>
    <w:p w:rsidR="002229EF" w:rsidRPr="002F2241" w:rsidRDefault="002229EF" w:rsidP="002229EF">
      <w:pPr>
        <w:spacing w:after="0" w:line="276" w:lineRule="auto"/>
        <w:ind w:firstLine="567"/>
        <w:jc w:val="both"/>
        <w:rPr>
          <w:rFonts w:ascii="Times New Roman" w:hAnsi="Times New Roman" w:cs="Times New Roman"/>
          <w:sz w:val="28"/>
          <w:szCs w:val="28"/>
          <w:lang w:val="uk-UA"/>
        </w:rPr>
      </w:pPr>
    </w:p>
    <w:p w:rsidR="002229EF" w:rsidRPr="002F2241" w:rsidRDefault="002229EF" w:rsidP="002229EF">
      <w:pPr>
        <w:spacing w:after="0" w:line="276" w:lineRule="auto"/>
        <w:ind w:firstLine="567"/>
        <w:jc w:val="both"/>
        <w:rPr>
          <w:rFonts w:ascii="Times New Roman" w:hAnsi="Times New Roman" w:cs="Times New Roman"/>
          <w:color w:val="545454"/>
          <w:sz w:val="28"/>
          <w:szCs w:val="28"/>
          <w:shd w:val="clear" w:color="auto" w:fill="FFFFFF"/>
          <w:lang w:val="uk-UA"/>
        </w:rPr>
      </w:pPr>
      <w:r w:rsidRPr="002F2241">
        <w:rPr>
          <w:rFonts w:ascii="Times New Roman" w:hAnsi="Times New Roman" w:cs="Times New Roman"/>
          <w:b/>
          <w:sz w:val="28"/>
          <w:szCs w:val="28"/>
          <w:lang w:val="uk-UA"/>
        </w:rPr>
        <w:t xml:space="preserve">Інспектор відділу прикордонної служби в силу закону наділений повноваженнями щодо розгляду справ про адміністративні правопорушення і накладення адміністративних стягнень від імені органів Державної прикордонної служби України, а пенсійне посвідчення не може не вважатись документом, який підтверджує особистість. </w:t>
      </w:r>
    </w:p>
    <w:p w:rsidR="002229EF" w:rsidRPr="002F2241" w:rsidRDefault="002229EF" w:rsidP="002229EF">
      <w:pPr>
        <w:spacing w:after="0" w:line="276" w:lineRule="auto"/>
        <w:ind w:firstLine="567"/>
        <w:jc w:val="both"/>
        <w:rPr>
          <w:rFonts w:ascii="Times New Roman" w:hAnsi="Times New Roman" w:cs="Times New Roman"/>
          <w:b/>
          <w:sz w:val="28"/>
          <w:szCs w:val="28"/>
          <w:highlight w:val="yellow"/>
          <w:lang w:val="uk-UA"/>
        </w:rPr>
      </w:pPr>
    </w:p>
    <w:p w:rsidR="002229EF" w:rsidRPr="002F2241" w:rsidRDefault="002229EF" w:rsidP="002229EF">
      <w:pPr>
        <w:spacing w:after="0" w:line="276" w:lineRule="auto"/>
        <w:ind w:firstLine="567"/>
        <w:jc w:val="both"/>
        <w:rPr>
          <w:rFonts w:ascii="Times New Roman" w:hAnsi="Times New Roman" w:cs="Times New Roman"/>
          <w:sz w:val="28"/>
          <w:szCs w:val="28"/>
          <w:lang w:val="uk-UA"/>
        </w:rPr>
      </w:pPr>
      <w:r w:rsidRPr="002F2241">
        <w:rPr>
          <w:rFonts w:ascii="Times New Roman" w:hAnsi="Times New Roman" w:cs="Times New Roman"/>
          <w:sz w:val="28"/>
          <w:szCs w:val="28"/>
          <w:lang w:val="uk-UA"/>
        </w:rPr>
        <w:t>29 травня 2019 року Першим апеляційним адміністративним судом розглянуто у письмовому провадженні адміністративну справу за позовом фізичної особи  до начальника відділу прикордонної служби про скасування постанови у справі про адміністративне правопорушення на рішення Орджонікідзевського районного суду міста Маріуполя Донецької області від 03 квітня 2019 року.</w:t>
      </w:r>
    </w:p>
    <w:p w:rsidR="002229EF" w:rsidRPr="002F2241" w:rsidRDefault="002229EF" w:rsidP="002229EF">
      <w:pPr>
        <w:spacing w:after="0" w:line="276" w:lineRule="auto"/>
        <w:ind w:firstLine="567"/>
        <w:jc w:val="both"/>
        <w:rPr>
          <w:rFonts w:ascii="Times New Roman" w:hAnsi="Times New Roman" w:cs="Times New Roman"/>
          <w:sz w:val="28"/>
          <w:szCs w:val="28"/>
          <w:lang w:val="uk-UA"/>
        </w:rPr>
      </w:pPr>
      <w:r w:rsidRPr="002F2241">
        <w:rPr>
          <w:rFonts w:ascii="Times New Roman" w:hAnsi="Times New Roman" w:cs="Times New Roman"/>
          <w:sz w:val="28"/>
          <w:szCs w:val="28"/>
          <w:lang w:val="uk-UA"/>
        </w:rPr>
        <w:t>За результатами розгляду справи Першим апеляційним адміністративним судом прийнято постанову, в якій зазначено про таке.</w:t>
      </w:r>
    </w:p>
    <w:p w:rsidR="002229EF" w:rsidRPr="002F2241" w:rsidRDefault="002229EF" w:rsidP="002229EF">
      <w:pPr>
        <w:autoSpaceDE w:val="0"/>
        <w:autoSpaceDN w:val="0"/>
        <w:adjustRightInd w:val="0"/>
        <w:spacing w:after="0" w:line="276" w:lineRule="auto"/>
        <w:ind w:firstLine="567"/>
        <w:jc w:val="both"/>
        <w:rPr>
          <w:rFonts w:ascii="Times New Roman" w:hAnsi="Times New Roman" w:cs="Times New Roman"/>
          <w:sz w:val="28"/>
          <w:szCs w:val="28"/>
          <w:lang w:val="uk-UA"/>
        </w:rPr>
      </w:pPr>
      <w:r w:rsidRPr="002F2241">
        <w:rPr>
          <w:rFonts w:ascii="Times New Roman" w:hAnsi="Times New Roman" w:cs="Times New Roman"/>
          <w:sz w:val="28"/>
          <w:szCs w:val="28"/>
          <w:lang w:val="uk-UA"/>
        </w:rPr>
        <w:t>Старшим інспектором відділу прикордонної служби відносно фізичної особи винесено постанову за вчинення адміністративного правопорушення, відповідальність за яке передбачена статтею 202 Кодексу України про адміністративні правопорушення та накладено адміністративне стягнення у вигляді штрафу, зокрема, за перебування на узбережжі Таганрозької затоки Азовського моря в районі човникового кооперативу без документів, що посвідчують особу, що є порушенням вимоги пункту 7 “Положення про прикордонний режим”, який затверджено постановою Кабінету Міністрів України від 27 липня 1998 року.</w:t>
      </w:r>
    </w:p>
    <w:p w:rsidR="002229EF" w:rsidRPr="002F2241" w:rsidRDefault="002229EF" w:rsidP="002229EF">
      <w:pPr>
        <w:autoSpaceDE w:val="0"/>
        <w:autoSpaceDN w:val="0"/>
        <w:adjustRightInd w:val="0"/>
        <w:spacing w:after="0" w:line="276" w:lineRule="auto"/>
        <w:ind w:firstLine="567"/>
        <w:jc w:val="both"/>
        <w:rPr>
          <w:rFonts w:ascii="Times New Roman" w:hAnsi="Times New Roman" w:cs="Times New Roman"/>
          <w:sz w:val="28"/>
          <w:szCs w:val="28"/>
          <w:lang w:val="uk-UA"/>
        </w:rPr>
      </w:pPr>
      <w:r w:rsidRPr="002F2241">
        <w:rPr>
          <w:rFonts w:ascii="Times New Roman" w:hAnsi="Times New Roman" w:cs="Times New Roman"/>
          <w:sz w:val="28"/>
          <w:szCs w:val="28"/>
          <w:lang w:val="uk-UA"/>
        </w:rPr>
        <w:t xml:space="preserve">За висновком Першого апеляційного адміністративного суду, спірна постанова про притягнення особи до адміністративної відповідальності є протиправною та підлягає скасуванню, а провадження у справі про адміністративне правопорушення закриттю, оскільки зі спірної постанови видно, що у графі «документи, що посвідчують особу» інспектором відділу прикордонної служби зазначено пенсійне посвідчення, яке, серед інших документів вважається документом, що посвідчує особу, що не враховано під час прийняття спірної постанови. </w:t>
      </w:r>
    </w:p>
    <w:p w:rsidR="002229EF" w:rsidRPr="002F2241" w:rsidRDefault="002229EF" w:rsidP="002229EF">
      <w:pPr>
        <w:spacing w:after="0" w:line="276" w:lineRule="auto"/>
        <w:ind w:firstLine="567"/>
        <w:jc w:val="both"/>
        <w:rPr>
          <w:rFonts w:ascii="Times New Roman" w:hAnsi="Times New Roman" w:cs="Times New Roman"/>
          <w:sz w:val="28"/>
          <w:szCs w:val="28"/>
          <w:lang w:val="uk-UA"/>
        </w:rPr>
      </w:pPr>
      <w:r w:rsidRPr="002F2241">
        <w:rPr>
          <w:rFonts w:ascii="Times New Roman" w:hAnsi="Times New Roman" w:cs="Times New Roman"/>
          <w:sz w:val="28"/>
          <w:szCs w:val="28"/>
          <w:lang w:val="uk-UA"/>
        </w:rPr>
        <w:lastRenderedPageBreak/>
        <w:t>А що стосується вимоги фізичної особи про визнання протиправними дій начальника відділу прикордонної служби щодо винесення постанови про адміністративні правопорушення, Перший апеляційний адміністративний суд відмовив в задоволенні позовних вимог в цій частині, оскільки інспектор відділу прикордонної служби в силу закону наділений повноваженнями щодо розгляду справ про адміністративні правопорушення і накладення адміністративних стягнень від імені органів Державної прикордонної служби України.</w:t>
      </w:r>
    </w:p>
    <w:p w:rsidR="002229EF" w:rsidRPr="002F2241" w:rsidRDefault="002229EF" w:rsidP="002229EF">
      <w:pPr>
        <w:spacing w:after="0" w:line="276" w:lineRule="auto"/>
        <w:ind w:firstLine="567"/>
        <w:jc w:val="both"/>
        <w:rPr>
          <w:rFonts w:ascii="Times New Roman" w:hAnsi="Times New Roman" w:cs="Times New Roman"/>
          <w:sz w:val="28"/>
          <w:szCs w:val="28"/>
          <w:lang w:val="uk-UA"/>
        </w:rPr>
      </w:pPr>
      <w:r w:rsidRPr="002F2241">
        <w:rPr>
          <w:rFonts w:ascii="Times New Roman" w:hAnsi="Times New Roman" w:cs="Times New Roman"/>
          <w:sz w:val="28"/>
          <w:szCs w:val="28"/>
          <w:lang w:val="uk-UA"/>
        </w:rPr>
        <w:t xml:space="preserve">Детальніше з текстом постанови від 29 травня 2019 року по справі №265/9167/18 можна ознайомитися за посиланням </w:t>
      </w:r>
      <w:hyperlink r:id="rId20" w:history="1">
        <w:r w:rsidRPr="002F2241">
          <w:rPr>
            <w:rStyle w:val="a8"/>
            <w:rFonts w:ascii="Times New Roman" w:hAnsi="Times New Roman" w:cs="Times New Roman"/>
            <w:sz w:val="28"/>
            <w:szCs w:val="28"/>
            <w:lang w:val="uk-UA"/>
          </w:rPr>
          <w:t>http://reyestr.court.gov.ua/Review/82045995</w:t>
        </w:r>
      </w:hyperlink>
      <w:r w:rsidRPr="002F2241">
        <w:rPr>
          <w:rStyle w:val="a8"/>
          <w:rFonts w:ascii="Times New Roman" w:hAnsi="Times New Roman" w:cs="Times New Roman"/>
          <w:sz w:val="28"/>
          <w:szCs w:val="28"/>
          <w:lang w:val="uk-UA"/>
        </w:rPr>
        <w:t>.</w:t>
      </w:r>
    </w:p>
    <w:p w:rsidR="002229EF" w:rsidRPr="002F2241" w:rsidRDefault="002229EF" w:rsidP="002229EF">
      <w:pPr>
        <w:spacing w:after="0" w:line="276" w:lineRule="auto"/>
        <w:ind w:firstLine="567"/>
        <w:jc w:val="both"/>
        <w:rPr>
          <w:rFonts w:ascii="Times New Roman" w:hAnsi="Times New Roman" w:cs="Times New Roman"/>
          <w:sz w:val="28"/>
          <w:szCs w:val="28"/>
          <w:lang w:val="uk-UA"/>
        </w:rPr>
      </w:pPr>
    </w:p>
    <w:p w:rsidR="002229EF" w:rsidRPr="002F2241" w:rsidRDefault="002229EF" w:rsidP="002229EF">
      <w:pPr>
        <w:spacing w:after="0" w:line="276" w:lineRule="auto"/>
        <w:ind w:firstLine="567"/>
        <w:jc w:val="both"/>
        <w:rPr>
          <w:rFonts w:ascii="Times New Roman" w:hAnsi="Times New Roman" w:cs="Times New Roman"/>
          <w:sz w:val="28"/>
          <w:szCs w:val="28"/>
          <w:lang w:val="uk-UA"/>
        </w:rPr>
      </w:pPr>
    </w:p>
    <w:p w:rsidR="002229EF" w:rsidRPr="001F01E6" w:rsidRDefault="002229EF" w:rsidP="002229EF">
      <w:pPr>
        <w:rPr>
          <w:rFonts w:ascii="Times New Roman" w:hAnsi="Times New Roman" w:cs="Times New Roman"/>
          <w:sz w:val="28"/>
          <w:szCs w:val="28"/>
          <w:lang w:val="uk-UA"/>
        </w:rPr>
      </w:pPr>
    </w:p>
    <w:p w:rsidR="0043542E" w:rsidRDefault="0043542E" w:rsidP="005E251E">
      <w:pPr>
        <w:spacing w:after="0"/>
        <w:ind w:firstLine="567"/>
        <w:jc w:val="both"/>
        <w:rPr>
          <w:rFonts w:ascii="Times New Roman" w:hAnsi="Times New Roman" w:cs="Times New Roman"/>
          <w:sz w:val="28"/>
          <w:szCs w:val="28"/>
          <w:lang w:val="uk-UA"/>
        </w:rPr>
      </w:pPr>
    </w:p>
    <w:p w:rsidR="0043542E" w:rsidRDefault="0043542E" w:rsidP="005E251E">
      <w:pPr>
        <w:spacing w:after="0"/>
        <w:ind w:firstLine="567"/>
        <w:jc w:val="both"/>
        <w:rPr>
          <w:rFonts w:ascii="Times New Roman" w:hAnsi="Times New Roman" w:cs="Times New Roman"/>
          <w:sz w:val="28"/>
          <w:szCs w:val="28"/>
          <w:lang w:val="uk-UA"/>
        </w:rPr>
      </w:pPr>
    </w:p>
    <w:p w:rsidR="0043542E" w:rsidRDefault="0043542E" w:rsidP="005E251E">
      <w:pPr>
        <w:spacing w:after="0"/>
        <w:ind w:firstLine="567"/>
        <w:jc w:val="both"/>
        <w:rPr>
          <w:rFonts w:ascii="Times New Roman" w:hAnsi="Times New Roman" w:cs="Times New Roman"/>
          <w:sz w:val="28"/>
          <w:szCs w:val="28"/>
          <w:lang w:val="uk-UA"/>
        </w:rPr>
      </w:pPr>
    </w:p>
    <w:p w:rsidR="0043542E" w:rsidRDefault="0043542E" w:rsidP="005E251E">
      <w:pPr>
        <w:spacing w:after="0"/>
        <w:ind w:firstLine="567"/>
        <w:jc w:val="both"/>
        <w:rPr>
          <w:rFonts w:ascii="Times New Roman" w:hAnsi="Times New Roman" w:cs="Times New Roman"/>
          <w:sz w:val="28"/>
          <w:szCs w:val="28"/>
          <w:lang w:val="uk-UA"/>
        </w:rPr>
      </w:pPr>
    </w:p>
    <w:p w:rsidR="005E251E" w:rsidRPr="00C908F7" w:rsidRDefault="005E251E" w:rsidP="005E251E">
      <w:pPr>
        <w:spacing w:after="0" w:line="276" w:lineRule="auto"/>
        <w:rPr>
          <w:rFonts w:ascii="Times New Roman" w:hAnsi="Times New Roman" w:cs="Times New Roman"/>
          <w:sz w:val="28"/>
          <w:szCs w:val="28"/>
          <w:lang w:val="uk-UA"/>
        </w:rPr>
      </w:pPr>
    </w:p>
    <w:p w:rsidR="00027115" w:rsidRPr="00C908F7" w:rsidRDefault="00027115" w:rsidP="00027115">
      <w:pPr>
        <w:jc w:val="center"/>
        <w:rPr>
          <w:rFonts w:cstheme="minorHAnsi"/>
          <w:b/>
          <w:sz w:val="28"/>
          <w:szCs w:val="28"/>
          <w:lang w:val="uk-UA"/>
        </w:rPr>
      </w:pPr>
    </w:p>
    <w:sectPr w:rsidR="00027115" w:rsidRPr="00C908F7" w:rsidSect="00D42A83">
      <w:headerReference w:type="default" r:id="rId21"/>
      <w:footerReference w:type="default" r:id="rId22"/>
      <w:pgSz w:w="11906" w:h="16838"/>
      <w:pgMar w:top="1134" w:right="850" w:bottom="1134" w:left="1701" w:header="680"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4A38" w:rsidRDefault="00484A38" w:rsidP="005E5476">
      <w:pPr>
        <w:spacing w:after="0" w:line="240" w:lineRule="auto"/>
      </w:pPr>
      <w:r>
        <w:separator/>
      </w:r>
    </w:p>
  </w:endnote>
  <w:endnote w:type="continuationSeparator" w:id="0">
    <w:p w:rsidR="00484A38" w:rsidRDefault="00484A38" w:rsidP="005E54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476" w:rsidRPr="007F2C73" w:rsidRDefault="005E5476" w:rsidP="00455D13">
    <w:pPr>
      <w:pBdr>
        <w:left w:val="single" w:sz="12" w:space="11" w:color="5B9BD5" w:themeColor="accent1"/>
      </w:pBdr>
      <w:tabs>
        <w:tab w:val="left" w:pos="622"/>
      </w:tabs>
      <w:spacing w:after="0"/>
      <w:rPr>
        <w:rFonts w:ascii="Calibri Light" w:eastAsiaTheme="majorEastAsia" w:hAnsi="Calibri Light" w:cs="Calibri Light"/>
        <w:color w:val="000000" w:themeColor="text1"/>
        <w:sz w:val="24"/>
        <w:szCs w:val="26"/>
        <w:lang w:val="uk-UA"/>
      </w:rPr>
    </w:pPr>
    <w:r w:rsidRPr="007F2C73">
      <w:rPr>
        <w:rFonts w:ascii="Calibri Light" w:eastAsiaTheme="majorEastAsia" w:hAnsi="Calibri Light" w:cs="Calibri Light"/>
        <w:b/>
        <w:color w:val="000000" w:themeColor="text1"/>
        <w:szCs w:val="26"/>
      </w:rPr>
      <w:fldChar w:fldCharType="begin"/>
    </w:r>
    <w:r w:rsidRPr="007F2C73">
      <w:rPr>
        <w:rFonts w:ascii="Calibri Light" w:eastAsiaTheme="majorEastAsia" w:hAnsi="Calibri Light" w:cs="Calibri Light"/>
        <w:b/>
        <w:color w:val="000000" w:themeColor="text1"/>
        <w:szCs w:val="26"/>
      </w:rPr>
      <w:instrText>PAGE   \* MERGEFORMAT</w:instrText>
    </w:r>
    <w:r w:rsidRPr="007F2C73">
      <w:rPr>
        <w:rFonts w:ascii="Calibri Light" w:eastAsiaTheme="majorEastAsia" w:hAnsi="Calibri Light" w:cs="Calibri Light"/>
        <w:b/>
        <w:color w:val="000000" w:themeColor="text1"/>
        <w:szCs w:val="26"/>
      </w:rPr>
      <w:fldChar w:fldCharType="separate"/>
    </w:r>
    <w:r w:rsidR="002229EF">
      <w:rPr>
        <w:rFonts w:ascii="Calibri Light" w:eastAsiaTheme="majorEastAsia" w:hAnsi="Calibri Light" w:cs="Calibri Light"/>
        <w:b/>
        <w:noProof/>
        <w:color w:val="000000" w:themeColor="text1"/>
        <w:szCs w:val="26"/>
      </w:rPr>
      <w:t>11</w:t>
    </w:r>
    <w:r w:rsidRPr="007F2C73">
      <w:rPr>
        <w:rFonts w:ascii="Calibri Light" w:eastAsiaTheme="majorEastAsia" w:hAnsi="Calibri Light" w:cs="Calibri Light"/>
        <w:b/>
        <w:color w:val="000000" w:themeColor="text1"/>
        <w:szCs w:val="26"/>
      </w:rPr>
      <w:fldChar w:fldCharType="end"/>
    </w:r>
    <w:r w:rsidR="00472C7B" w:rsidRPr="007F2C73">
      <w:rPr>
        <w:rFonts w:ascii="Calibri Light" w:eastAsiaTheme="majorEastAsia" w:hAnsi="Calibri Light" w:cs="Calibri Light"/>
        <w:color w:val="000000" w:themeColor="text1"/>
        <w:sz w:val="24"/>
        <w:szCs w:val="26"/>
      </w:rPr>
      <w:tab/>
    </w:r>
    <w:r w:rsidR="00455D13" w:rsidRPr="007F2C73">
      <w:rPr>
        <w:rFonts w:ascii="Calibri Light" w:eastAsiaTheme="majorEastAsia" w:hAnsi="Calibri Light" w:cs="Calibri Light"/>
        <w:color w:val="000000" w:themeColor="text1"/>
        <w:sz w:val="24"/>
        <w:szCs w:val="26"/>
        <w:lang w:val="uk-UA"/>
      </w:rPr>
      <w:t xml:space="preserve">Рішення, внесені до ЄДРСР за період з </w:t>
    </w:r>
    <w:r w:rsidR="002229EF">
      <w:rPr>
        <w:rFonts w:ascii="Calibri Light" w:eastAsiaTheme="majorEastAsia" w:hAnsi="Calibri Light" w:cs="Calibri Light"/>
        <w:color w:val="000000" w:themeColor="text1"/>
        <w:sz w:val="24"/>
        <w:szCs w:val="26"/>
        <w:lang w:val="uk-UA"/>
      </w:rPr>
      <w:t>15</w:t>
    </w:r>
    <w:r w:rsidR="0043542E">
      <w:rPr>
        <w:rFonts w:ascii="Calibri Light" w:eastAsiaTheme="majorEastAsia" w:hAnsi="Calibri Light" w:cs="Calibri Light"/>
        <w:color w:val="000000" w:themeColor="text1"/>
        <w:sz w:val="24"/>
        <w:szCs w:val="26"/>
        <w:lang w:val="uk-UA"/>
      </w:rPr>
      <w:t>.</w:t>
    </w:r>
    <w:r w:rsidR="00455D13" w:rsidRPr="007F2C73">
      <w:rPr>
        <w:rFonts w:ascii="Calibri Light" w:eastAsiaTheme="majorEastAsia" w:hAnsi="Calibri Light" w:cs="Calibri Light"/>
        <w:color w:val="000000" w:themeColor="text1"/>
        <w:sz w:val="24"/>
        <w:szCs w:val="26"/>
        <w:lang w:val="uk-UA"/>
      </w:rPr>
      <w:t>0</w:t>
    </w:r>
    <w:r w:rsidR="0043542E">
      <w:rPr>
        <w:rFonts w:ascii="Calibri Light" w:eastAsiaTheme="majorEastAsia" w:hAnsi="Calibri Light" w:cs="Calibri Light"/>
        <w:color w:val="000000" w:themeColor="text1"/>
        <w:sz w:val="24"/>
        <w:szCs w:val="26"/>
        <w:lang w:val="uk-UA"/>
      </w:rPr>
      <w:t>5</w:t>
    </w:r>
    <w:r w:rsidR="00455D13" w:rsidRPr="007F2C73">
      <w:rPr>
        <w:rFonts w:ascii="Calibri Light" w:eastAsiaTheme="majorEastAsia" w:hAnsi="Calibri Light" w:cs="Calibri Light"/>
        <w:color w:val="000000" w:themeColor="text1"/>
        <w:sz w:val="24"/>
        <w:szCs w:val="26"/>
        <w:lang w:val="uk-UA"/>
      </w:rPr>
      <w:t xml:space="preserve">.2019 по </w:t>
    </w:r>
    <w:r w:rsidR="002229EF">
      <w:rPr>
        <w:rFonts w:ascii="Calibri Light" w:eastAsiaTheme="majorEastAsia" w:hAnsi="Calibri Light" w:cs="Calibri Light"/>
        <w:color w:val="000000" w:themeColor="text1"/>
        <w:sz w:val="24"/>
        <w:szCs w:val="26"/>
        <w:lang w:val="uk-UA"/>
      </w:rPr>
      <w:t>31</w:t>
    </w:r>
    <w:r w:rsidR="00455D13" w:rsidRPr="007F2C73">
      <w:rPr>
        <w:rFonts w:ascii="Calibri Light" w:eastAsiaTheme="majorEastAsia" w:hAnsi="Calibri Light" w:cs="Calibri Light"/>
        <w:color w:val="000000" w:themeColor="text1"/>
        <w:sz w:val="24"/>
        <w:szCs w:val="26"/>
        <w:lang w:val="uk-UA"/>
      </w:rPr>
      <w:t>.0</w:t>
    </w:r>
    <w:r w:rsidR="0043542E">
      <w:rPr>
        <w:rFonts w:ascii="Calibri Light" w:eastAsiaTheme="majorEastAsia" w:hAnsi="Calibri Light" w:cs="Calibri Light"/>
        <w:color w:val="000000" w:themeColor="text1"/>
        <w:sz w:val="24"/>
        <w:szCs w:val="26"/>
        <w:lang w:val="uk-UA"/>
      </w:rPr>
      <w:t>5</w:t>
    </w:r>
    <w:r w:rsidR="00455D13" w:rsidRPr="007F2C73">
      <w:rPr>
        <w:rFonts w:ascii="Calibri Light" w:eastAsiaTheme="majorEastAsia" w:hAnsi="Calibri Light" w:cs="Calibri Light"/>
        <w:color w:val="000000" w:themeColor="text1"/>
        <w:sz w:val="24"/>
        <w:szCs w:val="26"/>
        <w:lang w:val="uk-UA"/>
      </w:rPr>
      <w:t>.2019</w:t>
    </w:r>
  </w:p>
  <w:p w:rsidR="005E5476" w:rsidRDefault="005E547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4A38" w:rsidRDefault="00484A38" w:rsidP="005E5476">
      <w:pPr>
        <w:spacing w:after="0" w:line="240" w:lineRule="auto"/>
      </w:pPr>
      <w:r>
        <w:separator/>
      </w:r>
    </w:p>
  </w:footnote>
  <w:footnote w:type="continuationSeparator" w:id="0">
    <w:p w:rsidR="00484A38" w:rsidRDefault="00484A38" w:rsidP="005E54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C7B" w:rsidRPr="00E61C03" w:rsidRDefault="00E61C03" w:rsidP="00E61C03">
    <w:pPr>
      <w:pStyle w:val="a3"/>
      <w:tabs>
        <w:tab w:val="clear" w:pos="4677"/>
        <w:tab w:val="clear" w:pos="9355"/>
      </w:tabs>
      <w:jc w:val="right"/>
      <w:rPr>
        <w:color w:val="7F7F7F" w:themeColor="text1" w:themeTint="80"/>
        <w:lang w:val="uk-UA"/>
      </w:rPr>
    </w:pPr>
    <w:r w:rsidRPr="00E61C03">
      <w:rPr>
        <w:noProof/>
        <w:color w:val="44546A" w:themeColor="text2"/>
        <w:sz w:val="20"/>
        <w:szCs w:val="20"/>
        <w:lang w:val="uk-UA" w:eastAsia="uk-UA"/>
      </w:rPr>
      <mc:AlternateContent>
        <mc:Choice Requires="wps">
          <w:drawing>
            <wp:anchor distT="0" distB="0" distL="118745" distR="118745" simplePos="0" relativeHeight="251659264" behindDoc="1" locked="0" layoutInCell="1" allowOverlap="0">
              <wp:simplePos x="0" y="0"/>
              <wp:positionH relativeFrom="margin">
                <wp:posOffset>0</wp:posOffset>
              </wp:positionH>
              <wp:positionV relativeFrom="page">
                <wp:posOffset>486410</wp:posOffset>
              </wp:positionV>
              <wp:extent cx="6697345" cy="379730"/>
              <wp:effectExtent l="0" t="0" r="8255" b="1270"/>
              <wp:wrapSquare wrapText="bothSides"/>
              <wp:docPr id="197" name="Прямоугольник 197"/>
              <wp:cNvGraphicFramePr/>
              <a:graphic xmlns:a="http://schemas.openxmlformats.org/drawingml/2006/main">
                <a:graphicData uri="http://schemas.microsoft.com/office/word/2010/wordprocessingShape">
                  <wps:wsp>
                    <wps:cNvSpPr/>
                    <wps:spPr>
                      <a:xfrm>
                        <a:off x="0" y="0"/>
                        <a:ext cx="6697345" cy="379730"/>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61C03" w:rsidRPr="00455D13" w:rsidRDefault="00027115" w:rsidP="00027115">
                          <w:pPr>
                            <w:pStyle w:val="a3"/>
                            <w:jc w:val="center"/>
                            <w:rPr>
                              <w:color w:val="FFFFFF" w:themeColor="background1"/>
                              <w:lang w:val="uk-UA"/>
                            </w:rPr>
                          </w:pPr>
                          <w:r>
                            <w:rPr>
                              <w:caps/>
                              <w:color w:val="FFFFFF" w:themeColor="background1"/>
                              <w:lang w:val="uk-UA"/>
                            </w:rPr>
                            <w:t xml:space="preserve">                                      </w:t>
                          </w:r>
                          <w:r w:rsidR="00E61C03" w:rsidRPr="00E828EA">
                            <w:rPr>
                              <w:caps/>
                              <w:color w:val="FFFFFF" w:themeColor="background1"/>
                              <w:lang w:val="uk-UA"/>
                            </w:rPr>
                            <w:t xml:space="preserve">Дайджест </w:t>
                          </w:r>
                          <w:r w:rsidR="00E61C03" w:rsidRPr="00E828EA">
                            <w:rPr>
                              <w:color w:val="FFFFFF" w:themeColor="background1"/>
                              <w:lang w:val="uk-UA"/>
                            </w:rPr>
                            <w:t xml:space="preserve">судової практики </w:t>
                          </w:r>
                          <w:r w:rsidR="00455D13" w:rsidRPr="00E828EA">
                            <w:rPr>
                              <w:color w:val="FFFFFF" w:themeColor="background1"/>
                              <w:lang w:val="uk-UA"/>
                            </w:rPr>
                            <w:t>Першого апеляційного адміністративного суду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Прямоугольник 197" o:spid="_x0000_s1026" style="position:absolute;left:0;text-align:left;margin-left:0;margin-top:38.3pt;width:527.35pt;height:29.9pt;z-index:-251657216;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" o:allowoverlap="f" fillcolor="#7f7f7f [1612]" stroked="f" strokeweight="1pt">
              <v:textbox>
                <w:txbxContent>
                  <w:p w:rsidR="00E61C03" w:rsidRPr="00455D13" w:rsidRDefault="00027115" w:rsidP="00027115">
                    <w:pPr>
                      <w:pStyle w:val="a3"/>
                      <w:jc w:val="center"/>
                      <w:rPr>
                        <w:color w:val="FFFFFF" w:themeColor="background1"/>
                        <w:lang w:val="uk-UA"/>
                      </w:rPr>
                    </w:pPr>
                    <w:r>
                      <w:rPr>
                        <w:caps/>
                        <w:color w:val="FFFFFF" w:themeColor="background1"/>
                        <w:lang w:val="uk-UA"/>
                      </w:rPr>
                      <w:t xml:space="preserve">                                      </w:t>
                    </w:r>
                    <w:r w:rsidR="00E61C03" w:rsidRPr="00E828EA">
                      <w:rPr>
                        <w:caps/>
                        <w:color w:val="FFFFFF" w:themeColor="background1"/>
                        <w:lang w:val="uk-UA"/>
                      </w:rPr>
                      <w:t xml:space="preserve">Дайджест </w:t>
                    </w:r>
                    <w:r w:rsidR="00E61C03" w:rsidRPr="00E828EA">
                      <w:rPr>
                        <w:color w:val="FFFFFF" w:themeColor="background1"/>
                        <w:lang w:val="uk-UA"/>
                      </w:rPr>
                      <w:t xml:space="preserve">судової практики </w:t>
                    </w:r>
                    <w:r w:rsidR="00455D13" w:rsidRPr="00E828EA">
                      <w:rPr>
                        <w:color w:val="FFFFFF" w:themeColor="background1"/>
                        <w:lang w:val="uk-UA"/>
                      </w:rPr>
                      <w:t>Першого апеляційного адміністративного суду</w:t>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E6D4E"/>
    <w:multiLevelType w:val="hybridMultilevel"/>
    <w:tmpl w:val="85161DD0"/>
    <w:lvl w:ilvl="0" w:tplc="521EC2A4">
      <w:start w:val="26"/>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4FD"/>
    <w:rsid w:val="00015F57"/>
    <w:rsid w:val="00027115"/>
    <w:rsid w:val="000374FD"/>
    <w:rsid w:val="001041CE"/>
    <w:rsid w:val="001B6F64"/>
    <w:rsid w:val="002229EF"/>
    <w:rsid w:val="00286D55"/>
    <w:rsid w:val="0028761F"/>
    <w:rsid w:val="002B4B9E"/>
    <w:rsid w:val="003416FE"/>
    <w:rsid w:val="003A2FAD"/>
    <w:rsid w:val="00427F90"/>
    <w:rsid w:val="0043542E"/>
    <w:rsid w:val="00455D13"/>
    <w:rsid w:val="00472C7B"/>
    <w:rsid w:val="0047649B"/>
    <w:rsid w:val="00484A38"/>
    <w:rsid w:val="004E0056"/>
    <w:rsid w:val="004F6D6A"/>
    <w:rsid w:val="00515E61"/>
    <w:rsid w:val="00583A1B"/>
    <w:rsid w:val="005E251E"/>
    <w:rsid w:val="005E5476"/>
    <w:rsid w:val="005F424F"/>
    <w:rsid w:val="00675CF0"/>
    <w:rsid w:val="006B607A"/>
    <w:rsid w:val="007F2C73"/>
    <w:rsid w:val="008423B7"/>
    <w:rsid w:val="00886495"/>
    <w:rsid w:val="008A0697"/>
    <w:rsid w:val="008B2548"/>
    <w:rsid w:val="00AB7DE8"/>
    <w:rsid w:val="00C908F7"/>
    <w:rsid w:val="00D42A83"/>
    <w:rsid w:val="00E61C03"/>
    <w:rsid w:val="00E828EA"/>
    <w:rsid w:val="00FB7C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71ABE8"/>
  <w15:chartTrackingRefBased/>
  <w15:docId w15:val="{53A2EAAD-58C6-46EE-B9C7-AF50B63EC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02711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547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E5476"/>
  </w:style>
  <w:style w:type="paragraph" w:styleId="a5">
    <w:name w:val="footer"/>
    <w:basedOn w:val="a"/>
    <w:link w:val="a6"/>
    <w:uiPriority w:val="99"/>
    <w:unhideWhenUsed/>
    <w:rsid w:val="005E547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E5476"/>
  </w:style>
  <w:style w:type="character" w:styleId="a7">
    <w:name w:val="Placeholder Text"/>
    <w:basedOn w:val="a0"/>
    <w:uiPriority w:val="99"/>
    <w:semiHidden/>
    <w:rsid w:val="00E61C03"/>
    <w:rPr>
      <w:color w:val="808080"/>
    </w:rPr>
  </w:style>
  <w:style w:type="character" w:customStyle="1" w:styleId="10">
    <w:name w:val="Заголовок 1 Знак"/>
    <w:basedOn w:val="a0"/>
    <w:link w:val="1"/>
    <w:uiPriority w:val="9"/>
    <w:rsid w:val="00027115"/>
    <w:rPr>
      <w:rFonts w:ascii="Times New Roman" w:eastAsia="Times New Roman" w:hAnsi="Times New Roman" w:cs="Times New Roman"/>
      <w:b/>
      <w:bCs/>
      <w:kern w:val="36"/>
      <w:sz w:val="48"/>
      <w:szCs w:val="48"/>
      <w:lang w:eastAsia="ru-RU"/>
    </w:rPr>
  </w:style>
  <w:style w:type="character" w:styleId="a8">
    <w:name w:val="Hyperlink"/>
    <w:basedOn w:val="a0"/>
    <w:uiPriority w:val="99"/>
    <w:unhideWhenUsed/>
    <w:rsid w:val="00027115"/>
    <w:rPr>
      <w:color w:val="0563C1" w:themeColor="hyperlink"/>
      <w:u w:val="single"/>
    </w:rPr>
  </w:style>
  <w:style w:type="paragraph" w:styleId="a9">
    <w:name w:val="List Paragraph"/>
    <w:basedOn w:val="a"/>
    <w:uiPriority w:val="34"/>
    <w:qFormat/>
    <w:rsid w:val="00027115"/>
    <w:pPr>
      <w:spacing w:after="200" w:line="276" w:lineRule="auto"/>
      <w:ind w:left="720"/>
      <w:contextualSpacing/>
    </w:pPr>
  </w:style>
  <w:style w:type="character" w:customStyle="1" w:styleId="2">
    <w:name w:val="Основной текст (2)_"/>
    <w:basedOn w:val="a0"/>
    <w:link w:val="20"/>
    <w:rsid w:val="002B4B9E"/>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2B4B9E"/>
    <w:pPr>
      <w:widowControl w:val="0"/>
      <w:shd w:val="clear" w:color="auto" w:fill="FFFFFF"/>
      <w:spacing w:after="120" w:line="348" w:lineRule="exact"/>
      <w:ind w:firstLine="740"/>
    </w:pPr>
    <w:rPr>
      <w:rFonts w:ascii="Times New Roman" w:eastAsia="Times New Roman" w:hAnsi="Times New Roman" w:cs="Times New Roman"/>
      <w:sz w:val="28"/>
      <w:szCs w:val="28"/>
    </w:rPr>
  </w:style>
  <w:style w:type="paragraph" w:styleId="HTML">
    <w:name w:val="HTML Preformatted"/>
    <w:basedOn w:val="a"/>
    <w:link w:val="HTML0"/>
    <w:uiPriority w:val="99"/>
    <w:unhideWhenUsed/>
    <w:rsid w:val="005E2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5E251E"/>
    <w:rPr>
      <w:rFonts w:ascii="Courier New" w:eastAsia="Times New Roman" w:hAnsi="Courier New" w:cs="Courier New"/>
      <w:sz w:val="20"/>
      <w:szCs w:val="20"/>
      <w:lang w:eastAsia="ru-RU"/>
    </w:rPr>
  </w:style>
  <w:style w:type="paragraph" w:styleId="aa">
    <w:name w:val="Balloon Text"/>
    <w:basedOn w:val="a"/>
    <w:link w:val="ab"/>
    <w:uiPriority w:val="99"/>
    <w:semiHidden/>
    <w:unhideWhenUsed/>
    <w:rsid w:val="004E0056"/>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4E0056"/>
    <w:rPr>
      <w:rFonts w:ascii="Segoe UI" w:hAnsi="Segoe UI" w:cs="Segoe UI"/>
      <w:sz w:val="18"/>
      <w:szCs w:val="18"/>
    </w:rPr>
  </w:style>
  <w:style w:type="character" w:customStyle="1" w:styleId="rvts44">
    <w:name w:val="rvts44"/>
    <w:basedOn w:val="a0"/>
    <w:rsid w:val="0043542E"/>
  </w:style>
  <w:style w:type="paragraph" w:styleId="ac">
    <w:name w:val="Normal (Web)"/>
    <w:basedOn w:val="a"/>
    <w:uiPriority w:val="99"/>
    <w:unhideWhenUsed/>
    <w:rsid w:val="002229E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arch.ligazakon.ua/l_doc2.nsf/link1/an_218/ed_2015_04_07/pravo1/T001533.html?pravo=1" TargetMode="External"/><Relationship Id="rId18" Type="http://schemas.openxmlformats.org/officeDocument/2006/relationships/hyperlink" Target="http://reyestr.court.gov.ua/Review/82016066%20" TargetMode="Externa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reyestr.court.gov.ua/Review/81888245" TargetMode="External"/><Relationship Id="rId17" Type="http://schemas.openxmlformats.org/officeDocument/2006/relationships/hyperlink" Target="http://reestr.court.gov.ua/Review/80314434" TargetMode="External"/><Relationship Id="rId2" Type="http://schemas.openxmlformats.org/officeDocument/2006/relationships/customXml" Target="../customXml/item2.xml"/><Relationship Id="rId16" Type="http://schemas.openxmlformats.org/officeDocument/2006/relationships/hyperlink" Target="http://reyestr.court.gov.ua/Review/81888299%20" TargetMode="External"/><Relationship Id="rId20" Type="http://schemas.openxmlformats.org/officeDocument/2006/relationships/hyperlink" Target="http://reyestr.court.gov.ua/Review/8204599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e&#1091;estr.court.gov.ua/Review/81888104.%20"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reyestr.court.gov.ua/Review/81888211" TargetMode="External"/><Relationship Id="rId23" Type="http://schemas.openxmlformats.org/officeDocument/2006/relationships/fontTable" Target="fontTable.xml"/><Relationship Id="rId10" Type="http://schemas.openxmlformats.org/officeDocument/2006/relationships/hyperlink" Target="http://reyestr.court.gov.ua/Review/81177366.%20" TargetMode="External"/><Relationship Id="rId19" Type="http://schemas.openxmlformats.org/officeDocument/2006/relationships/hyperlink" Target="http://reyestr.court.gov.ua/Review/82045969"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earch.ligazakon.ua/l_doc2.nsf/link1/an_232/ed_2015_04_07/pravo1/T001533.html?pravo=1"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2019-03-03T00:00:00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2757A3F-DB14-414E-812B-2523A28B1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11</Pages>
  <Words>14109</Words>
  <Characters>8043</Characters>
  <Application>Microsoft Office Word</Application>
  <DocSecurity>0</DocSecurity>
  <Lines>67</Lines>
  <Paragraphs>44</Paragraphs>
  <ScaleCrop>false</ScaleCrop>
  <HeadingPairs>
    <vt:vector size="2" baseType="variant">
      <vt:variant>
        <vt:lpstr>Название</vt:lpstr>
      </vt:variant>
      <vt:variant>
        <vt:i4>1</vt:i4>
      </vt:variant>
    </vt:vector>
  </HeadingPairs>
  <TitlesOfParts>
    <vt:vector size="1" baseType="lpstr">
      <vt:lpstr>____________________вфіДайджест су</vt:lpstr>
    </vt:vector>
  </TitlesOfParts>
  <Company>SPecialiST RePack</Company>
  <LinksUpToDate>false</LinksUpToDate>
  <CharactersWithSpaces>22108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____________________вфіДайджест су</dc:title>
  <dc:subject/>
  <dc:creator>[Заголовок документа]</dc:creator>
  <cp:keywords/>
  <dc:description/>
  <cp:lastModifiedBy>User</cp:lastModifiedBy>
  <cp:revision>15</cp:revision>
  <cp:lastPrinted>2019-05-07T09:43:00Z</cp:lastPrinted>
  <dcterms:created xsi:type="dcterms:W3CDTF">2019-03-19T08:23:00Z</dcterms:created>
  <dcterms:modified xsi:type="dcterms:W3CDTF">2019-06-04T09:35:00Z</dcterms:modified>
</cp:coreProperties>
</file>