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33" w:rsidRPr="00D57B8E" w:rsidRDefault="00253E31" w:rsidP="00D57B8E">
      <w:pPr>
        <w:pStyle w:val="10"/>
        <w:keepNext/>
        <w:keepLines/>
        <w:shd w:val="clear" w:color="auto" w:fill="auto"/>
        <w:spacing w:line="240" w:lineRule="auto"/>
      </w:pPr>
      <w:bookmarkStart w:id="0" w:name="bookmark0"/>
      <w:bookmarkStart w:id="1" w:name="_GoBack"/>
      <w:bookmarkEnd w:id="1"/>
      <w:r w:rsidRPr="00D57B8E">
        <w:t>Відповідальність за подання недостовірних відомостей</w:t>
      </w:r>
      <w:bookmarkEnd w:id="0"/>
    </w:p>
    <w:p w:rsidR="00D57B8E" w:rsidRPr="00D57B8E" w:rsidRDefault="00D57B8E" w:rsidP="00D57B8E">
      <w:pPr>
        <w:pStyle w:val="10"/>
        <w:keepNext/>
        <w:keepLines/>
        <w:shd w:val="clear" w:color="auto" w:fill="auto"/>
        <w:spacing w:line="240" w:lineRule="auto"/>
      </w:pPr>
    </w:p>
    <w:p w:rsidR="00CC2133" w:rsidRPr="00D57B8E" w:rsidRDefault="00253E31" w:rsidP="00D57B8E">
      <w:pPr>
        <w:pStyle w:val="10"/>
        <w:keepNext/>
        <w:keepLines/>
        <w:shd w:val="clear" w:color="auto" w:fill="auto"/>
        <w:tabs>
          <w:tab w:val="left" w:pos="567"/>
        </w:tabs>
        <w:spacing w:after="120" w:line="240" w:lineRule="auto"/>
        <w:ind w:left="567"/>
        <w:jc w:val="both"/>
      </w:pPr>
      <w:bookmarkStart w:id="2" w:name="bookmark1"/>
      <w:r w:rsidRPr="00D57B8E">
        <w:t>Чи настає відповідальність за ненавмисну помилку в декларації?</w:t>
      </w:r>
      <w:bookmarkEnd w:id="2"/>
    </w:p>
    <w:p w:rsidR="00CC2133" w:rsidRPr="00292AE5" w:rsidRDefault="00253E31" w:rsidP="00D57B8E">
      <w:pPr>
        <w:pStyle w:val="20"/>
        <w:shd w:val="clear" w:color="auto" w:fill="auto"/>
        <w:spacing w:line="240" w:lineRule="auto"/>
        <w:ind w:firstLine="567"/>
      </w:pPr>
      <w:r w:rsidRPr="00292AE5">
        <w:t xml:space="preserve">Зазначення в декларації завідомо недостовірних відомостей може тягнути за собою дисциплінарну, адміністративну або кримінальну відповідальність. Адміністративна відповідальність передбачена статтею 172 </w:t>
      </w:r>
      <w:r w:rsidRPr="00292AE5">
        <w:rPr>
          <w:vertAlign w:val="superscript"/>
        </w:rPr>
        <w:t>6</w:t>
      </w:r>
      <w:r w:rsidRPr="00292AE5">
        <w:t xml:space="preserve"> Кодексу України про адміністративні правопорушення за подання завідомо недостовірних відомостей у декларації стосовно майна або іншого об’єкта декларування, що має вартість, якщо такі відомості відрізняються від достовірних на суму від 100 до 250 </w:t>
      </w:r>
      <w:r w:rsidR="00BD259E">
        <w:t>ПМ</w:t>
      </w:r>
      <w:r w:rsidRPr="00292AE5">
        <w:t>.</w:t>
      </w:r>
    </w:p>
    <w:p w:rsidR="00CC2133" w:rsidRPr="00292AE5" w:rsidRDefault="00253E31" w:rsidP="00D57B8E">
      <w:pPr>
        <w:pStyle w:val="20"/>
        <w:shd w:val="clear" w:color="auto" w:fill="auto"/>
        <w:spacing w:line="240" w:lineRule="auto"/>
        <w:ind w:firstLine="567"/>
      </w:pPr>
      <w:r w:rsidRPr="00292AE5">
        <w:t xml:space="preserve">Статтею 366-1 Кримінального кодексу України передбачено кримінальну відповідальність за подання завідомо недостовірних відомостей у декларації. При цьому відповідальність за цією статтею за подання суб’єктом декларування завідомо недостовірних відомостей у декларації стосовно майна або іншого об’єкта декларування, що має вартість, настає у випадку, якщо такі відомості відрізняються від достовірних на суму понад 250 </w:t>
      </w:r>
      <w:r w:rsidR="00BD259E">
        <w:t>ПМ</w:t>
      </w:r>
      <w:r w:rsidRPr="00292AE5">
        <w:t>.</w:t>
      </w:r>
    </w:p>
    <w:p w:rsidR="00CC2133" w:rsidRPr="00292AE5" w:rsidRDefault="00253E31" w:rsidP="00D57B8E">
      <w:pPr>
        <w:pStyle w:val="20"/>
        <w:shd w:val="clear" w:color="auto" w:fill="auto"/>
        <w:spacing w:line="240" w:lineRule="auto"/>
        <w:ind w:firstLine="567"/>
      </w:pPr>
      <w:r w:rsidRPr="00292AE5">
        <w:t xml:space="preserve">У разі подання завідомо недостовірних відомостей стосовно майна або іншого об’єкта </w:t>
      </w:r>
      <w:r w:rsidRPr="00292AE5">
        <w:lastRenderedPageBreak/>
        <w:t xml:space="preserve">декларування, що має вартість, якщо такі відомості відрізняються від достовірних на суму менше 100 </w:t>
      </w:r>
      <w:r w:rsidR="00BD259E">
        <w:t>ПМ</w:t>
      </w:r>
      <w:r w:rsidRPr="00292AE5">
        <w:t>, до суб’єкта декларування може бути застосовано дисциплінарну відповідальність.</w:t>
      </w:r>
    </w:p>
    <w:p w:rsidR="00CC2133" w:rsidRPr="00292AE5" w:rsidRDefault="00253E31" w:rsidP="00D57B8E">
      <w:pPr>
        <w:pStyle w:val="20"/>
        <w:shd w:val="clear" w:color="auto" w:fill="auto"/>
        <w:spacing w:line="240" w:lineRule="auto"/>
        <w:ind w:firstLine="567"/>
      </w:pPr>
      <w:r w:rsidRPr="00292AE5">
        <w:t>Слід звернути увагу, що адміністративна та кримінальна відповідальність передбачені виключно за подання «завідомо недостовірних» відомостей.</w:t>
      </w:r>
    </w:p>
    <w:p w:rsidR="00CC2133" w:rsidRPr="00292AE5" w:rsidRDefault="00253E31" w:rsidP="00D57B8E">
      <w:pPr>
        <w:pStyle w:val="20"/>
        <w:shd w:val="clear" w:color="auto" w:fill="auto"/>
        <w:spacing w:line="240" w:lineRule="auto"/>
        <w:ind w:firstLine="567"/>
      </w:pPr>
      <w:r w:rsidRPr="00292AE5">
        <w:t>Тобто відповідне діяння має бути вчинено суб’єктом декларування з прямим умислом. При цьому, для притягнення до відповідальності за вчинення корупційних правопорушень необхідно довести наявність такого умислу, а саме того, що суб’єкт декларування усвідомлював недостовірність відомостей, які він зазначив у декларації.</w:t>
      </w:r>
    </w:p>
    <w:p w:rsidR="00D57B8E" w:rsidRPr="00D57B8E" w:rsidRDefault="00D57B8E" w:rsidP="00D57B8E">
      <w:pPr>
        <w:pStyle w:val="20"/>
        <w:shd w:val="clear" w:color="auto" w:fill="auto"/>
        <w:spacing w:line="240" w:lineRule="auto"/>
        <w:ind w:firstLine="567"/>
        <w:rPr>
          <w:sz w:val="26"/>
          <w:szCs w:val="26"/>
        </w:rPr>
      </w:pPr>
    </w:p>
    <w:p w:rsidR="00CC2133" w:rsidRPr="00D57B8E" w:rsidRDefault="00253E31" w:rsidP="00D57B8E">
      <w:pPr>
        <w:pStyle w:val="10"/>
        <w:keepNext/>
        <w:keepLines/>
        <w:shd w:val="clear" w:color="auto" w:fill="auto"/>
        <w:tabs>
          <w:tab w:val="left" w:pos="567"/>
        </w:tabs>
        <w:spacing w:after="120" w:line="240" w:lineRule="auto"/>
        <w:ind w:firstLine="567"/>
        <w:jc w:val="both"/>
      </w:pPr>
      <w:bookmarkStart w:id="3" w:name="bookmark2"/>
      <w:r w:rsidRPr="00D57B8E">
        <w:t>Чи настає адміністративна або кримінальна відповідальність за</w:t>
      </w:r>
      <w:bookmarkEnd w:id="3"/>
      <w:r w:rsidR="00D57B8E">
        <w:t xml:space="preserve"> </w:t>
      </w:r>
      <w:r w:rsidRPr="00D57B8E">
        <w:t>подання недостовірних відомостей в декларації, якщо такі відомості</w:t>
      </w:r>
      <w:r w:rsidR="00D57B8E">
        <w:t xml:space="preserve"> </w:t>
      </w:r>
      <w:r w:rsidRPr="00D57B8E">
        <w:t>суб’єкту декларування надав член його сім’ї?</w:t>
      </w:r>
    </w:p>
    <w:p w:rsidR="00CC2133" w:rsidRPr="00292AE5" w:rsidRDefault="00253E31" w:rsidP="00D57B8E">
      <w:pPr>
        <w:pStyle w:val="20"/>
        <w:shd w:val="clear" w:color="auto" w:fill="auto"/>
        <w:spacing w:line="240" w:lineRule="auto"/>
        <w:ind w:firstLine="567"/>
      </w:pPr>
      <w:r w:rsidRPr="00292AE5">
        <w:t xml:space="preserve">Якщо недостовірні відомості, які були зазначені в декларації, були надані суб’єкту декларування членом його сім’ї, то відповідальність може настати лише в тому випадку, коли суб’єкт декларування усвідомлював недостовірність таких відомостей, але попри </w:t>
      </w:r>
      <w:r w:rsidRPr="00292AE5">
        <w:lastRenderedPageBreak/>
        <w:t>це свідомо зазначив їх у декларації. Відповідно до положень законодавства про адміністративну та кримінальну відповідальність (див. попередній пункт роз’яснення), карається виключно подання суб’єктом декларування завідомо недостовірних відомостей. При цьому враховується умисел на зазначення таких відомостей саме суб’єкта декларування, а не членів його сім’ї чи інших осіб, які надали інформацію для заповнення в декларації. Отже, суб’єкт декларування не може бути притягнений до відповідальності за подання в декларації недостовірних</w:t>
      </w:r>
      <w:r w:rsidR="00BD259E">
        <w:t xml:space="preserve"> </w:t>
      </w:r>
      <w:r w:rsidRPr="00292AE5">
        <w:t>відомостей, які були надані йому членом сім’ї, якщо суб’єкту декларування не було відомо про недостовірність таких відомостей на момент подання декларації.</w:t>
      </w:r>
    </w:p>
    <w:p w:rsidR="00CC2133" w:rsidRPr="00292AE5" w:rsidRDefault="00253E31" w:rsidP="00D57B8E">
      <w:pPr>
        <w:pStyle w:val="40"/>
        <w:shd w:val="clear" w:color="auto" w:fill="auto"/>
        <w:spacing w:line="240" w:lineRule="auto"/>
        <w:ind w:firstLine="567"/>
        <w:rPr>
          <w:sz w:val="28"/>
          <w:szCs w:val="28"/>
        </w:rPr>
      </w:pPr>
      <w:r w:rsidRPr="00292AE5">
        <w:rPr>
          <w:sz w:val="28"/>
          <w:szCs w:val="28"/>
        </w:rPr>
        <w:t>(Витяг з РОЗ’ЯСНЕНЬ щодо застосування окремих положень Закону України «Про запобігання корупції»</w:t>
      </w:r>
      <w:r w:rsidR="00994FCD">
        <w:rPr>
          <w:sz w:val="28"/>
          <w:szCs w:val="28"/>
        </w:rPr>
        <w:t xml:space="preserve"> </w:t>
      </w:r>
      <w:r w:rsidR="00994FCD" w:rsidRPr="004569C3">
        <w:rPr>
          <w:rFonts w:eastAsia="Calibri"/>
          <w:sz w:val="28"/>
          <w:szCs w:val="26"/>
          <w:shd w:val="clear" w:color="auto" w:fill="FFFFFF"/>
        </w:rPr>
        <w:t>від </w:t>
      </w:r>
      <w:r w:rsidR="00994FCD" w:rsidRPr="004569C3">
        <w:rPr>
          <w:rFonts w:eastAsia="Calibri"/>
          <w:sz w:val="28"/>
          <w:szCs w:val="26"/>
          <w:bdr w:val="none" w:sz="0" w:space="0" w:color="auto" w:frame="1"/>
          <w:shd w:val="clear" w:color="auto" w:fill="FFFFFF"/>
        </w:rPr>
        <w:t xml:space="preserve">14.10.2014р. </w:t>
      </w:r>
      <w:r w:rsidR="00994FCD" w:rsidRPr="004569C3">
        <w:rPr>
          <w:rFonts w:eastAsia="Calibri"/>
          <w:sz w:val="28"/>
          <w:szCs w:val="26"/>
          <w:shd w:val="clear" w:color="auto" w:fill="FFFFFF"/>
        </w:rPr>
        <w:t>№ </w:t>
      </w:r>
      <w:r w:rsidR="00994FCD" w:rsidRPr="004569C3">
        <w:rPr>
          <w:rFonts w:eastAsia="Calibri"/>
          <w:bCs/>
          <w:sz w:val="28"/>
          <w:szCs w:val="26"/>
          <w:bdr w:val="none" w:sz="0" w:space="0" w:color="auto" w:frame="1"/>
          <w:shd w:val="clear" w:color="auto" w:fill="FFFFFF"/>
        </w:rPr>
        <w:t xml:space="preserve">1700-VII </w:t>
      </w:r>
      <w:r w:rsidR="00994FCD">
        <w:rPr>
          <w:bCs/>
          <w:sz w:val="28"/>
          <w:szCs w:val="28"/>
          <w:bdr w:val="none" w:sz="0" w:space="0" w:color="auto" w:frame="1"/>
          <w:shd w:val="clear" w:color="auto" w:fill="FFFFFF"/>
          <w:lang w:eastAsia="ru-RU"/>
        </w:rPr>
        <w:t xml:space="preserve">із змінами </w:t>
      </w:r>
      <w:hyperlink r:id="rId7" w:history="1">
        <w:r w:rsidR="00994FCD" w:rsidRPr="007C0F23">
          <w:rPr>
            <w:color w:val="0070C0"/>
            <w:sz w:val="28"/>
            <w:szCs w:val="28"/>
            <w:u w:val="single"/>
          </w:rPr>
          <w:t>https://zakon.rada.gov.ua/laws/show/1700-18</w:t>
        </w:r>
      </w:hyperlink>
      <w:r w:rsidRPr="007C0F23">
        <w:rPr>
          <w:color w:val="0070C0"/>
          <w:sz w:val="28"/>
          <w:szCs w:val="28"/>
        </w:rPr>
        <w:t xml:space="preserve"> </w:t>
      </w:r>
      <w:r w:rsidRPr="00292AE5">
        <w:rPr>
          <w:sz w:val="28"/>
          <w:szCs w:val="28"/>
        </w:rPr>
        <w:t xml:space="preserve">стосовно заходів фінансового контролю затверджених Рішенням Національного агентства з питань запобігання корупції від 11 серпня 2016 р. № 3, </w:t>
      </w:r>
      <w:r w:rsidR="00BD259E">
        <w:rPr>
          <w:rStyle w:val="41"/>
          <w:sz w:val="28"/>
          <w:szCs w:val="28"/>
        </w:rPr>
        <w:t>із змінами</w:t>
      </w:r>
      <w:r w:rsidR="00994FCD" w:rsidRPr="00994FCD">
        <w:rPr>
          <w:rFonts w:ascii="Microsoft Sans Serif" w:eastAsia="Microsoft Sans Serif" w:hAnsi="Microsoft Sans Serif" w:cs="Microsoft Sans Serif"/>
        </w:rPr>
        <w:t xml:space="preserve"> </w:t>
      </w:r>
      <w:hyperlink r:id="rId8" w:history="1">
        <w:r w:rsidR="00994FCD" w:rsidRPr="007C0F23">
          <w:rPr>
            <w:rFonts w:eastAsia="Microsoft Sans Serif"/>
            <w:color w:val="0070C0"/>
            <w:sz w:val="28"/>
            <w:szCs w:val="28"/>
            <w:u w:val="single"/>
          </w:rPr>
          <w:t>https://rada.gov.ua/uploads/documents/47333.pdf</w:t>
        </w:r>
      </w:hyperlink>
      <w:r w:rsidRPr="00292AE5">
        <w:rPr>
          <w:rStyle w:val="41"/>
          <w:sz w:val="28"/>
          <w:szCs w:val="28"/>
        </w:rPr>
        <w:t>)</w:t>
      </w:r>
      <w:r w:rsidR="00D57B8E" w:rsidRPr="00292AE5">
        <w:rPr>
          <w:rStyle w:val="41"/>
          <w:sz w:val="28"/>
          <w:szCs w:val="28"/>
        </w:rPr>
        <w:t>.</w:t>
      </w:r>
    </w:p>
    <w:sectPr w:rsidR="00CC2133" w:rsidRPr="00292AE5" w:rsidSect="00292AE5">
      <w:footerReference w:type="default" r:id="rId9"/>
      <w:pgSz w:w="11909" w:h="16840"/>
      <w:pgMar w:top="567" w:right="567" w:bottom="567"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C81" w:rsidRDefault="00D85C81">
      <w:r>
        <w:separator/>
      </w:r>
    </w:p>
  </w:endnote>
  <w:endnote w:type="continuationSeparator" w:id="0">
    <w:p w:rsidR="00D85C81" w:rsidRDefault="00D8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33" w:rsidRDefault="005A1CD3">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6696710</wp:posOffset>
              </wp:positionH>
              <wp:positionV relativeFrom="page">
                <wp:posOffset>10219690</wp:posOffset>
              </wp:positionV>
              <wp:extent cx="102870" cy="160655"/>
              <wp:effectExtent l="63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2133" w:rsidRDefault="00253E31">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27.3pt;margin-top:804.7pt;width:8.1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N8pwIAAKY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" filled="f" stroked="f">
              <v:textbox style="mso-fit-shape-to-text:t" inset="0,0,0,0">
                <w:txbxContent>
                  <w:p w:rsidR="00CC2133" w:rsidRDefault="00253E31">
                    <w:pPr>
                      <w:pStyle w:val="a5"/>
                      <w:shd w:val="clear" w:color="auto" w:fill="auto"/>
                      <w:spacing w:line="240" w:lineRule="auto"/>
                    </w:pPr>
                    <w:r>
                      <w:rPr>
                        <w:rStyle w:val="a6"/>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C81" w:rsidRDefault="00D85C81"/>
  </w:footnote>
  <w:footnote w:type="continuationSeparator" w:id="0">
    <w:p w:rsidR="00D85C81" w:rsidRDefault="00D85C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71504"/>
    <w:multiLevelType w:val="multilevel"/>
    <w:tmpl w:val="D0D87CF0"/>
    <w:lvl w:ilvl="0">
      <w:start w:val="6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33"/>
    <w:rsid w:val="00043137"/>
    <w:rsid w:val="00143196"/>
    <w:rsid w:val="00253E31"/>
    <w:rsid w:val="00292AE5"/>
    <w:rsid w:val="005A1CD3"/>
    <w:rsid w:val="007C0F23"/>
    <w:rsid w:val="007C2972"/>
    <w:rsid w:val="008D103C"/>
    <w:rsid w:val="00994FCD"/>
    <w:rsid w:val="00BC4A19"/>
    <w:rsid w:val="00BD259E"/>
    <w:rsid w:val="00C10907"/>
    <w:rsid w:val="00CC2133"/>
    <w:rsid w:val="00D57B8E"/>
    <w:rsid w:val="00D85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65B52-F67C-4F94-933D-F10A4CF2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 Полужирный;Курсив"/>
    <w:basedOn w:val="a4"/>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41">
    <w:name w:val="Основной текст (4) + Курсив"/>
    <w:basedOn w:val="4"/>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line="0" w:lineRule="atLeast"/>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322" w:lineRule="exact"/>
      <w:ind w:firstLine="44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274" w:lineRule="exact"/>
      <w:jc w:val="both"/>
    </w:pPr>
    <w:rPr>
      <w:rFonts w:ascii="Times New Roman" w:eastAsia="Times New Roman" w:hAnsi="Times New Roman" w:cs="Times New Roman"/>
    </w:rPr>
  </w:style>
  <w:style w:type="paragraph" w:styleId="a7">
    <w:name w:val="header"/>
    <w:basedOn w:val="a"/>
    <w:link w:val="a8"/>
    <w:uiPriority w:val="99"/>
    <w:unhideWhenUsed/>
    <w:rsid w:val="00D57B8E"/>
    <w:pPr>
      <w:tabs>
        <w:tab w:val="center" w:pos="4677"/>
        <w:tab w:val="right" w:pos="9355"/>
      </w:tabs>
    </w:pPr>
  </w:style>
  <w:style w:type="character" w:customStyle="1" w:styleId="a8">
    <w:name w:val="Верхній колонтитул Знак"/>
    <w:basedOn w:val="a0"/>
    <w:link w:val="a7"/>
    <w:uiPriority w:val="99"/>
    <w:rsid w:val="00D57B8E"/>
    <w:rPr>
      <w:color w:val="000000"/>
    </w:rPr>
  </w:style>
  <w:style w:type="paragraph" w:styleId="a9">
    <w:name w:val="footer"/>
    <w:basedOn w:val="a"/>
    <w:link w:val="aa"/>
    <w:uiPriority w:val="99"/>
    <w:unhideWhenUsed/>
    <w:rsid w:val="00D57B8E"/>
    <w:pPr>
      <w:tabs>
        <w:tab w:val="center" w:pos="4677"/>
        <w:tab w:val="right" w:pos="9355"/>
      </w:tabs>
    </w:pPr>
  </w:style>
  <w:style w:type="character" w:customStyle="1" w:styleId="aa">
    <w:name w:val="Нижній колонтитул Знак"/>
    <w:basedOn w:val="a0"/>
    <w:link w:val="a9"/>
    <w:uiPriority w:val="99"/>
    <w:rsid w:val="00D57B8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gov.ua/uploads/documents/47333.pdf" TargetMode="Externa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2130</Words>
  <Characters>1215</Characters>
  <Application>Microsoft Office Word</Application>
  <DocSecurity>0</DocSecurity>
  <Lines>10</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Оксана Андреевна</cp:lastModifiedBy>
  <cp:revision>2</cp:revision>
  <dcterms:created xsi:type="dcterms:W3CDTF">2019-09-24T08:26:00Z</dcterms:created>
  <dcterms:modified xsi:type="dcterms:W3CDTF">2019-09-24T08:26:00Z</dcterms:modified>
</cp:coreProperties>
</file>