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50" w:rsidRDefault="00F23D50" w:rsidP="00F23D50">
      <w:pPr>
        <w:shd w:val="clear" w:color="auto" w:fill="FFFFFF"/>
        <w:spacing w:after="675"/>
        <w:rPr>
          <w:rFonts w:ascii="Times New Roman" w:hAnsi="Times New Roman" w:cs="Times New Roman"/>
          <w:cap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УВАГА! З 1 СІЧНЯ 2020 РОКУ РОЗПОЧАТО ЧЕРГОВИЙ ЕТАП ПОДАННЯ СУБ'ЄКТАМИ ДЕКЛАРУВАННЯ ЩОРІЧНИХ</w:t>
      </w:r>
      <w:r w:rsidR="003D0557"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 xml:space="preserve"> ЕЛЕКТРОННИХ ДЕКЛАРАЦІЙ ЗА 2019 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  <w:t>РІК</w:t>
      </w:r>
      <w:r>
        <w:rPr>
          <w:rFonts w:ascii="Times New Roman" w:hAnsi="Times New Roman" w:cs="Times New Roman"/>
          <w:caps/>
          <w:color w:val="000000"/>
          <w:sz w:val="28"/>
          <w:szCs w:val="28"/>
          <w:lang w:val="uk-UA" w:eastAsia="ru-RU"/>
        </w:rPr>
        <w:t>!                                                          </w:t>
      </w:r>
      <w:bookmarkStart w:id="0" w:name="_GoBack"/>
      <w:bookmarkEnd w:id="0"/>
      <w:r>
        <w:rPr>
          <w:rFonts w:ascii="Times New Roman" w:hAnsi="Times New Roman" w:cs="Times New Roman"/>
          <w:caps/>
          <w:color w:val="000000"/>
          <w:sz w:val="28"/>
          <w:szCs w:val="28"/>
          <w:lang w:val="uk-UA" w:eastAsia="ru-RU"/>
        </w:rPr>
        <w:t xml:space="preserve">                              </w:t>
      </w:r>
    </w:p>
    <w:p w:rsidR="00F23D50" w:rsidRDefault="00F23D50" w:rsidP="00F23D50">
      <w:pPr>
        <w:shd w:val="clear" w:color="auto" w:fill="FFFFFF"/>
        <w:spacing w:after="150"/>
        <w:ind w:firstLine="708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D0D0D"/>
          <w:sz w:val="24"/>
          <w:szCs w:val="24"/>
          <w:lang w:val="uk-UA" w:eastAsia="ru-RU"/>
        </w:rPr>
        <w:t xml:space="preserve">Згідно інформаційного повідомлення, розміщеного на офіційному веб-сайті  Національного агентства з питань запобігання корупції за посиланням: </w:t>
      </w:r>
      <w:r>
        <w:rPr>
          <w:rFonts w:ascii="Times New Roman" w:hAnsi="Times New Roman" w:cs="Times New Roman"/>
          <w:color w:val="0D0D0D"/>
          <w:sz w:val="24"/>
          <w:szCs w:val="24"/>
          <w:lang w:val="uk-UA" w:eastAsia="ru-RU"/>
        </w:rPr>
        <w:br/>
      </w:r>
      <w:hyperlink r:id="rId5" w:history="1">
        <w:r>
          <w:rPr>
            <w:rStyle w:val="a3"/>
            <w:color w:val="0000FF"/>
          </w:rPr>
          <w:t>https</w:t>
        </w:r>
        <w:r>
          <w:rPr>
            <w:rStyle w:val="a3"/>
            <w:color w:val="0000FF"/>
            <w:lang w:val="uk-UA"/>
          </w:rPr>
          <w:t>://</w:t>
        </w:r>
        <w:r>
          <w:rPr>
            <w:rStyle w:val="a3"/>
            <w:color w:val="0000FF"/>
          </w:rPr>
          <w:t>nazk</w:t>
        </w:r>
        <w:r>
          <w:rPr>
            <w:rStyle w:val="a3"/>
            <w:color w:val="0000FF"/>
            <w:lang w:val="uk-UA"/>
          </w:rPr>
          <w:t>.</w:t>
        </w:r>
        <w:r>
          <w:rPr>
            <w:rStyle w:val="a3"/>
            <w:color w:val="0000FF"/>
          </w:rPr>
          <w:t>gov</w:t>
        </w:r>
        <w:r>
          <w:rPr>
            <w:rStyle w:val="a3"/>
            <w:color w:val="0000FF"/>
            <w:lang w:val="uk-UA"/>
          </w:rPr>
          <w:t>.</w:t>
        </w:r>
        <w:r>
          <w:rPr>
            <w:rStyle w:val="a3"/>
            <w:color w:val="0000FF"/>
          </w:rPr>
          <w:t>ua</w:t>
        </w:r>
        <w:r>
          <w:rPr>
            <w:rStyle w:val="a3"/>
            <w:color w:val="0000FF"/>
            <w:lang w:val="uk-UA"/>
          </w:rPr>
          <w:t>/</w:t>
        </w:r>
        <w:r>
          <w:rPr>
            <w:rStyle w:val="a3"/>
            <w:color w:val="0000FF"/>
          </w:rPr>
          <w:t>uk</w:t>
        </w:r>
        <w:r>
          <w:rPr>
            <w:rStyle w:val="a3"/>
            <w:color w:val="0000FF"/>
            <w:lang w:val="uk-UA"/>
          </w:rPr>
          <w:t>/</w:t>
        </w:r>
        <w:r>
          <w:rPr>
            <w:rStyle w:val="a3"/>
            <w:color w:val="0000FF"/>
          </w:rPr>
          <w:t>novyny</w:t>
        </w:r>
        <w:r>
          <w:rPr>
            <w:rStyle w:val="a3"/>
            <w:color w:val="0000FF"/>
            <w:lang w:val="uk-UA"/>
          </w:rPr>
          <w:t>/</w:t>
        </w:r>
        <w:r>
          <w:rPr>
            <w:rStyle w:val="a3"/>
            <w:color w:val="0000FF"/>
          </w:rPr>
          <w:t>do</w:t>
        </w:r>
        <w:r>
          <w:rPr>
            <w:rStyle w:val="a3"/>
            <w:color w:val="0000FF"/>
            <w:lang w:val="uk-UA"/>
          </w:rPr>
          <w:t>-</w:t>
        </w:r>
        <w:r>
          <w:rPr>
            <w:rStyle w:val="a3"/>
            <w:color w:val="0000FF"/>
          </w:rPr>
          <w:t>uvagy</w:t>
        </w:r>
        <w:r>
          <w:rPr>
            <w:rStyle w:val="a3"/>
            <w:color w:val="0000FF"/>
            <w:lang w:val="uk-UA"/>
          </w:rPr>
          <w:t>-</w:t>
        </w:r>
        <w:r>
          <w:rPr>
            <w:rStyle w:val="a3"/>
            <w:color w:val="0000FF"/>
          </w:rPr>
          <w:t>sub</w:t>
        </w:r>
        <w:r>
          <w:rPr>
            <w:rStyle w:val="a3"/>
            <w:color w:val="0000FF"/>
            <w:lang w:val="uk-UA"/>
          </w:rPr>
          <w:t>-</w:t>
        </w:r>
        <w:r>
          <w:rPr>
            <w:rStyle w:val="a3"/>
            <w:color w:val="0000FF"/>
          </w:rPr>
          <w:t>yektiv</w:t>
        </w:r>
        <w:r>
          <w:rPr>
            <w:rStyle w:val="a3"/>
            <w:color w:val="0000FF"/>
            <w:lang w:val="uk-UA"/>
          </w:rPr>
          <w:t>-</w:t>
        </w:r>
        <w:r>
          <w:rPr>
            <w:rStyle w:val="a3"/>
            <w:color w:val="0000FF"/>
          </w:rPr>
          <w:t>deklaruvannya</w:t>
        </w:r>
        <w:r>
          <w:rPr>
            <w:rStyle w:val="a3"/>
            <w:color w:val="0000FF"/>
            <w:lang w:val="uk-UA"/>
          </w:rPr>
          <w:t>-6/</w:t>
        </w:r>
      </w:hyperlink>
      <w:r>
        <w:rPr>
          <w:lang w:val="uk-UA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Національне агентство з питань запобігання корупції нагадує, що 01.01.2020 розпочався черговий етап подання щорічних декларацій за 2019 рік особами, уповноваженими на виконання функцій держави або місцевого самоврядування.</w:t>
      </w:r>
    </w:p>
    <w:p w:rsidR="00F23D50" w:rsidRDefault="00F23D50" w:rsidP="00F23D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враховувати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зміни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пов’язані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застосуванням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оновленого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антикорупційного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Національне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агентство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своєму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веб</w:t>
      </w:r>
      <w:r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  <w:t>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постійно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доповнює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актуалізує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яка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корисною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D50" w:rsidRDefault="00F23D50" w:rsidP="00F23D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Так,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сайті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НАЗК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розміщені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3D50" w:rsidRDefault="00F23D50" w:rsidP="00F23D5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роз’яснення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щодо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заповнення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декларацій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у 2020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році</w:t>
        </w:r>
        <w:proofErr w:type="spellEnd"/>
      </w:hyperlink>
    </w:p>
    <w:p w:rsidR="00F23D50" w:rsidRDefault="00F23D50" w:rsidP="00F23D5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інформаційна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довідка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щодо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розширення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кола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суб’єктів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декларування</w:t>
        </w:r>
        <w:proofErr w:type="spellEnd"/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23D50" w:rsidRDefault="00F23D50" w:rsidP="00F23D5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щодо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внесення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в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декларацію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унікального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номера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запису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в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Єдиному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державному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демографічному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реєстрі</w:t>
        </w:r>
        <w:proofErr w:type="spellEnd"/>
      </w:hyperlink>
    </w:p>
    <w:p w:rsidR="00F23D50" w:rsidRDefault="00F23D50" w:rsidP="00F23D5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загальні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рекомендації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при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роботі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з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Єдиним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державним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реєстром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декларацій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осіб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,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уповноважених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на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виконання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функцій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держави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або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місцевого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самоврядування</w:t>
        </w:r>
        <w:proofErr w:type="spellEnd"/>
      </w:hyperlink>
    </w:p>
    <w:p w:rsidR="00F23D50" w:rsidRDefault="00F23D50" w:rsidP="00F23D5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відповіді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на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поширені</w:t>
        </w:r>
        <w:proofErr w:type="spellEnd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запитання</w:t>
        </w:r>
        <w:proofErr w:type="spellEnd"/>
      </w:hyperlink>
    </w:p>
    <w:p w:rsidR="00F23D50" w:rsidRDefault="00F23D50" w:rsidP="00F23D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Суб’єктам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необхідно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завчасно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перевірити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актуальність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адреси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своєї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електронної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поштової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скриньки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чинність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кваліфікованого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електронного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підпису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(КЕП). Перед початком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Реєстром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переконайтеся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усієї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необхідної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заповнення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3D50" w:rsidRDefault="00F23D50" w:rsidP="00F23D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допомога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Єдиного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державного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реєстру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осіб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уповноважених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функцій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держави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місцевого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самоврядування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3D50" w:rsidRDefault="00F23D50" w:rsidP="00F23D50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11" w:history="1"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+38(044)200-06-94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12" w:history="1">
        <w:r>
          <w:rPr>
            <w:rStyle w:val="a3"/>
            <w:rFonts w:ascii="Times New Roman" w:eastAsia="Times New Roman" w:hAnsi="Times New Roman" w:cs="Times New Roman"/>
            <w:color w:val="079ED9"/>
            <w:sz w:val="24"/>
            <w:szCs w:val="24"/>
            <w:lang w:eastAsia="ru-RU"/>
          </w:rPr>
          <w:t>support@nazk.gov.ua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23D50" w:rsidRDefault="00F23D50" w:rsidP="00F23D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Графік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технічної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23D50" w:rsidRDefault="00F23D50" w:rsidP="00F23D5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понеділок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 9.00 до 18.00,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13.00 до 13.45</w:t>
      </w:r>
    </w:p>
    <w:p w:rsidR="00F23D50" w:rsidRDefault="00F23D50" w:rsidP="00F23D50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п’ятниця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з 9.00 до 16.45,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обідня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13.00 до 13.45</w:t>
      </w:r>
    </w:p>
    <w:p w:rsidR="00F23D50" w:rsidRDefault="00F23D50" w:rsidP="00F23D5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Крім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вебсайті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Національного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агентства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електронна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повідомлень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помилки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декларацією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3" w:history="1">
        <w:r>
          <w:rPr>
            <w:rStyle w:val="a3"/>
            <w:rFonts w:ascii="Times New Roman" w:hAnsi="Times New Roman" w:cs="Times New Roman"/>
            <w:color w:val="079ED9"/>
            <w:sz w:val="24"/>
            <w:szCs w:val="24"/>
            <w:lang w:eastAsia="ru-RU"/>
          </w:rPr>
          <w:t>“</w:t>
        </w:r>
        <w:proofErr w:type="spellStart"/>
        <w:r>
          <w:rPr>
            <w:rStyle w:val="a3"/>
            <w:rFonts w:ascii="Times New Roman" w:hAnsi="Times New Roman" w:cs="Times New Roman"/>
            <w:color w:val="079ED9"/>
            <w:sz w:val="24"/>
            <w:szCs w:val="24"/>
            <w:lang w:eastAsia="ru-RU"/>
          </w:rPr>
          <w:t>Технічна</w:t>
        </w:r>
        <w:proofErr w:type="spellEnd"/>
        <w:r>
          <w:rPr>
            <w:rStyle w:val="a3"/>
            <w:rFonts w:ascii="Times New Roman" w:hAnsi="Times New Roman" w:cs="Times New Roman"/>
            <w:color w:val="079ED9"/>
            <w:sz w:val="24"/>
            <w:szCs w:val="24"/>
            <w:lang w:eastAsia="ru-RU"/>
          </w:rPr>
          <w:t xml:space="preserve"> </w:t>
        </w:r>
        <w:proofErr w:type="spellStart"/>
        <w:r>
          <w:rPr>
            <w:rStyle w:val="a3"/>
            <w:rFonts w:ascii="Times New Roman" w:hAnsi="Times New Roman" w:cs="Times New Roman"/>
            <w:color w:val="079ED9"/>
            <w:sz w:val="24"/>
            <w:szCs w:val="24"/>
            <w:lang w:eastAsia="ru-RU"/>
          </w:rPr>
          <w:t>допомога</w:t>
        </w:r>
        <w:proofErr w:type="spellEnd"/>
        <w:r>
          <w:rPr>
            <w:rStyle w:val="a3"/>
            <w:rFonts w:ascii="Times New Roman" w:hAnsi="Times New Roman" w:cs="Times New Roman"/>
            <w:color w:val="079ED9"/>
            <w:sz w:val="24"/>
            <w:szCs w:val="24"/>
            <w:lang w:eastAsia="ru-RU"/>
          </w:rPr>
          <w:t>”</w:t>
        </w:r>
      </w:hyperlink>
    </w:p>
    <w:p w:rsidR="00F23D50" w:rsidRDefault="00F23D50" w:rsidP="00F23D50">
      <w:pPr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 xml:space="preserve">З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повагою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  <w:t>,</w:t>
      </w:r>
    </w:p>
    <w:p w:rsidR="00F23D50" w:rsidRDefault="00F23D50" w:rsidP="00F23D50">
      <w:pP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</w:pPr>
    </w:p>
    <w:p w:rsidR="00F23D50" w:rsidRDefault="00F23D50" w:rsidP="00F23D50">
      <w:pPr>
        <w:rPr>
          <w:rFonts w:ascii="Times New Roman" w:hAnsi="Times New Roman" w:cs="Times New Roman"/>
          <w:i/>
          <w:iCs/>
          <w:color w:val="1F497D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1F497D"/>
          <w:sz w:val="24"/>
          <w:szCs w:val="24"/>
          <w:lang w:val="uk-UA" w:eastAsia="ru-RU"/>
        </w:rPr>
        <w:t>уповноважений з антикорупційної діяльності</w:t>
      </w:r>
    </w:p>
    <w:p w:rsidR="00F23D50" w:rsidRDefault="00F23D50" w:rsidP="00F23D50">
      <w:pPr>
        <w:rPr>
          <w:rFonts w:ascii="Times New Roman" w:hAnsi="Times New Roman" w:cs="Times New Roman"/>
          <w:i/>
          <w:iCs/>
          <w:color w:val="1F497D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>ДП «</w:t>
      </w:r>
      <w:proofErr w:type="spellStart"/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>Інформаційні</w:t>
      </w:r>
      <w:proofErr w:type="spellEnd"/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>судові</w:t>
      </w:r>
      <w:proofErr w:type="spellEnd"/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>системи</w:t>
      </w:r>
      <w:proofErr w:type="spellEnd"/>
      <w:r>
        <w:rPr>
          <w:rFonts w:ascii="Times New Roman" w:hAnsi="Times New Roman" w:cs="Times New Roman"/>
          <w:i/>
          <w:iCs/>
          <w:color w:val="1F497D"/>
          <w:sz w:val="24"/>
          <w:szCs w:val="24"/>
          <w:lang w:eastAsia="ru-RU"/>
        </w:rPr>
        <w:t>»</w:t>
      </w:r>
    </w:p>
    <w:p w:rsidR="00272036" w:rsidRPr="00F23D50" w:rsidRDefault="00F23D50">
      <w:pPr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uk-UA" w:eastAsia="ru-RU"/>
        </w:rPr>
        <w:t>Дробаха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1F497D"/>
          <w:sz w:val="24"/>
          <w:szCs w:val="24"/>
          <w:lang w:val="uk-UA" w:eastAsia="ru-RU"/>
        </w:rPr>
        <w:t xml:space="preserve"> Володимир Вікторович</w:t>
      </w:r>
    </w:p>
    <w:sectPr w:rsidR="00272036" w:rsidRPr="00F2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4E03"/>
    <w:multiLevelType w:val="multilevel"/>
    <w:tmpl w:val="3C362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50958"/>
    <w:multiLevelType w:val="multilevel"/>
    <w:tmpl w:val="2BCC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4020F6"/>
    <w:multiLevelType w:val="multilevel"/>
    <w:tmpl w:val="880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5A2"/>
    <w:rsid w:val="003D0557"/>
    <w:rsid w:val="0042490D"/>
    <w:rsid w:val="006371F1"/>
    <w:rsid w:val="00BD55A2"/>
    <w:rsid w:val="00F23CA4"/>
    <w:rsid w:val="00F2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D85B3"/>
  <w15:chartTrackingRefBased/>
  <w15:docId w15:val="{08AAF2C4-D35C-4D80-B689-BFA2A2FC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D50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D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9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zk.gov.ua/wp-content/uploads/2019/12/SZ-shhodo-onovlennya-informatsiyi-na-sajti.pdf" TargetMode="External"/><Relationship Id="rId13" Type="http://schemas.openxmlformats.org/officeDocument/2006/relationships/hyperlink" Target="https://nazk.gov.ua/uk/departament-perevirky-deklaratsij-ta-monitoryngu-sposobu-zhyttya/tehnichna-dopomog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zk.gov.ua/wp-content/uploads/2019/11/informatsijna-dovidka-shhodo-rozshyrennya-kola-subyektiv-deklaruvannya.pdf" TargetMode="External"/><Relationship Id="rId12" Type="http://schemas.openxmlformats.org/officeDocument/2006/relationships/hyperlink" Target="mailto:support@nazk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zk.gov.ua/uk/departament-perevirky-deklaratsij-ta-monitoryngu-sposobu-zhyttya/metodychni-rekomendatsiyi-sub-yektam-deklaruvannya/" TargetMode="External"/><Relationship Id="rId11" Type="http://schemas.openxmlformats.org/officeDocument/2006/relationships/hyperlink" Target="tel:+380442000694" TargetMode="External"/><Relationship Id="rId5" Type="http://schemas.openxmlformats.org/officeDocument/2006/relationships/hyperlink" Target="https://nazk.gov.ua/uk/novyny/do-uvagy-sub-yektiv-deklaruvannya-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nazk.gov.ua/uk/departament-perevirky-deklaratsij-ta-monitoryngu-sposobu-zhyttya/najchastishi-zapytann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zk.gov.ua/uk/departament-perevirky-deklaratsij-ta-monitoryngu-sposobu-zhyttya/rekomendatsiyi-pry-roboti-z-yedrd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 Юлія Миколаївна</dc:creator>
  <cp:keywords/>
  <dc:description/>
  <cp:lastModifiedBy>Бойко Юлія Миколаївна</cp:lastModifiedBy>
  <cp:revision>5</cp:revision>
  <dcterms:created xsi:type="dcterms:W3CDTF">2020-01-13T14:00:00Z</dcterms:created>
  <dcterms:modified xsi:type="dcterms:W3CDTF">2020-01-13T14:15:00Z</dcterms:modified>
</cp:coreProperties>
</file>