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61B1" w14:textId="77777777" w:rsidR="004425CF" w:rsidRPr="00AE22B1" w:rsidRDefault="004425CF" w:rsidP="00442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pPr w:leftFromText="180" w:rightFromText="180" w:vertAnchor="text" w:horzAnchor="page" w:tblpX="11620" w:tblpY="177"/>
        <w:tblW w:w="279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</w:tblGrid>
      <w:tr w:rsidR="004425CF" w:rsidRPr="00223F06" w14:paraId="18B9AC80" w14:textId="77777777" w:rsidTr="00E0735E">
        <w:trPr>
          <w:trHeight w:val="244"/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0" w:type="dxa"/>
              <w:right w:w="150" w:type="dxa"/>
            </w:tcMar>
            <w:vAlign w:val="center"/>
          </w:tcPr>
          <w:p w14:paraId="0BDF8338" w14:textId="77777777" w:rsidR="004425CF" w:rsidRPr="00223F06" w:rsidRDefault="004425CF" w:rsidP="00E0735E">
            <w:pPr>
              <w:spacing w:before="450" w:after="225" w:line="240" w:lineRule="atLeast"/>
              <w:rPr>
                <w:rFonts w:ascii="Arial" w:eastAsia="Times New Roman" w:hAnsi="Arial" w:cs="Arial"/>
                <w:color w:val="6D6D6D"/>
                <w:sz w:val="21"/>
                <w:szCs w:val="21"/>
              </w:rPr>
            </w:pPr>
          </w:p>
        </w:tc>
      </w:tr>
    </w:tbl>
    <w:p w14:paraId="261B63F9" w14:textId="77777777" w:rsidR="004425CF" w:rsidRPr="005928FD" w:rsidRDefault="004425CF" w:rsidP="004425C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EDDF7" w14:textId="77777777" w:rsidR="002039ED" w:rsidRPr="002039ED" w:rsidRDefault="004425CF" w:rsidP="002039ED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2039ED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закупівлі: </w:t>
      </w:r>
      <w:bookmarkStart w:id="0" w:name="_Hlk182400081"/>
      <w:r w:rsidR="002039ED" w:rsidRPr="002039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Послуги з постачання та продовження дії ліцензії програмного забезпечення антивірусного захисту «ESET PROTECT Entry On-prem з локальним управлінням» на 1 рік., ДК 021:2015 – 48760000-3 (пакети програмного забезпечення для захисту від вірусів)</w:t>
      </w:r>
    </w:p>
    <w:bookmarkEnd w:id="0"/>
    <w:p w14:paraId="6B39FF6A" w14:textId="5912FBB3" w:rsidR="004425CF" w:rsidRPr="002039ED" w:rsidRDefault="004425CF" w:rsidP="004425C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iCs/>
        </w:rPr>
      </w:pPr>
    </w:p>
    <w:p w14:paraId="2B0871B5" w14:textId="1CC3FE19" w:rsidR="004425CF" w:rsidRPr="002039ED" w:rsidRDefault="004425CF" w:rsidP="004425C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iCs/>
        </w:rPr>
      </w:pPr>
      <w:r>
        <w:rPr>
          <w:b/>
          <w:iCs/>
        </w:rPr>
        <w:t xml:space="preserve">Ідентифікатор закупівлі: </w:t>
      </w:r>
      <w:r w:rsidR="00E04DE9">
        <w:rPr>
          <w:b/>
          <w:iCs/>
        </w:rPr>
        <w:t xml:space="preserve"> </w:t>
      </w:r>
      <w:hyperlink r:id="rId4" w:tgtFrame="_blank" w:tooltip="Оголошення на порталі Уповноваженого органу" w:history="1">
        <w:r w:rsidR="00DE3CB7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UA-2024-11-18-008058-a</w:t>
        </w:r>
      </w:hyperlink>
    </w:p>
    <w:p w14:paraId="7DFEEB51" w14:textId="77777777" w:rsidR="004425CF" w:rsidRPr="002039ED" w:rsidRDefault="004425CF" w:rsidP="004425CF">
      <w:pPr>
        <w:spacing w:line="240" w:lineRule="atLeast"/>
        <w:rPr>
          <w:rFonts w:ascii="Times New Roman" w:hAnsi="Times New Roman" w:cs="Times New Roman"/>
          <w:b/>
          <w:lang w:val="uk-UA"/>
        </w:rPr>
      </w:pPr>
    </w:p>
    <w:p w14:paraId="379675F7" w14:textId="77777777" w:rsidR="004425CF" w:rsidRPr="002039ED" w:rsidRDefault="004425CF" w:rsidP="004425C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9E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Pr="002039ED">
        <w:rPr>
          <w:rFonts w:ascii="Times New Roman" w:hAnsi="Times New Roman" w:cs="Times New Roman"/>
          <w:sz w:val="24"/>
          <w:szCs w:val="24"/>
          <w:lang w:val="uk-UA"/>
        </w:rPr>
        <w:t>: 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послуг.</w:t>
      </w:r>
    </w:p>
    <w:p w14:paraId="2238622B" w14:textId="77777777" w:rsidR="004425CF" w:rsidRPr="002039ED" w:rsidRDefault="004425CF" w:rsidP="004425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915F39E" w14:textId="77777777" w:rsidR="00812403" w:rsidRPr="000549D7" w:rsidRDefault="00812403" w:rsidP="00DE3C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Розмір бюджетного призначення та/або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вартість предмета закупівлі:</w:t>
      </w:r>
    </w:p>
    <w:p w14:paraId="087C3DE8" w14:textId="77777777" w:rsid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 визначення очікуваної вартості предмета закупівлі  складався з таких етапів:</w:t>
      </w:r>
    </w:p>
    <w:p w14:paraId="215F966B" w14:textId="6070CAF2" w:rsidR="00DE3CB7" w:rsidRPr="00DE3CB7" w:rsidRDefault="00DE3CB7" w:rsidP="00DE3CB7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визначено потребу в закупівлі </w:t>
      </w:r>
      <w:r w:rsidRPr="00DE3CB7">
        <w:rPr>
          <w:rFonts w:ascii="Times New Roman" w:hAnsi="Times New Roman" w:cs="Times New Roman"/>
          <w:color w:val="000000"/>
          <w:sz w:val="24"/>
          <w:szCs w:val="24"/>
        </w:rPr>
        <w:t>Послуг з постачання та продовження дії ліцензії програмного забезпечення антивірусного захисту «ESET PROTECT Entry On-prem з локальним управлінням» на 1 рік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.;</w:t>
      </w:r>
    </w:p>
    <w:p w14:paraId="6B1A55FE" w14:textId="77777777" w:rsidR="00DE3CB7" w:rsidRDefault="00DE3CB7" w:rsidP="00DE3CB7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сформовано опис предмета закупівлі із зазначенням якісних, технічних, кількісних, функціональних характеристик предмета закупівлі;</w:t>
      </w:r>
    </w:p>
    <w:p w14:paraId="0365B37D" w14:textId="7ED3E92C" w:rsidR="00DE3CB7" w:rsidRDefault="00DE3CB7" w:rsidP="00DE3CB7">
      <w:pPr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аналіз ринку – на цьому етапі використано інформацію, яку отримали з мережі інтернет.</w:t>
      </w:r>
    </w:p>
    <w:p w14:paraId="6FA3621A" w14:textId="77777777" w:rsid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розділу ІІІ Примірної методики визначення очікуваної вартості предмета закупівлі, враховані попередні етапи визначення очікуваної вартості та зважаючи на специфіку товару, обрано визначення очікуваної вартості методом порівняння ринкових цін.</w:t>
      </w:r>
    </w:p>
    <w:p w14:paraId="69F77947" w14:textId="25F7C4A0" w:rsidR="00DE3CB7" w:rsidRP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 вартість предмета закупівлі розрахована відповідно до середньоринкового рівня цін, яка міститься у відкритих джерелах , а саме на сайтах виробників, в електронній системі закупівель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Prozorro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згідно комерційної пропозиції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«Кубіт».</w:t>
      </w:r>
    </w:p>
    <w:p w14:paraId="55F4801E" w14:textId="4139AF1B" w:rsidR="00DE3CB7" w:rsidRPr="00DE3CB7" w:rsidRDefault="00DE3CB7" w:rsidP="00DE3CB7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Враховуючи пункт 1 розділу ІІІ Примірної методики визначення очікуваної вартості предмета закупівлі, застосовано формулу визначення очікуваної ціни за одиницю наданого товару, як середньоарифметичне значення масиву отриманих даних, що розраховано за формулою: Цод = (Ц1+…+Цк)/К, де Цод – очікувана ціна за одиницю; Ц1 – ціна, отримана з відкритих джерел інформації; К – кількість цін отриманих з відкритих джерел інформації, визначено очікувану вартість закупівлі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DE3CB7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Послуг з постачання та продовження дії ліцензії програмного забезпечення антивірусного захисту «</w:t>
      </w:r>
      <w:r w:rsidRPr="00DE3CB7">
        <w:rPr>
          <w:rFonts w:ascii="Times New Roman" w:hAnsi="Times New Roman" w:cs="Times New Roman"/>
          <w:color w:val="000000"/>
          <w:sz w:val="24"/>
          <w:szCs w:val="24"/>
        </w:rPr>
        <w:t>ESET</w:t>
      </w:r>
      <w:r w:rsidRPr="00DE3C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3CB7">
        <w:rPr>
          <w:rFonts w:ascii="Times New Roman" w:hAnsi="Times New Roman" w:cs="Times New Roman"/>
          <w:color w:val="000000"/>
          <w:sz w:val="24"/>
          <w:szCs w:val="24"/>
        </w:rPr>
        <w:t>PROTECT</w:t>
      </w:r>
      <w:r w:rsidRPr="00DE3C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3CB7">
        <w:rPr>
          <w:rFonts w:ascii="Times New Roman" w:hAnsi="Times New Roman" w:cs="Times New Roman"/>
          <w:color w:val="000000"/>
          <w:sz w:val="24"/>
          <w:szCs w:val="24"/>
        </w:rPr>
        <w:t>Entry</w:t>
      </w:r>
      <w:r w:rsidRPr="00DE3C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3CB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DE3CB7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DE3CB7">
        <w:rPr>
          <w:rFonts w:ascii="Times New Roman" w:hAnsi="Times New Roman" w:cs="Times New Roman"/>
          <w:color w:val="000000"/>
          <w:sz w:val="24"/>
          <w:szCs w:val="24"/>
        </w:rPr>
        <w:t>prem</w:t>
      </w:r>
      <w:r w:rsidRPr="00DE3C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локальним управлінням» на 1 рік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- 306576,00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гривень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триста шість тисяч п’ятсот сімдесят шість 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гривень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00коп.</w:t>
      </w:r>
      <w:r w:rsidR="00B633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sectPr w:rsidR="00DE3CB7" w:rsidRPr="00DE3CB7" w:rsidSect="009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03"/>
    <w:rsid w:val="00091DDC"/>
    <w:rsid w:val="000B4752"/>
    <w:rsid w:val="000C5038"/>
    <w:rsid w:val="0018241A"/>
    <w:rsid w:val="002039ED"/>
    <w:rsid w:val="002068FE"/>
    <w:rsid w:val="0028352F"/>
    <w:rsid w:val="00324FFA"/>
    <w:rsid w:val="003951CA"/>
    <w:rsid w:val="004425CF"/>
    <w:rsid w:val="00541051"/>
    <w:rsid w:val="00597CB1"/>
    <w:rsid w:val="00635C02"/>
    <w:rsid w:val="006B1756"/>
    <w:rsid w:val="00700420"/>
    <w:rsid w:val="007B02E0"/>
    <w:rsid w:val="00812403"/>
    <w:rsid w:val="00854447"/>
    <w:rsid w:val="00983E6B"/>
    <w:rsid w:val="00A111D8"/>
    <w:rsid w:val="00AF0DE3"/>
    <w:rsid w:val="00B41D38"/>
    <w:rsid w:val="00B633E3"/>
    <w:rsid w:val="00BC654F"/>
    <w:rsid w:val="00BE7683"/>
    <w:rsid w:val="00C157C0"/>
    <w:rsid w:val="00C75552"/>
    <w:rsid w:val="00DB2DA1"/>
    <w:rsid w:val="00DE3CB7"/>
    <w:rsid w:val="00E04DE9"/>
    <w:rsid w:val="00EA737E"/>
    <w:rsid w:val="00F2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1BEA"/>
  <w15:docId w15:val="{891E512E-2CC8-434A-84B5-24B1A5D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4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812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81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812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8124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44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js-apiid">
    <w:name w:val="js-apiid"/>
    <w:basedOn w:val="a0"/>
    <w:rsid w:val="00DE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11-18-00805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Швень</dc:creator>
  <cp:keywords/>
  <dc:description/>
  <cp:lastModifiedBy>Тетяна Юрчук</cp:lastModifiedBy>
  <cp:revision>24</cp:revision>
  <cp:lastPrinted>2024-11-18T12:14:00Z</cp:lastPrinted>
  <dcterms:created xsi:type="dcterms:W3CDTF">2022-12-05T11:39:00Z</dcterms:created>
  <dcterms:modified xsi:type="dcterms:W3CDTF">2024-11-18T12:21:00Z</dcterms:modified>
</cp:coreProperties>
</file>