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themeColor="text1" w:val="000000"/>
          <w:lang w:val="uk-UA"/>
        </w:rPr>
      </w:pPr>
      <w:r>
        <w:rPr>
          <w:color w:themeColor="text1" w:val="000000"/>
          <w:lang w:val="uk-UA"/>
        </w:rPr>
        <w:t xml:space="preserve">від  </w:t>
      </w:r>
      <w:r>
        <w:rPr>
          <w:color w:val="FF0000"/>
          <w:lang w:val="uk-UA"/>
        </w:rPr>
        <w:t>0</w:t>
      </w:r>
      <w:r>
        <w:rPr>
          <w:color w:val="FF0000"/>
          <w:lang w:val="uk-UA"/>
        </w:rPr>
        <w:t>3</w:t>
      </w:r>
      <w:r>
        <w:rPr>
          <w:color w:val="FF0000"/>
          <w:lang w:val="uk-UA"/>
        </w:rPr>
        <w:t xml:space="preserve"> квітня 2026  № </w:t>
      </w:r>
      <w:r>
        <w:rPr>
          <w:color w:themeColor="text1" w:val="000000"/>
          <w:lang w:val="uk-UA"/>
        </w:rPr>
        <w:t>61</w:t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510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командира відділення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командира відділення 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по забезпеченню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0" w:name="n1897"/>
      <w:bookmarkEnd w:id="0"/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8"/>
      <w:bookmarkEnd w:id="1"/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 w:val="20"/>
          <w:szCs w:val="20"/>
          <w:lang w:val="uk-UA" w:eastAsia="ru-RU"/>
        </w:rPr>
      </w:pPr>
      <w:r>
        <w:rPr>
          <w:rFonts w:eastAsia="Calibri" w:cs="Times New Roman"/>
          <w:sz w:val="20"/>
          <w:szCs w:val="20"/>
          <w:lang w:val="uk-UA" w:eastAsia="ru-RU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3350 гривень;</w:t>
        <w:br/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zCs w:val="28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>
        <w:rPr>
          <w:color w:val="333333"/>
          <w:szCs w:val="28"/>
          <w:shd w:fill="FFFFFF" w:val="clear"/>
          <w:lang w:val="uk-UA"/>
        </w:rPr>
        <w:t>Положення</w:t>
      </w:r>
      <w:r>
        <w:rPr>
          <w:b/>
          <w:bCs/>
          <w:color w:val="333333"/>
          <w:szCs w:val="28"/>
          <w:shd w:fill="FFFFFF" w:val="clear"/>
          <w:lang w:val="uk-UA"/>
        </w:rPr>
        <w:t xml:space="preserve"> </w:t>
      </w:r>
      <w:r>
        <w:rPr>
          <w:bCs/>
          <w:color w:val="333333"/>
          <w:szCs w:val="28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b/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  <w:r>
        <w:rPr>
          <w:b/>
          <w:lang w:val="uk-UA"/>
        </w:rPr>
        <w:t>Документи приймаються особисто від кандидата з 08.00 год.                              0</w:t>
      </w:r>
      <w:r>
        <w:rPr>
          <w:b/>
          <w:lang w:val="uk-UA"/>
        </w:rPr>
        <w:t>3</w:t>
      </w:r>
      <w:r>
        <w:rPr>
          <w:b/>
          <w:lang w:val="uk-UA"/>
        </w:rPr>
        <w:t xml:space="preserve"> квітня 2026 року до 17.00 год. 13 квітня 2026 року, за адресою:  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На командира взводу охорони</w:t>
      </w:r>
      <w:r>
        <w:rPr>
          <w:b/>
          <w:lang w:val="uk-UA"/>
        </w:rPr>
        <w:t xml:space="preserve"> </w:t>
      </w:r>
      <w:r>
        <w:rPr>
          <w:lang w:val="uk-UA"/>
        </w:rPr>
        <w:t>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b/>
          <w:lang w:val="uk-UA"/>
        </w:rPr>
      </w:pPr>
      <w:r>
        <w:rPr>
          <w:lang w:val="uk-UA"/>
        </w:rPr>
        <w:t xml:space="preserve">м. Херсон, вул. Перекопська, 5, територіальне управління Служби судової охорони у Херсонській області  з </w:t>
      </w:r>
      <w:r>
        <w:rPr>
          <w:b/>
          <w:lang w:val="uk-UA"/>
        </w:rPr>
        <w:t xml:space="preserve">09 годин 00 хвилин </w:t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16 квітня  202</w:t>
      </w:r>
      <w:bookmarkStart w:id="2" w:name="_GoBack"/>
      <w:bookmarkEnd w:id="2"/>
      <w:r>
        <w:rPr>
          <w:b/>
          <w:lang w:val="uk-UA"/>
        </w:rPr>
        <w:t>6 року.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rFonts w:eastAsia="Calibri" w:cs="Times New Roman"/>
          <w:lang w:val="uk-UA"/>
        </w:rPr>
        <w:t xml:space="preserve">Крайніков Віктор Валентинович , 050-518-28-92  </w:t>
      </w:r>
      <w:hyperlink r:id="rId2"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vrp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.ks@sso.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gov</w:t>
        </w:r>
        <w:r>
          <w:rPr>
            <w:rStyle w:val="Style9"/>
            <w:rFonts w:eastAsia="Calibri" w:cs="Times New Roman"/>
            <w:color w:val="0000FF"/>
            <w:u w:val="single"/>
            <w:lang w:val="uk-UA"/>
          </w:rPr>
          <w:t>.</w:t>
        </w:r>
        <w:r>
          <w:rPr>
            <w:rStyle w:val="Style9"/>
            <w:rFonts w:eastAsia="Calibri" w:cs="Times New Roman"/>
            <w:color w:val="0000FF"/>
            <w:u w:val="single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702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освіта: 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702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>
      <w:pPr>
        <w:pStyle w:val="Normal"/>
        <w:spacing w:before="0" w:after="0"/>
        <w:ind w:firstLine="702" w:start="6"/>
        <w:contextualSpacing/>
        <w:jc w:val="both"/>
        <w:rPr/>
      </w:pPr>
      <w:r>
        <w:rPr/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>
        <w:rPr/>
        <w:t xml:space="preserve">правоохоронних органах чи військових  формуваннях – не менше ніж </w:t>
      </w:r>
      <w:r>
        <w:rPr>
          <w:lang w:val="uk-UA"/>
        </w:rPr>
        <w:t xml:space="preserve"> один </w:t>
      </w:r>
      <w:r>
        <w:rPr/>
        <w:t>рік;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54D6-9959-45DD-88B5-5ECF77A1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LibreOffice/25.8.5.2$Windows_X86_64 LibreOffice_project/9c8b85f387cc00a89945a79c9e6239f32e450ac2</Application>
  <AppVersion>15.0000</AppVersion>
  <Pages>4</Pages>
  <Words>913</Words>
  <Characters>6248</Characters>
  <CharactersWithSpaces>7226</CharactersWithSpaces>
  <Paragraphs>57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2025-10-07T08:19:00Z</dcterms:created>
  <dc:creator>MSI</dc:creator>
  <dc:description/>
  <dc:language>uk-UA</dc:language>
  <cp:lastModifiedBy/>
  <cp:lastPrinted>2020-04-14T15:42:00Z</cp:lastPrinted>
  <dcterms:modified xsi:type="dcterms:W3CDTF">2026-04-06T10:19:03Z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