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76" w:before="0" w:after="0"/>
        <w:ind w:hanging="0" w:start="0" w:end="0"/>
        <w:jc w:val="center"/>
        <w:rPr>
          <w:lang w:val="uk-UA"/>
        </w:rPr>
      </w:pPr>
      <w:r>
        <w:rPr>
          <w:lang w:val="uk-UA"/>
        </w:rPr>
        <w:t xml:space="preserve">                                         </w:t>
      </w:r>
      <w:r>
        <w:rPr>
          <w:lang w:val="uk-UA"/>
        </w:rPr>
        <w:t>ЗАТВЕРДЖЕНО</w:t>
      </w:r>
    </w:p>
    <w:p>
      <w:pPr>
        <w:pStyle w:val="Normal"/>
        <w:ind w:start="5103"/>
        <w:rPr>
          <w:lang w:val="uk-UA"/>
        </w:rPr>
      </w:pPr>
      <w:r>
        <w:rPr>
          <w:lang w:val="uk-UA"/>
        </w:rPr>
        <w:t>наказ територіального управління  Служби судової охорони у Херсонській області</w:t>
      </w:r>
    </w:p>
    <w:p>
      <w:pPr>
        <w:pStyle w:val="Normal"/>
        <w:ind w:firstLine="5103"/>
        <w:rPr>
          <w:color w:val="FF3838"/>
        </w:rPr>
      </w:pPr>
      <w:r>
        <w:rPr>
          <w:color w:val="FF3838"/>
          <w:lang w:val="uk-UA"/>
        </w:rPr>
        <w:t xml:space="preserve">від 20.03.2026 № 53  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>УМОВИ</w:t>
      </w:r>
    </w:p>
    <w:p>
      <w:pPr>
        <w:pStyle w:val="NoSpacing"/>
        <w:jc w:val="center"/>
        <w:rPr>
          <w:b/>
          <w:lang w:val="uk-UA"/>
        </w:rPr>
      </w:pPr>
      <w:r>
        <w:rPr>
          <w:b/>
          <w:lang w:val="uk-UA"/>
        </w:rPr>
        <w:t xml:space="preserve">проведення конкурсу на зайняття вакантної посади контролера                          ІІ категорії взводу охорони  підрозділу охорони територіального управління Служби судової  охорони у Херсонській області </w:t>
      </w:r>
    </w:p>
    <w:p>
      <w:pPr>
        <w:pStyle w:val="NoSpacing"/>
        <w:jc w:val="center"/>
        <w:rPr>
          <w:b/>
          <w:color w:val="FF0000"/>
          <w:lang w:val="uk-UA"/>
        </w:rPr>
      </w:pPr>
      <w:r>
        <w:rPr>
          <w:b/>
          <w:color w:val="FF0000"/>
          <w:lang w:val="uk-UA"/>
        </w:rPr>
      </w:r>
    </w:p>
    <w:p>
      <w:pPr>
        <w:pStyle w:val="NoSpacing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Загальні умови.</w:t>
      </w:r>
    </w:p>
    <w:p>
      <w:pPr>
        <w:pStyle w:val="NoSpacing"/>
        <w:ind w:firstLine="851"/>
        <w:jc w:val="both"/>
        <w:rPr>
          <w:b/>
          <w:lang w:val="uk-UA"/>
        </w:rPr>
      </w:pPr>
      <w:r>
        <w:rPr>
          <w:b/>
          <w:lang w:val="uk-UA"/>
        </w:rPr>
        <w:t>1. Основні посадові обов’язки контролера ІІ категорії взводу охорони  підрозділу охорони територіального управління Служби судової охорони у Херсонській області:</w:t>
      </w:r>
    </w:p>
    <w:p>
      <w:pPr>
        <w:pStyle w:val="NoSpacing"/>
        <w:ind w:firstLine="851"/>
        <w:jc w:val="both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 </w:t>
      </w:r>
      <w:r>
        <w:rPr>
          <w:rFonts w:eastAsia="Calibri" w:cs="Times New Roman"/>
          <w:szCs w:val="28"/>
          <w:shd w:fill="FFFFFF" w:val="clear"/>
          <w:lang w:val="uk-UA" w:eastAsia="ru-RU"/>
        </w:rPr>
        <w:t>здійснює завдання із забезпечення охорони судів, органів та установ системи правосуддя</w:t>
      </w:r>
      <w:r>
        <w:rPr>
          <w:rFonts w:eastAsia="Calibri" w:cs="Times New Roman"/>
          <w:szCs w:val="28"/>
          <w:lang w:val="uk-UA" w:eastAsia="ru-RU"/>
        </w:rPr>
        <w:t>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й установ системи правосуддя та на їх територію транспортних засобів;</w:t>
      </w:r>
    </w:p>
    <w:p>
      <w:pPr>
        <w:pStyle w:val="Normal"/>
        <w:shd w:val="clear" w:color="auto" w:fill="FFFFFF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 приміщень суду, органу й установи в системи правосуддя.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  <w:t xml:space="preserve">6) відповідати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>
        <w:rPr>
          <w:rFonts w:cs="Times New Roman"/>
          <w:color w:themeColor="text1" w:val="000000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>
      <w:pPr>
        <w:pStyle w:val="Normal"/>
        <w:spacing w:lineRule="auto" w:line="240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color w:val="333333"/>
          <w:szCs w:val="28"/>
          <w:lang w:val="uk-UA"/>
        </w:rPr>
        <w:t xml:space="preserve">7) </w:t>
      </w:r>
      <w:r>
        <w:rPr>
          <w:rFonts w:eastAsia="Calibri" w:cs="Times New Roman"/>
          <w:szCs w:val="28"/>
          <w:lang w:val="uk-UA" w:eastAsia="ru-RU"/>
        </w:rPr>
        <w:t xml:space="preserve">вільне володіння державною мовою відповідно до вимог Закону України «Про забезпечення функціонування української мови як державної». </w:t>
      </w:r>
    </w:p>
    <w:p>
      <w:pPr>
        <w:pStyle w:val="Normal"/>
        <w:spacing w:lineRule="auto" w:line="240"/>
        <w:ind w:firstLine="709"/>
        <w:jc w:val="both"/>
        <w:rPr>
          <w:rFonts w:cs="Times New Roman"/>
          <w:color w:val="333333"/>
          <w:szCs w:val="28"/>
          <w:lang w:val="uk-UA"/>
        </w:rPr>
      </w:pPr>
      <w:r>
        <w:rPr>
          <w:rFonts w:cs="Times New Roman"/>
          <w:color w:val="333333"/>
          <w:szCs w:val="28"/>
          <w:lang w:val="uk-UA"/>
        </w:rPr>
      </w:r>
    </w:p>
    <w:p>
      <w:pPr>
        <w:pStyle w:val="Normal"/>
        <w:ind w:firstLine="851"/>
        <w:jc w:val="center"/>
        <w:rPr>
          <w:b/>
          <w:lang w:val="uk-UA"/>
        </w:rPr>
      </w:pPr>
      <w:r>
        <w:rPr>
          <w:b/>
          <w:lang w:val="uk-UA"/>
        </w:rPr>
        <w:t>2. Умови оплати праці:</w:t>
      </w:r>
    </w:p>
    <w:p>
      <w:pPr>
        <w:pStyle w:val="Normal"/>
        <w:widowControl/>
        <w:bidi w:val="0"/>
        <w:spacing w:lineRule="auto" w:line="276" w:before="0" w:after="0"/>
        <w:ind w:firstLine="737" w:start="0" w:end="0"/>
        <w:jc w:val="both"/>
        <w:rPr>
          <w:sz w:val="20"/>
          <w:szCs w:val="20"/>
          <w:lang w:val="uk-UA"/>
        </w:rPr>
      </w:pPr>
      <w:r>
        <w:rPr>
          <w:lang w:val="uk-UA"/>
        </w:rPr>
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3170 гривень;</w:t>
        <w:br/>
        <w:tab/>
        <w:t>2) грошове забезпечення – відповідно до частини першої статті                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3. Інформація про строковість чи безстроковість призначення на посаду:</w:t>
      </w:r>
    </w:p>
    <w:p>
      <w:pPr>
        <w:pStyle w:val="Normal"/>
        <w:ind w:firstLine="851"/>
        <w:jc w:val="both"/>
        <w:rPr>
          <w:color w:val="333333"/>
          <w:shd w:fill="FFFFFF" w:val="clear"/>
          <w:lang w:val="uk-UA"/>
        </w:rPr>
      </w:pPr>
      <w:r>
        <w:rPr>
          <w:color w:val="333333"/>
          <w:shd w:fill="FFFFFF" w:val="clear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>
        <w:rPr>
          <w:lang w:val="uk-UA"/>
        </w:rPr>
        <w:t xml:space="preserve">. </w:t>
      </w:r>
      <w:r>
        <w:rPr>
          <w:color w:val="333333"/>
          <w:shd w:fill="FFFFFF" w:val="clear"/>
          <w:lang w:val="uk-UA"/>
        </w:rPr>
        <w:t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Положення</w:t>
      </w:r>
      <w:r>
        <w:rPr>
          <w:b/>
          <w:bCs/>
          <w:color w:val="333333"/>
          <w:sz w:val="32"/>
          <w:szCs w:val="32"/>
          <w:shd w:fill="FFFFFF" w:val="clear"/>
          <w:lang w:val="uk-UA"/>
        </w:rPr>
        <w:t xml:space="preserve"> </w:t>
      </w:r>
      <w:r>
        <w:rPr>
          <w:bCs/>
          <w:color w:val="333333"/>
          <w:sz w:val="32"/>
          <w:szCs w:val="32"/>
          <w:shd w:fill="FFFFFF" w:val="clear"/>
          <w:lang w:val="uk-UA"/>
        </w:rPr>
        <w:t>про проходження служби співробітниками Служби судової охорони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4. Перелік документів, необхідних для участі в конкурсі, та строк їх</w:t>
      </w:r>
    </w:p>
    <w:p>
      <w:pPr>
        <w:pStyle w:val="Normal"/>
        <w:rPr>
          <w:b/>
          <w:lang w:val="uk-UA"/>
        </w:rPr>
      </w:pPr>
      <w:r>
        <w:rPr>
          <w:b/>
          <w:lang w:val="uk-UA"/>
        </w:rPr>
        <w:t>подання: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1) 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2) копія паспорта громадянина України;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3) копія (копії) документа (документів) про освіту;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4) заповнена особова картка визначеного зразка, автобіографія, фотокартка розміром 30 х 40 мм;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>
      <w:pPr>
        <w:pStyle w:val="Normal"/>
        <w:ind w:firstLine="851"/>
        <w:rPr>
          <w:lang w:val="uk-UA"/>
        </w:rPr>
      </w:pPr>
      <w:r>
        <w:rPr>
          <w:lang w:val="uk-UA"/>
        </w:rPr>
        <w:t>6) копія трудової книжки (за наявності);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7) </w:t>
      </w:r>
      <w:r>
        <w:rPr>
          <w:rFonts w:eastAsia="Times New Roman" w:cs="Times New Roman"/>
          <w:szCs w:val="28"/>
          <w:lang w:val="uk-UA" w:eastAsia="ru-RU"/>
        </w:rPr>
        <w:t>медична довідка (форма 086/о)</w:t>
      </w:r>
      <w:r>
        <w:rPr>
          <w:lang w:val="uk-UA"/>
        </w:rPr>
        <w:t xml:space="preserve"> або медична довідка закладу охорони здоров’я від сімейного лікаря про відсутність протипоказань до фізичних навантажень (з печаткою сімейного лікаря та медичного закладу), сертифікат наркологічного огляду та медична довідка психіатричного огляду;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8) копія військового квитка або посвідчення особи військовослужбовця (для військовозобов’язаних або військовослужбовців).</w:t>
      </w:r>
    </w:p>
    <w:p>
      <w:pPr>
        <w:pStyle w:val="Normal"/>
        <w:ind w:firstLine="851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>
      <w:pPr>
        <w:pStyle w:val="Normal"/>
        <w:ind w:firstLine="851"/>
        <w:jc w:val="both"/>
        <w:rPr>
          <w:lang w:val="uk-UA"/>
        </w:rPr>
      </w:pPr>
      <w:r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  <w:br/>
      </w:r>
    </w:p>
    <w:p>
      <w:pPr>
        <w:pStyle w:val="Normal"/>
        <w:ind w:firstLine="851"/>
        <w:jc w:val="both"/>
        <w:rPr>
          <w:color w:val="111111"/>
        </w:rPr>
      </w:pPr>
      <w:r>
        <w:rPr>
          <w:b/>
          <w:color w:val="111111"/>
          <w:lang w:val="uk-UA"/>
        </w:rPr>
        <w:t>Документи приймаються особисто від кандидата з 08.00 год.                               20 березня 2026 року до 16.00 год. 20 квітня 2026 року, за адресою:                         м. Херсон, вул. Перекопська, 5, територіальне управління Служби судової охорони у Херсонській області.</w:t>
      </w:r>
    </w:p>
    <w:p>
      <w:pPr>
        <w:pStyle w:val="Normal"/>
        <w:ind w:firstLine="851"/>
        <w:jc w:val="both"/>
        <w:rPr>
          <w:color w:val="111111"/>
        </w:rPr>
      </w:pPr>
      <w:r>
        <w:rPr>
          <w:color w:val="111111"/>
          <w:lang w:val="uk-UA"/>
        </w:rPr>
        <w:t>На контролера ІІ категорії взводу охорони підрозділу охорони територіального управління Служби судової охорони у Херсонській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>
      <w:pPr>
        <w:pStyle w:val="Normal"/>
        <w:jc w:val="center"/>
        <w:rPr>
          <w:b/>
          <w:color w:val="111111"/>
          <w:lang w:val="uk-UA"/>
        </w:rPr>
      </w:pPr>
      <w:r>
        <w:rPr>
          <w:b/>
          <w:color w:val="111111"/>
          <w:lang w:val="uk-UA"/>
        </w:rPr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>
      <w:pPr>
        <w:pStyle w:val="Normal"/>
        <w:jc w:val="center"/>
        <w:rPr>
          <w:color w:val="111111"/>
        </w:rPr>
      </w:pPr>
      <w:r>
        <w:rPr>
          <w:color w:val="111111"/>
          <w:lang w:val="uk-UA"/>
        </w:rPr>
        <w:t xml:space="preserve">м. Херсон, вул. Перекопська, 5, територіальне управління Служби судової охорони у Херсонській області  </w:t>
      </w:r>
      <w:r>
        <w:rPr>
          <w:b/>
          <w:color w:val="111111"/>
          <w:lang w:val="uk-UA"/>
        </w:rPr>
        <w:t xml:space="preserve">з 09 години 00 хвилин </w:t>
      </w:r>
    </w:p>
    <w:p>
      <w:pPr>
        <w:pStyle w:val="Normal"/>
        <w:jc w:val="center"/>
        <w:rPr>
          <w:color w:val="111111"/>
        </w:rPr>
      </w:pPr>
      <w:r>
        <w:rPr>
          <w:b/>
          <w:color w:val="111111"/>
          <w:lang w:val="uk-UA"/>
        </w:rPr>
        <w:t>23 квітня 2026 року.</w:t>
      </w:r>
    </w:p>
    <w:p>
      <w:pPr>
        <w:pStyle w:val="Normal"/>
        <w:jc w:val="center"/>
        <w:rPr>
          <w:b/>
          <w:color w:val="FF0000"/>
          <w:sz w:val="16"/>
          <w:szCs w:val="16"/>
          <w:lang w:val="uk-UA"/>
        </w:rPr>
      </w:pPr>
      <w:r>
        <w:rPr>
          <w:b/>
          <w:color w:val="FF0000"/>
          <w:sz w:val="16"/>
          <w:szCs w:val="16"/>
          <w:lang w:val="uk-UA"/>
        </w:rPr>
      </w:r>
    </w:p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>
      <w:pPr>
        <w:pStyle w:val="Normal"/>
        <w:rPr>
          <w:rFonts w:eastAsia="Calibri" w:cs="Times New Roman"/>
          <w:lang w:val="uk-UA"/>
        </w:rPr>
      </w:pPr>
      <w:r>
        <w:rPr>
          <w:lang w:val="uk-UA"/>
        </w:rPr>
        <w:t xml:space="preserve">Крайніков Віктор Валентинович , 050-518-28-92, </w:t>
      </w:r>
      <w:hyperlink r:id="rId2">
        <w:r>
          <w:rPr>
            <w:rStyle w:val="Hyperlink"/>
            <w:rFonts w:eastAsia="Calibri" w:cs="Times New Roman"/>
            <w:lang w:val="en-US"/>
          </w:rPr>
          <w:t>vrp</w:t>
        </w:r>
        <w:r>
          <w:rPr>
            <w:rStyle w:val="Hyperlink"/>
            <w:rFonts w:eastAsia="Calibri" w:cs="Times New Roman"/>
            <w:lang w:val="uk-UA"/>
          </w:rPr>
          <w:t>.ks@sso.</w:t>
        </w:r>
        <w:r>
          <w:rPr>
            <w:rStyle w:val="Hyperlink"/>
            <w:rFonts w:eastAsia="Calibri" w:cs="Times New Roman"/>
            <w:lang w:val="en-US"/>
          </w:rPr>
          <w:t>gov</w:t>
        </w:r>
        <w:r>
          <w:rPr>
            <w:rStyle w:val="Hyperlink"/>
            <w:rFonts w:eastAsia="Calibri" w:cs="Times New Roman"/>
            <w:lang w:val="uk-UA"/>
          </w:rPr>
          <w:t>.</w:t>
        </w:r>
        <w:r>
          <w:rPr>
            <w:rStyle w:val="Hyperlink"/>
            <w:rFonts w:eastAsia="Calibri" w:cs="Times New Roman"/>
            <w:lang w:val="en-US"/>
          </w:rPr>
          <w:t>ua</w:t>
        </w:r>
      </w:hyperlink>
      <w:r>
        <w:rPr>
          <w:rFonts w:eastAsia="Calibri" w:cs="Times New Roman"/>
          <w:lang w:val="uk-UA"/>
        </w:rPr>
        <w:t xml:space="preserve">  </w:t>
      </w:r>
    </w:p>
    <w:p>
      <w:pPr>
        <w:pStyle w:val="Normal"/>
        <w:rPr>
          <w:color w:val="FF0000"/>
          <w:sz w:val="20"/>
          <w:szCs w:val="20"/>
          <w:lang w:val="uk-UA"/>
        </w:rPr>
      </w:pPr>
      <w:r>
        <w:rPr>
          <w:color w:val="FF0000"/>
          <w:sz w:val="20"/>
          <w:szCs w:val="20"/>
          <w:lang w:val="uk-UA"/>
        </w:rPr>
      </w:r>
    </w:p>
    <w:p>
      <w:pPr>
        <w:pStyle w:val="Normal"/>
        <w:spacing w:lineRule="auto" w:line="240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>
      <w:pPr>
        <w:pStyle w:val="Normal"/>
        <w:spacing w:lineRule="auto" w:line="240" w:before="0" w:after="0"/>
        <w:ind w:firstLine="278" w:start="6" w:end="-3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 xml:space="preserve">1) освіта: 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>
      <w:pPr>
        <w:pStyle w:val="Normal"/>
        <w:spacing w:lineRule="auto" w:line="240" w:before="0" w:after="0"/>
        <w:ind w:firstLine="278" w:start="6"/>
        <w:contextualSpacing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 без досвіду роботи.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p>
      <w:pPr>
        <w:pStyle w:val="Normal"/>
        <w:tabs>
          <w:tab w:val="clear" w:pos="708"/>
          <w:tab w:val="left" w:pos="2790" w:leader="none"/>
        </w:tabs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  <w:r>
        <w:rPr>
          <w:b/>
          <w:lang w:val="uk-UA"/>
        </w:rPr>
        <w:t>Вимоги до компетентності.</w:t>
      </w:r>
    </w:p>
    <w:p>
      <w:pPr>
        <w:pStyle w:val="Normal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</w:p>
    <w:tbl>
      <w:tblPr>
        <w:tblW w:w="9537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4768"/>
        <w:gridCol w:w="4769"/>
      </w:tblGrid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 w:before="120" w:after="0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Вміння працювати в колективі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ind w:star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щирість та відкритість; орієнтація    на  досягнення ефективного результату  діяльності;  рівне ставлення та повага до колег.</w:t>
            </w:r>
          </w:p>
          <w:p>
            <w:pPr>
              <w:pStyle w:val="Normal"/>
              <w:spacing w:lineRule="auto" w:line="240" w:before="120" w:after="0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2. 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Аналітичні здібності 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rPr>
                <w:rFonts w:ascii="Calibri" w:hAnsi="Calibri"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  <w:tc>
          <w:tcPr>
            <w:tcW w:w="4769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3.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 в умовах обмеженого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  <w:tr>
        <w:trPr/>
        <w:tc>
          <w:tcPr>
            <w:tcW w:w="4768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 w:ascii="Calibri" w:hAnsi="Calibri"/>
                <w:color w:val="000000"/>
                <w:szCs w:val="24"/>
                <w:lang w:val="uk-UA"/>
              </w:rPr>
              <w:t>4.</w:t>
            </w:r>
            <w:r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tcBorders/>
          </w:tcPr>
          <w:p>
            <w:pPr>
              <w:pStyle w:val="Normal"/>
              <w:widowControl w:val="false"/>
              <w:spacing w:lineRule="exact" w:line="315"/>
              <w:ind w:end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>
            <w:pPr>
              <w:pStyle w:val="Normal"/>
              <w:widowControl w:val="false"/>
              <w:spacing w:lineRule="exact" w:line="315"/>
              <w:ind w:end="-38"/>
              <w:rPr>
                <w:rFonts w:eastAsia="Calibri" w:cs="Times New Roman"/>
                <w:lang w:val="uk-UA"/>
              </w:rPr>
            </w:pPr>
            <w:r>
              <w:rPr>
                <w:rFonts w:eastAsia="Calibri" w:cs="Times New Roman"/>
                <w:lang w:val="uk-UA"/>
              </w:rPr>
            </w:r>
          </w:p>
        </w:tc>
      </w:tr>
    </w:tbl>
    <w:p>
      <w:pPr>
        <w:pStyle w:val="Normal"/>
        <w:jc w:val="center"/>
        <w:rPr>
          <w:b/>
          <w:lang w:val="uk-UA"/>
        </w:rPr>
      </w:pPr>
      <w:r>
        <w:rPr>
          <w:b/>
          <w:lang w:val="uk-UA"/>
        </w:rPr>
        <w:t>Професійні знання.</w:t>
      </w:r>
    </w:p>
    <w:p>
      <w:pPr>
        <w:pStyle w:val="Normal"/>
        <w:rPr>
          <w:lang w:val="uk-UA"/>
        </w:rPr>
      </w:pPr>
      <w:r>
        <w:rPr>
          <w:lang w:val="uk-UA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741"/>
        <w:gridCol w:w="5614"/>
      </w:tblGrid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614" w:type="dxa"/>
            <w:tcBorders/>
          </w:tcPr>
          <w:p>
            <w:pPr>
              <w:pStyle w:val="Normal"/>
              <w:widowControl w:val="false"/>
              <w:spacing w:lineRule="exact" w:line="285"/>
              <w:ind w:start="984" w:end="-3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  <w:t xml:space="preserve">знання: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>
        <w:trPr/>
        <w:tc>
          <w:tcPr>
            <w:tcW w:w="3741" w:type="dxa"/>
            <w:tcBorders/>
          </w:tcPr>
          <w:p>
            <w:pPr>
              <w:pStyle w:val="Normal"/>
              <w:spacing w:lineRule="auto" w:line="240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  <w:tc>
          <w:tcPr>
            <w:tcW w:w="5614" w:type="dxa"/>
            <w:tcBorders/>
          </w:tcPr>
          <w:p>
            <w:pPr>
              <w:pStyle w:val="Normal"/>
              <w:spacing w:lineRule="auto" w:line="240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  <w:r>
              <w:rPr>
                <w:rFonts w:eastAsia="Calibri" w:cs="Times New Roman"/>
                <w:szCs w:val="28"/>
                <w:lang w:val="uk-UA"/>
              </w:rPr>
            </w:r>
          </w:p>
        </w:tc>
      </w:tr>
    </w:tbl>
    <w:p>
      <w:pPr>
        <w:pStyle w:val="Normal"/>
        <w:rPr>
          <w:lang w:val="uk-UA"/>
        </w:rPr>
      </w:pPr>
      <w:r>
        <w:rPr>
          <w:lang w:val="uk-UA"/>
        </w:rPr>
      </w:r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итата Знак"/>
    <w:basedOn w:val="DefaultParagraphFont"/>
    <w:link w:val="Quote"/>
    <w:uiPriority w:val="29"/>
    <w:qFormat/>
    <w:rsid w:val="000f42cb"/>
    <w:rPr>
      <w:i/>
      <w:iCs/>
      <w:color w:themeColor="text1" w:val="000000"/>
    </w:rPr>
  </w:style>
  <w:style w:type="character" w:styleId="Hyperlink">
    <w:name w:val="Hyperlink"/>
    <w:basedOn w:val="DefaultParagraphFont"/>
    <w:uiPriority w:val="99"/>
    <w:unhideWhenUsed/>
    <w:rsid w:val="004e7db1"/>
    <w:rPr>
      <w:color w:themeColor="hyperlink" w:val="0000FF"/>
      <w:u w:val="single"/>
    </w:rPr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3906a7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Quote">
    <w:name w:val="Quote"/>
    <w:basedOn w:val="Normal"/>
    <w:next w:val="Normal"/>
    <w:link w:val="Style14"/>
    <w:uiPriority w:val="29"/>
    <w:qFormat/>
    <w:rsid w:val="000f42cb"/>
    <w:pPr/>
    <w:rPr>
      <w:i/>
      <w:iCs/>
      <w:color w:themeColor="text1" w:val="000000"/>
    </w:rPr>
  </w:style>
  <w:style w:type="paragraph" w:styleId="NoSpacing">
    <w:name w:val="No Spacing"/>
    <w:uiPriority w:val="1"/>
    <w:qFormat/>
    <w:rsid w:val="000f42cb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906a7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Style18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rp.ks@sso.gov.ua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C5FD-51F2-4A30-9AEE-AD2CF148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LibreOffice/25.8.5.2$Windows_X86_64 LibreOffice_project/9c8b85f387cc00a89945a79c9e6239f32e450ac2</Application>
  <AppVersion>15.0000</AppVersion>
  <Pages>4</Pages>
  <Words>894</Words>
  <Characters>6097</Characters>
  <CharactersWithSpaces>7119</CharactersWithSpaces>
  <Paragraphs>55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2025-12-23T06:06:00Z</dcterms:created>
  <dc:creator>MSI</dc:creator>
  <dc:description/>
  <dc:language>uk-UA</dc:language>
  <cp:lastModifiedBy/>
  <cp:lastPrinted>2025-05-07T05:42:00Z</cp:lastPrinted>
  <dcterms:modified xsi:type="dcterms:W3CDTF">2026-03-23T09:45:55Z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