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</w:t>
      </w:r>
      <w:r>
        <w:rPr>
          <w:lang w:val="uk-UA"/>
        </w:rPr>
        <w:t>24</w:t>
      </w:r>
      <w:r>
        <w:rPr>
          <w:lang w:val="uk-UA"/>
        </w:rPr>
        <w:t xml:space="preserve">.02.2026  № </w:t>
      </w:r>
      <w:r>
        <w:rPr>
          <w:lang w:val="uk-UA"/>
        </w:rPr>
        <w:t>39</w:t>
      </w:r>
    </w:p>
    <w:p>
      <w:pPr>
        <w:pStyle w:val="Normal"/>
        <w:ind w:firstLine="5103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10)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від кандидата з   08.00 год.    </w:t>
      </w:r>
      <w:r>
        <w:rPr>
          <w:b/>
          <w:lang w:val="uk-UA"/>
        </w:rPr>
        <w:t>24</w:t>
      </w:r>
      <w:r>
        <w:rPr>
          <w:b/>
          <w:lang w:val="uk-UA"/>
        </w:rPr>
        <w:t xml:space="preserve"> лютого </w:t>
      </w:r>
      <w:r>
        <w:rPr>
          <w:b/>
          <w:color w:val="FF0000"/>
          <w:lang w:val="uk-UA"/>
        </w:rPr>
        <w:t xml:space="preserve">  </w:t>
      </w:r>
      <w:r>
        <w:rPr>
          <w:b/>
          <w:lang w:val="uk-UA"/>
        </w:rPr>
        <w:t xml:space="preserve">2026 року до 16.00 год. </w:t>
      </w:r>
      <w:r>
        <w:rPr>
          <w:b/>
          <w:lang w:val="uk-UA"/>
        </w:rPr>
        <w:t>23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березня</w:t>
      </w:r>
      <w:r>
        <w:rPr>
          <w:b/>
          <w:lang w:val="uk-UA"/>
        </w:rPr>
        <w:t xml:space="preserve">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26</w:t>
      </w:r>
      <w:r>
        <w:rPr>
          <w:b/>
          <w:lang w:val="uk-UA"/>
        </w:rPr>
        <w:t xml:space="preserve"> березня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>
          <w:lang w:val="uk-UA"/>
        </w:rPr>
      </w:pPr>
      <w:r>
        <w:rPr/>
        <w:t xml:space="preserve">досвід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>
      <w:pPr>
        <w:pStyle w:val="Normal"/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8371-8377-42F4-887A-A4A6C22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LibreOffice/25.8.4.2$Windows_X86_64 LibreOffice_project/290daaa01b999472f0c7a3890eb6a550fd74c6df</Application>
  <AppVersion>15.0000</AppVersion>
  <Pages>5</Pages>
  <Words>922</Words>
  <Characters>6457</Characters>
  <CharactersWithSpaces>7396</CharactersWithSpaces>
  <Paragraphs>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2025-12-23T06:27:00Z</dcterms:created>
  <dc:creator>MSI</dc:creator>
  <dc:description/>
  <dc:language>uk-UA</dc:language>
  <cp:lastModifiedBy/>
  <cp:lastPrinted>2025-05-07T05:42:00Z</cp:lastPrinted>
  <dcterms:modified xsi:type="dcterms:W3CDTF">2026-02-24T11:55:04Z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