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5E16" w:rsidRPr="00E05E16" w14:paraId="79B62AF0" w14:textId="77777777" w:rsidTr="00406AF0">
        <w:trPr>
          <w:trHeight w:val="14874"/>
        </w:trPr>
        <w:tc>
          <w:tcPr>
            <w:tcW w:w="9629" w:type="dxa"/>
          </w:tcPr>
          <w:p w14:paraId="7B6E612B" w14:textId="77777777" w:rsidR="006C4106" w:rsidRDefault="006C4106" w:rsidP="006C4106">
            <w:pPr>
              <w:pStyle w:val="Default"/>
            </w:pPr>
          </w:p>
          <w:p w14:paraId="5492A861" w14:textId="2FE9A91E" w:rsidR="006C4106" w:rsidRPr="006C4106" w:rsidRDefault="006C4106" w:rsidP="006C4106">
            <w:pPr>
              <w:pStyle w:val="Default"/>
              <w:jc w:val="center"/>
              <w:rPr>
                <w:b/>
                <w:bCs/>
              </w:rPr>
            </w:pPr>
            <w:r w:rsidRPr="006C4106">
              <w:rPr>
                <w:b/>
                <w:bCs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  <w:p w14:paraId="39200016" w14:textId="77777777" w:rsidR="00E05E16" w:rsidRDefault="006C4106" w:rsidP="006C4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(відповідно до пункту 41 постанови КМУ від 11.10.2016 № 710 «Про ефективне використання державних коштів» (зі змінами))</w:t>
            </w:r>
          </w:p>
          <w:p w14:paraId="7A9E35FB" w14:textId="77777777" w:rsidR="006C4106" w:rsidRPr="00A855E1" w:rsidRDefault="006C4106" w:rsidP="006C4106">
            <w:pPr>
              <w:pStyle w:val="Default"/>
              <w:rPr>
                <w:sz w:val="16"/>
                <w:szCs w:val="16"/>
              </w:rPr>
            </w:pPr>
          </w:p>
          <w:p w14:paraId="55531BD0" w14:textId="47176422" w:rsidR="000628D2" w:rsidRPr="000628D2" w:rsidRDefault="006C4106" w:rsidP="000628D2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</w:pPr>
            <w:r>
              <w:t xml:space="preserve"> </w:t>
            </w: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Назва предмета закупівлі: </w:t>
            </w:r>
            <w:r w:rsidR="006C7C86" w:rsidRPr="006C7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Загородження зі спеціального захисного скла для розміщення обвинувачених (підсудних) засуджених</w:t>
            </w:r>
            <w:bookmarkStart w:id="0" w:name="_GoBack"/>
            <w:bookmarkEnd w:id="0"/>
            <w:r w:rsidR="006C7C86" w:rsidRPr="006C7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(код ДК 021:2015: 44210000-5 Конструкції та їх частини)</w:t>
            </w:r>
          </w:p>
          <w:p w14:paraId="15EBFEEF" w14:textId="12B0C7D4" w:rsidR="006C4106" w:rsidRPr="00C55628" w:rsidRDefault="006C4106" w:rsidP="000628D2">
            <w:pPr>
              <w:ind w:left="34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Ідентифікатор закупівлі: </w:t>
            </w:r>
            <w:r w:rsidR="006C7C86" w:rsidRPr="006C7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>UA-2025-09-12-011692-a</w:t>
            </w:r>
            <w:r w:rsidR="006C7C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en-US"/>
              </w:rP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Процедура закупівлі: 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>відкриті торги з особливостями (проводиться відповідно до пункту 10 “Особливостей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затвердженого Кабінетом Міністрів України від 12.10.2022 р. № 1178 (далі – Особливості), а саме замовники здійснюють закупівлі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Особливостями).</w:t>
            </w:r>
            <w:r w:rsidR="00C55628">
              <w:t xml:space="preserve"> </w:t>
            </w:r>
          </w:p>
          <w:p w14:paraId="092467D5" w14:textId="77777777" w:rsidR="006C4106" w:rsidRDefault="006C4106" w:rsidP="006C41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Обґрунтування технічних та якісних характеристик предмета закупівлі: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38"/>
              <w:gridCol w:w="5245"/>
              <w:gridCol w:w="2126"/>
              <w:gridCol w:w="1294"/>
            </w:tblGrid>
            <w:tr w:rsidR="006C4106" w:rsidRPr="006C4106" w14:paraId="62EF6472" w14:textId="77777777" w:rsidTr="006C4106">
              <w:tc>
                <w:tcPr>
                  <w:tcW w:w="738" w:type="dxa"/>
                </w:tcPr>
                <w:p w14:paraId="5878AD69" w14:textId="77777777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  <w:p w14:paraId="5EF02CF6" w14:textId="28A1737B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5245" w:type="dxa"/>
                </w:tcPr>
                <w:p w14:paraId="3EF9B382" w14:textId="4BF977D0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Найменування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послуги</w:t>
                  </w: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характеристики</w:t>
                  </w:r>
                </w:p>
              </w:tc>
              <w:tc>
                <w:tcPr>
                  <w:tcW w:w="2126" w:type="dxa"/>
                </w:tcPr>
                <w:p w14:paraId="0C684969" w14:textId="0327131E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Одиниці виміру</w:t>
                  </w:r>
                </w:p>
              </w:tc>
              <w:tc>
                <w:tcPr>
                  <w:tcW w:w="1294" w:type="dxa"/>
                </w:tcPr>
                <w:p w14:paraId="17D50A0D" w14:textId="4B1ECB8E" w:rsidR="006C4106" w:rsidRPr="006C4106" w:rsidRDefault="006C410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C41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6C4106" w:rsidRPr="006C4106" w14:paraId="48FB1715" w14:textId="77777777" w:rsidTr="006C7C86">
              <w:trPr>
                <w:trHeight w:val="945"/>
              </w:trPr>
              <w:tc>
                <w:tcPr>
                  <w:tcW w:w="738" w:type="dxa"/>
                </w:tcPr>
                <w:p w14:paraId="522CA7E4" w14:textId="54D80375" w:rsidR="006C4106" w:rsidRPr="006C4106" w:rsidRDefault="006C4106" w:rsidP="006C410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45" w:type="dxa"/>
                </w:tcPr>
                <w:p w14:paraId="1631C938" w14:textId="740386BD" w:rsidR="006C4106" w:rsidRPr="000628D2" w:rsidRDefault="006C7C86" w:rsidP="00406AF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C7C8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Загородження зі спеціального захисного скла для розміщення обвинувачених (підсудних) засуджених.(код ДК 021:2015: 44210000-5 Конструкції та їх частини)</w:t>
                  </w:r>
                </w:p>
              </w:tc>
              <w:tc>
                <w:tcPr>
                  <w:tcW w:w="2126" w:type="dxa"/>
                </w:tcPr>
                <w:p w14:paraId="0F0138B2" w14:textId="30BB9035" w:rsidR="006C4106" w:rsidRPr="006C4106" w:rsidRDefault="006C7C8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товар</w:t>
                  </w:r>
                </w:p>
              </w:tc>
              <w:tc>
                <w:tcPr>
                  <w:tcW w:w="1294" w:type="dxa"/>
                </w:tcPr>
                <w:p w14:paraId="3CE8C5DA" w14:textId="31351D58" w:rsidR="006C4106" w:rsidRPr="006C4106" w:rsidRDefault="006C7C86" w:rsidP="006C410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14:paraId="4029E210" w14:textId="23E08D02" w:rsidR="00865F66" w:rsidRDefault="006C4106" w:rsidP="000628D2">
            <w:pPr>
              <w:jc w:val="both"/>
            </w:pPr>
            <w:r>
              <w:t xml:space="preserve"> </w:t>
            </w: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Технічні та якісні характеристики предмета закупівлі: </w:t>
            </w:r>
            <w:r w:rsidR="00865F66" w:rsidRPr="00865F66">
              <w:rPr>
                <w:rFonts w:ascii="Times New Roman" w:hAnsi="Times New Roman" w:cs="Times New Roman"/>
                <w:bCs/>
                <w:sz w:val="24"/>
                <w:szCs w:val="24"/>
              </w:rPr>
              <w:t>З метою реалізації положень Конвенції про захист</w:t>
            </w:r>
            <w:r w:rsidR="00865F66">
              <w:rPr>
                <w:rFonts w:ascii="Times New Roman" w:hAnsi="Times New Roman" w:cs="Times New Roman"/>
                <w:sz w:val="24"/>
                <w:szCs w:val="24"/>
              </w:rPr>
              <w:t xml:space="preserve"> прав людини і основоположних свобод, Кримінального процесуального кодексу України та відповідно до листа Державної судової адміністрації України від 22.01.2025 р. №14-1753/25</w:t>
            </w:r>
            <w:r w:rsidR="00865F66" w:rsidRPr="00865F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5F66">
              <w:rPr>
                <w:rFonts w:ascii="Times New Roman" w:hAnsi="Times New Roman" w:cs="Times New Roman"/>
                <w:sz w:val="24"/>
                <w:szCs w:val="24"/>
              </w:rPr>
              <w:t>«Про заміну металевих загороджень в залах судових засідань» т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ехнічні та якісні характеристики предмета закупівлі </w:t>
            </w:r>
            <w:r w:rsidR="000F2960" w:rsidRPr="000F2960">
              <w:rPr>
                <w:rFonts w:ascii="Times New Roman" w:hAnsi="Times New Roman" w:cs="Times New Roman"/>
                <w:sz w:val="24"/>
                <w:szCs w:val="24"/>
              </w:rPr>
              <w:t>затверджені наказом Державної судової адміністрації України від 20.03.2017 № 350 «Про затвердження Загальних вимог до загородження зі спеціального захисного скла для розміщення обвинувачених (підсудних), засуджених».</w:t>
            </w:r>
            <w:r w:rsidRPr="006C4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798" w:rsidRPr="00A15798">
              <w:rPr>
                <w:rFonts w:ascii="Times New Roman" w:hAnsi="Times New Roman" w:cs="Times New Roman"/>
                <w:sz w:val="24"/>
                <w:szCs w:val="24"/>
              </w:rPr>
              <w:t>Загородження зі спеціального захисного скла для розміщення обвинув</w:t>
            </w:r>
            <w:r w:rsidR="00A15798">
              <w:rPr>
                <w:rFonts w:ascii="Times New Roman" w:hAnsi="Times New Roman" w:cs="Times New Roman"/>
                <w:sz w:val="24"/>
                <w:szCs w:val="24"/>
              </w:rPr>
              <w:t xml:space="preserve">ачених (підсудних), засуджених </w:t>
            </w:r>
            <w:r w:rsidR="00A15798" w:rsidRPr="00A15798">
              <w:rPr>
                <w:rFonts w:ascii="Times New Roman" w:hAnsi="Times New Roman" w:cs="Times New Roman"/>
                <w:sz w:val="24"/>
                <w:szCs w:val="24"/>
              </w:rPr>
              <w:t>повинні</w:t>
            </w:r>
            <w:r w:rsidR="00A157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798" w:rsidRPr="00A15798">
              <w:rPr>
                <w:rFonts w:ascii="Times New Roman" w:hAnsi="Times New Roman" w:cs="Times New Roman"/>
                <w:sz w:val="24"/>
                <w:szCs w:val="24"/>
              </w:rPr>
              <w:t>відповідати вимогам Державних будівельних норм України В 2.2-26:2010 "Будинки і споруди. Суди" (зі змінами)</w:t>
            </w:r>
            <w:r w:rsidR="00A157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2960" w:rsidRPr="000F2960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розрахована на підставі аналізу ринкових пропозицій вартості матеріалів, необхідних для виготовлення загороджені зі спеціального захисного скла для утримання обвинувачених (підсудних), засуджених.</w:t>
            </w:r>
          </w:p>
          <w:p w14:paraId="21978B5E" w14:textId="59DF94D0" w:rsidR="006C4106" w:rsidRDefault="006C4106" w:rsidP="006C4106">
            <w:pPr>
              <w:pStyle w:val="Default"/>
              <w:ind w:firstLine="14"/>
              <w:jc w:val="both"/>
            </w:pPr>
            <w:r w:rsidRPr="006C4106">
              <w:rPr>
                <w:b/>
                <w:bCs/>
              </w:rPr>
              <w:t xml:space="preserve">Строк </w:t>
            </w:r>
            <w:r w:rsidR="00F42D11">
              <w:rPr>
                <w:b/>
                <w:bCs/>
              </w:rPr>
              <w:t>виконання робіт</w:t>
            </w:r>
            <w:r w:rsidRPr="006C4106">
              <w:rPr>
                <w:b/>
                <w:bCs/>
              </w:rPr>
              <w:t xml:space="preserve">: </w:t>
            </w:r>
            <w:r w:rsidRPr="006C4106">
              <w:t xml:space="preserve">здійснюється до </w:t>
            </w:r>
            <w:r w:rsidR="00C55628">
              <w:rPr>
                <w:lang w:val="ru-RU"/>
              </w:rPr>
              <w:t xml:space="preserve">31 </w:t>
            </w:r>
            <w:proofErr w:type="spellStart"/>
            <w:r w:rsidR="00C55628">
              <w:rPr>
                <w:lang w:val="ru-RU"/>
              </w:rPr>
              <w:t>грудня</w:t>
            </w:r>
            <w:proofErr w:type="spellEnd"/>
            <w:r w:rsidRPr="006C4106">
              <w:t xml:space="preserve"> 202</w:t>
            </w:r>
            <w:r w:rsidR="00865F66">
              <w:t>5</w:t>
            </w:r>
            <w:r w:rsidRPr="006C4106">
              <w:t xml:space="preserve"> року включн</w:t>
            </w:r>
            <w:r w:rsidR="008504CF">
              <w:t>о</w:t>
            </w:r>
            <w:r w:rsidRPr="006C4106">
              <w:t>.</w:t>
            </w:r>
          </w:p>
          <w:p w14:paraId="02C70010" w14:textId="77777777" w:rsidR="006C4106" w:rsidRPr="00A855E1" w:rsidRDefault="006C4106" w:rsidP="006C4106">
            <w:pPr>
              <w:pStyle w:val="Default"/>
              <w:ind w:firstLine="14"/>
              <w:jc w:val="both"/>
              <w:rPr>
                <w:sz w:val="16"/>
                <w:szCs w:val="16"/>
              </w:rPr>
            </w:pPr>
          </w:p>
          <w:p w14:paraId="7ED860D5" w14:textId="2C6E5C78" w:rsidR="000628D2" w:rsidRDefault="006C4106" w:rsidP="000628D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28D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Очікувана вартість предмета закупівлі:</w:t>
            </w:r>
            <w:r w:rsidRPr="006C4106">
              <w:rPr>
                <w:b/>
                <w:bCs/>
              </w:rPr>
              <w:t xml:space="preserve"> </w:t>
            </w:r>
            <w:r w:rsidR="0040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1 522 000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40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один мільйон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06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п’ятсот двадцять дві</w:t>
            </w:r>
            <w:r w:rsidR="000628D2" w:rsidRP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тисячі гривень 00 копійок) з ПДВ</w:t>
            </w:r>
            <w:r w:rsidR="000628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7089504" w14:textId="77777777" w:rsidR="00616814" w:rsidRPr="00A855E1" w:rsidRDefault="00616814" w:rsidP="000628D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1F0E1130" w14:textId="14600B22" w:rsidR="006C4106" w:rsidRPr="00C55628" w:rsidRDefault="006C4106" w:rsidP="004E1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1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Обґрунтування очікуваної вартості та розміру бюджетного призначення предмета закупівлі: </w:t>
            </w:r>
            <w:r w:rsidR="00406AF0" w:rsidRPr="00406AF0">
              <w:rPr>
                <w:rFonts w:ascii="Times New Roman" w:hAnsi="Times New Roman" w:cs="Times New Roman"/>
                <w:sz w:val="24"/>
                <w:szCs w:val="24"/>
              </w:rPr>
              <w:t>Визначення очікуваної вартості здійснювалося із застосуванням одного з методів викладеного в «Примірній методиці визначення очікуваної вартості предмета закупівлі» затвердженої Наказом Міністерства розвитку економіки, торгівлі та сільського господарства України від 18.02.2020р. № 275, а саме проведений моніторингу цін, шляхом здійснення пошуку, збору та аналізу загальнодоступної інформації про ціну товару (тобто інформація про ціни, що містяться в мережі інтернет у відкритому доступі, спеціалізованих торгівельних майданчиках, в електронних каталогах, в комерційних пропозиціях, в електронній системі закупівель «</w:t>
            </w:r>
            <w:proofErr w:type="spellStart"/>
            <w:r w:rsidR="00406AF0" w:rsidRPr="00406AF0">
              <w:rPr>
                <w:rFonts w:ascii="Times New Roman" w:hAnsi="Times New Roman" w:cs="Times New Roman"/>
                <w:sz w:val="24"/>
                <w:szCs w:val="24"/>
              </w:rPr>
              <w:t>Прозорро</w:t>
            </w:r>
            <w:proofErr w:type="spellEnd"/>
            <w:r w:rsidR="00406AF0" w:rsidRPr="00406AF0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406AF0">
              <w:rPr>
                <w:rFonts w:ascii="Times New Roman" w:hAnsi="Times New Roman" w:cs="Times New Roman"/>
                <w:sz w:val="24"/>
                <w:szCs w:val="24"/>
              </w:rPr>
              <w:t xml:space="preserve">комерційної пропозиції, </w:t>
            </w:r>
            <w:r w:rsidR="00406AF0" w:rsidRPr="00406AF0">
              <w:rPr>
                <w:rFonts w:ascii="Times New Roman" w:hAnsi="Times New Roman" w:cs="Times New Roman"/>
                <w:sz w:val="24"/>
                <w:szCs w:val="24"/>
              </w:rPr>
              <w:t>тощо.</w:t>
            </w:r>
          </w:p>
        </w:tc>
      </w:tr>
    </w:tbl>
    <w:tbl>
      <w:tblPr>
        <w:tblW w:w="1020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30"/>
        <w:gridCol w:w="4876"/>
      </w:tblGrid>
      <w:tr w:rsidR="00616814" w:rsidRPr="00616814" w14:paraId="46E911A8" w14:textId="77777777" w:rsidTr="00A855E1">
        <w:trPr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94C8D2" w14:textId="52BFA2B9" w:rsidR="00616814" w:rsidRPr="00A855E1" w:rsidRDefault="00616814" w:rsidP="00A85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6814" w:rsidRPr="00616814" w14:paraId="7CF145FC" w14:textId="77777777" w:rsidTr="00A855E1">
        <w:trPr>
          <w:jc w:val="center"/>
        </w:trPr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14:paraId="76572D0C" w14:textId="60CC8DDB" w:rsidR="00616814" w:rsidRPr="00A855E1" w:rsidRDefault="00616814" w:rsidP="00616814"/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14:paraId="09682F75" w14:textId="77777777" w:rsidR="00616814" w:rsidRPr="00A855E1" w:rsidRDefault="00616814" w:rsidP="00616814">
            <w:r w:rsidRPr="00A855E1">
              <w:t xml:space="preserve"> </w:t>
            </w:r>
          </w:p>
        </w:tc>
      </w:tr>
    </w:tbl>
    <w:p w14:paraId="093771CE" w14:textId="77777777" w:rsidR="00616814" w:rsidRDefault="00616814" w:rsidP="00406AF0"/>
    <w:sectPr w:rsidR="00616814" w:rsidSect="00406AF0">
      <w:pgSz w:w="11906" w:h="16838"/>
      <w:pgMar w:top="0" w:right="850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C1DBA" w14:textId="77777777" w:rsidR="007F2264" w:rsidRDefault="007F2264">
      <w:pPr>
        <w:spacing w:after="0" w:line="240" w:lineRule="auto"/>
      </w:pPr>
      <w:r>
        <w:separator/>
      </w:r>
    </w:p>
  </w:endnote>
  <w:endnote w:type="continuationSeparator" w:id="0">
    <w:p w14:paraId="772A5510" w14:textId="77777777" w:rsidR="007F2264" w:rsidRDefault="007F2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209BB" w14:textId="77777777" w:rsidR="007F2264" w:rsidRDefault="007F2264">
      <w:pPr>
        <w:spacing w:after="0" w:line="240" w:lineRule="auto"/>
      </w:pPr>
      <w:r>
        <w:separator/>
      </w:r>
    </w:p>
  </w:footnote>
  <w:footnote w:type="continuationSeparator" w:id="0">
    <w:p w14:paraId="1DDA3599" w14:textId="77777777" w:rsidR="007F2264" w:rsidRDefault="007F2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9"/>
    <w:rsid w:val="000628D2"/>
    <w:rsid w:val="000F2960"/>
    <w:rsid w:val="00295494"/>
    <w:rsid w:val="003822EF"/>
    <w:rsid w:val="003933A1"/>
    <w:rsid w:val="00406AF0"/>
    <w:rsid w:val="004E1892"/>
    <w:rsid w:val="00616814"/>
    <w:rsid w:val="006C4106"/>
    <w:rsid w:val="006C7C86"/>
    <w:rsid w:val="007F2264"/>
    <w:rsid w:val="008504CF"/>
    <w:rsid w:val="00865F66"/>
    <w:rsid w:val="00923193"/>
    <w:rsid w:val="0092726F"/>
    <w:rsid w:val="009B0CD9"/>
    <w:rsid w:val="00A15798"/>
    <w:rsid w:val="00A16AD6"/>
    <w:rsid w:val="00A24293"/>
    <w:rsid w:val="00A855E1"/>
    <w:rsid w:val="00AC4551"/>
    <w:rsid w:val="00B7035C"/>
    <w:rsid w:val="00C55628"/>
    <w:rsid w:val="00CF1972"/>
    <w:rsid w:val="00E05E16"/>
    <w:rsid w:val="00EC1807"/>
    <w:rsid w:val="00F42D11"/>
    <w:rsid w:val="00F9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B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5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0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6C41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55E1"/>
  </w:style>
  <w:style w:type="paragraph" w:styleId="a7">
    <w:name w:val="footer"/>
    <w:basedOn w:val="a"/>
    <w:link w:val="a8"/>
    <w:uiPriority w:val="99"/>
    <w:unhideWhenUsed/>
    <w:rsid w:val="00A855E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5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2287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3</cp:revision>
  <dcterms:created xsi:type="dcterms:W3CDTF">2025-10-13T11:11:00Z</dcterms:created>
  <dcterms:modified xsi:type="dcterms:W3CDTF">2025-10-13T12:18:00Z</dcterms:modified>
</cp:coreProperties>
</file>