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58EC4A1F" w14:textId="3F2DFF2A" w:rsidR="00940874" w:rsidRPr="00353FE9" w:rsidRDefault="00077194"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r w:rsidRPr="00077194">
              <w:rPr>
                <w:rFonts w:ascii="Times New Roman" w:eastAsia="Times New Roman" w:hAnsi="Times New Roman" w:cs="Times New Roman"/>
                <w:b/>
                <w:bCs/>
                <w:color w:val="333333"/>
                <w:sz w:val="28"/>
                <w:szCs w:val="28"/>
                <w:shd w:val="clear" w:color="auto" w:fill="FFFFFF"/>
                <w:lang w:eastAsia="uk-UA"/>
              </w:rPr>
              <w:t>UA-2025-11-21-016244-a</w:t>
            </w:r>
          </w:p>
          <w:p w14:paraId="72A23F11" w14:textId="5C2584CC" w:rsidR="00940874" w:rsidRDefault="00077194" w:rsidP="00BA72D2">
            <w:pPr>
              <w:spacing w:after="0" w:line="240" w:lineRule="auto"/>
              <w:jc w:val="center"/>
              <w:rPr>
                <w:rFonts w:ascii="Times New Roman" w:hAnsi="Times New Roman"/>
                <w:b/>
                <w:bCs/>
                <w:color w:val="333333"/>
                <w:sz w:val="28"/>
                <w:szCs w:val="28"/>
                <w:shd w:val="clear" w:color="auto" w:fill="FFFFFF"/>
                <w:lang w:val="uk-UA" w:eastAsia="uk-UA"/>
              </w:rPr>
            </w:pPr>
            <w:bookmarkStart w:id="1" w:name="_GoBack"/>
            <w:r w:rsidRPr="00077194">
              <w:rPr>
                <w:rFonts w:ascii="Times New Roman" w:hAnsi="Times New Roman"/>
                <w:b/>
                <w:bCs/>
                <w:color w:val="333333"/>
                <w:sz w:val="28"/>
                <w:szCs w:val="28"/>
                <w:shd w:val="clear" w:color="auto" w:fill="FFFFFF"/>
                <w:lang w:val="uk-UA" w:eastAsia="uk-UA"/>
              </w:rPr>
              <w:t>Джерела безперебійного живлення для потреб місцевих загальних судів Київської області</w:t>
            </w:r>
          </w:p>
          <w:bookmarkEnd w:id="1"/>
          <w:p w14:paraId="2541FD90" w14:textId="0C5F6726"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077194" w:rsidRPr="00077194">
              <w:rPr>
                <w:rFonts w:ascii="Times New Roman" w:eastAsia="Arial" w:hAnsi="Times New Roman" w:cs="Times New Roman"/>
                <w:bCs/>
                <w:sz w:val="24"/>
                <w:szCs w:val="24"/>
                <w:lang w:val="uk-UA" w:eastAsia="ru-RU"/>
              </w:rPr>
              <w:t>ДК 021:2015: 31150000-2 Баласти для розрядних ламп чи трубок</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569D72A6"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077194" w:rsidRPr="00077194">
              <w:rPr>
                <w:rFonts w:ascii="Times New Roman" w:eastAsia="Times New Roman" w:hAnsi="Times New Roman" w:cs="Times New Roman"/>
                <w:sz w:val="24"/>
                <w:szCs w:val="24"/>
                <w:lang w:eastAsia="uk-UA"/>
              </w:rPr>
              <w:t>5 141 400 грн з ПДВ</w:t>
            </w:r>
          </w:p>
        </w:tc>
      </w:tr>
    </w:tbl>
    <w:p w14:paraId="42834C6B" w14:textId="21DE73E3" w:rsidR="00791997" w:rsidRPr="00456E48" w:rsidRDefault="00353FE9"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21</w:t>
      </w:r>
      <w:r w:rsidR="00456E48" w:rsidRPr="00456E48">
        <w:rPr>
          <w:rFonts w:ascii="Times New Roman" w:eastAsia="Times New Roman" w:hAnsi="Times New Roman" w:cs="Times New Roman"/>
          <w:b/>
          <w:sz w:val="20"/>
          <w:szCs w:val="20"/>
          <w:lang w:val="uk-UA" w:eastAsia="ru-RU"/>
        </w:rPr>
        <w:t>.</w:t>
      </w:r>
      <w:r w:rsidR="003A6AE5">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45C58C15" w14:textId="77777777" w:rsidR="00077194" w:rsidRDefault="00077194" w:rsidP="00077194">
      <w:pPr>
        <w:spacing w:after="0" w:line="240" w:lineRule="auto"/>
        <w:jc w:val="center"/>
        <w:rPr>
          <w:rFonts w:ascii="Times New Roman" w:eastAsia="Calibri" w:hAnsi="Times New Roman"/>
          <w:b/>
          <w:sz w:val="24"/>
          <w:szCs w:val="24"/>
          <w:lang w:val="uk-UA"/>
        </w:rPr>
      </w:pPr>
      <w:bookmarkStart w:id="2" w:name="_Toc263945133"/>
      <w:r w:rsidRPr="00C96C5A">
        <w:rPr>
          <w:rFonts w:ascii="Times New Roman" w:eastAsia="Calibri" w:hAnsi="Times New Roman"/>
          <w:b/>
          <w:sz w:val="24"/>
          <w:szCs w:val="24"/>
          <w:lang w:val="uk-UA"/>
        </w:rPr>
        <w:t>Інформація про необхідні технічні, якісні та кількісні характеристики предмета закупівлі</w:t>
      </w:r>
      <w:r w:rsidRPr="00C96C5A">
        <w:rPr>
          <w:rFonts w:ascii="Times New Roman" w:hAnsi="Times New Roman"/>
          <w:b/>
          <w:bCs/>
          <w:color w:val="000000"/>
          <w:sz w:val="24"/>
          <w:szCs w:val="24"/>
          <w:lang w:val="uk-UA"/>
        </w:rPr>
        <w:t xml:space="preserve"> та технічна специфікація до предмета закупівлі</w:t>
      </w:r>
      <w:r w:rsidRPr="00C96C5A">
        <w:rPr>
          <w:rFonts w:ascii="Times New Roman" w:eastAsia="Calibri" w:hAnsi="Times New Roman"/>
          <w:b/>
          <w:sz w:val="24"/>
          <w:szCs w:val="24"/>
          <w:lang w:val="uk-UA"/>
        </w:rPr>
        <w:t>:</w:t>
      </w:r>
    </w:p>
    <w:p w14:paraId="469BDCBE" w14:textId="77777777" w:rsidR="00077194" w:rsidRPr="000D7520" w:rsidRDefault="00077194" w:rsidP="00077194">
      <w:pPr>
        <w:jc w:val="center"/>
        <w:rPr>
          <w:rFonts w:ascii="Times New Roman" w:hAnsi="Times New Roman"/>
          <w:sz w:val="24"/>
          <w:szCs w:val="24"/>
          <w:lang w:val="uk-UA"/>
        </w:rPr>
      </w:pPr>
      <w:r>
        <w:rPr>
          <w:rFonts w:ascii="Times New Roman" w:hAnsi="Times New Roman"/>
          <w:sz w:val="24"/>
          <w:szCs w:val="24"/>
        </w:rPr>
        <w:t>Джерела безперебійного живлення</w:t>
      </w:r>
      <w:r w:rsidRPr="000D7520">
        <w:rPr>
          <w:rFonts w:ascii="Times New Roman" w:hAnsi="Times New Roman"/>
          <w:sz w:val="24"/>
          <w:szCs w:val="24"/>
        </w:rPr>
        <w:t xml:space="preserve"> для потреб</w:t>
      </w:r>
      <w:r>
        <w:rPr>
          <w:rFonts w:ascii="Times New Roman" w:hAnsi="Times New Roman"/>
          <w:sz w:val="24"/>
          <w:szCs w:val="24"/>
          <w:lang w:val="uk-UA"/>
        </w:rPr>
        <w:t xml:space="preserve"> місцевих загальних судів Київської області</w:t>
      </w:r>
    </w:p>
    <w:p w14:paraId="64703A11" w14:textId="77777777" w:rsidR="00077194" w:rsidRDefault="00077194" w:rsidP="00077194">
      <w:pPr>
        <w:shd w:val="clear" w:color="auto" w:fill="FFFFFF"/>
        <w:spacing w:after="0" w:line="240" w:lineRule="auto"/>
        <w:jc w:val="center"/>
        <w:rPr>
          <w:rFonts w:ascii="Times New Roman" w:hAnsi="Times New Roman"/>
          <w:sz w:val="24"/>
          <w:szCs w:val="24"/>
          <w:lang w:val="uk-UA"/>
        </w:rPr>
      </w:pPr>
      <w:r w:rsidRPr="00C96C5A">
        <w:rPr>
          <w:rFonts w:ascii="Times New Roman" w:hAnsi="Times New Roman"/>
          <w:bCs/>
          <w:color w:val="000000"/>
          <w:sz w:val="24"/>
          <w:szCs w:val="24"/>
          <w:lang w:val="uk-UA"/>
        </w:rPr>
        <w:t>Код класифікатор предмета закупівлі ДК 021:2015 «Єдиний закупівельний словник»</w:t>
      </w:r>
      <w:r w:rsidRPr="00C96C5A">
        <w:rPr>
          <w:rFonts w:ascii="Times New Roman" w:hAnsi="Times New Roman"/>
          <w:sz w:val="24"/>
          <w:szCs w:val="24"/>
          <w:lang w:val="uk-UA"/>
        </w:rPr>
        <w:t xml:space="preserve"> </w:t>
      </w:r>
    </w:p>
    <w:p w14:paraId="40707E3C" w14:textId="77777777" w:rsidR="00077194" w:rsidRPr="000D7520" w:rsidRDefault="00077194" w:rsidP="00077194">
      <w:pPr>
        <w:shd w:val="clear" w:color="auto" w:fill="FFFFFF"/>
        <w:spacing w:after="0" w:line="240" w:lineRule="auto"/>
        <w:jc w:val="center"/>
        <w:rPr>
          <w:rFonts w:ascii="Times New Roman" w:hAnsi="Times New Roman"/>
          <w:lang w:val="uk-UA"/>
        </w:rPr>
      </w:pPr>
      <w:r w:rsidRPr="000D7520">
        <w:rPr>
          <w:rFonts w:ascii="Times New Roman" w:hAnsi="Times New Roman"/>
          <w:shd w:val="clear" w:color="auto" w:fill="FFFFFF"/>
        </w:rPr>
        <w:t>31150000-2: Баласти для розрядних ламп чи трубок</w:t>
      </w:r>
    </w:p>
    <w:p w14:paraId="36A79864" w14:textId="77777777" w:rsidR="00077194" w:rsidRPr="00C96C5A" w:rsidRDefault="00077194" w:rsidP="00077194">
      <w:pPr>
        <w:spacing w:after="0"/>
        <w:jc w:val="center"/>
        <w:rPr>
          <w:rFonts w:ascii="Times New Roman" w:hAnsi="Times New Roman"/>
          <w:b/>
          <w:bCs/>
          <w:sz w:val="24"/>
          <w:szCs w:val="24"/>
          <w:lang w:val="uk-UA"/>
        </w:rPr>
      </w:pPr>
    </w:p>
    <w:p w14:paraId="568E10F0" w14:textId="77777777" w:rsidR="00077194" w:rsidRPr="00C96C5A" w:rsidRDefault="00077194" w:rsidP="00077194">
      <w:pPr>
        <w:spacing w:after="0" w:line="240" w:lineRule="auto"/>
        <w:jc w:val="center"/>
        <w:rPr>
          <w:rFonts w:ascii="Times New Roman" w:hAnsi="Times New Roman"/>
          <w:b/>
          <w:bCs/>
          <w:i/>
          <w:sz w:val="24"/>
          <w:szCs w:val="24"/>
          <w:lang w:val="uk-UA"/>
        </w:rPr>
      </w:pPr>
      <w:r w:rsidRPr="00C96C5A">
        <w:rPr>
          <w:rFonts w:ascii="Times New Roman" w:hAnsi="Times New Roman"/>
          <w:b/>
          <w:bCs/>
          <w:i/>
          <w:sz w:val="24"/>
          <w:szCs w:val="24"/>
          <w:lang w:val="uk-UA"/>
        </w:rPr>
        <w:t>Загальні вимоги</w:t>
      </w:r>
    </w:p>
    <w:p w14:paraId="232CB483" w14:textId="77777777" w:rsidR="00077194" w:rsidRPr="00C96C5A" w:rsidRDefault="00077194" w:rsidP="00077194">
      <w:pPr>
        <w:tabs>
          <w:tab w:val="left" w:pos="11160"/>
        </w:tabs>
        <w:spacing w:after="0" w:line="240" w:lineRule="auto"/>
        <w:ind w:firstLine="567"/>
        <w:jc w:val="both"/>
        <w:rPr>
          <w:rFonts w:ascii="Times New Roman" w:hAnsi="Times New Roman"/>
          <w:sz w:val="24"/>
          <w:szCs w:val="24"/>
          <w:lang w:val="uk-UA"/>
        </w:rPr>
      </w:pPr>
    </w:p>
    <w:p w14:paraId="0515B998" w14:textId="77777777" w:rsidR="00077194" w:rsidRPr="00C96C5A" w:rsidRDefault="00077194" w:rsidP="00077194">
      <w:pPr>
        <w:tabs>
          <w:tab w:val="left" w:pos="11160"/>
        </w:tabs>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2D7DB1F2" w14:textId="77777777" w:rsidR="00077194" w:rsidRPr="00C96C5A" w:rsidRDefault="00077194" w:rsidP="00077194">
      <w:pPr>
        <w:widowControl w:val="0"/>
        <w:autoSpaceDE w:val="0"/>
        <w:autoSpaceDN w:val="0"/>
        <w:adjustRightInd w:val="0"/>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4A204D75"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w:t>
      </w:r>
      <w:r>
        <w:rPr>
          <w:rFonts w:ascii="Times New Roman" w:hAnsi="Times New Roman"/>
          <w:sz w:val="24"/>
          <w:szCs w:val="24"/>
          <w:lang w:val="uk-UA"/>
        </w:rPr>
        <w:t>24</w:t>
      </w:r>
      <w:r w:rsidRPr="00C96C5A">
        <w:rPr>
          <w:rFonts w:ascii="Times New Roman" w:hAnsi="Times New Roman"/>
          <w:sz w:val="24"/>
          <w:szCs w:val="24"/>
          <w:lang w:val="uk-UA"/>
        </w:rPr>
        <w:t xml:space="preserve">  місяців з дати передачі товару Замовнику. </w:t>
      </w:r>
    </w:p>
    <w:p w14:paraId="5448525A"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758C2028"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1BBA9A17"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Товар повинен відповідати показникам якості безпеки, які встановлюються законодавством України та діючими стандартами.</w:t>
      </w:r>
    </w:p>
    <w:p w14:paraId="60B62C0F"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За якість та безпечність продукції відповідає Постачальник. </w:t>
      </w:r>
    </w:p>
    <w:p w14:paraId="47C53522"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C96C5A">
        <w:rPr>
          <w:rFonts w:ascii="Times New Roman" w:hAnsi="Times New Roman"/>
          <w:snapToGrid w:val="0"/>
          <w:sz w:val="24"/>
          <w:szCs w:val="24"/>
          <w:lang w:val="uk-UA"/>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C96C5A">
        <w:rPr>
          <w:rFonts w:ascii="Times New Roman" w:hAnsi="Times New Roman"/>
          <w:sz w:val="24"/>
          <w:szCs w:val="24"/>
          <w:lang w:val="uk-UA"/>
        </w:rPr>
        <w:t xml:space="preserve">. </w:t>
      </w:r>
    </w:p>
    <w:p w14:paraId="73943297"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Прийманню не підлягатиме товар: </w:t>
      </w:r>
    </w:p>
    <w:p w14:paraId="1765B183"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не відповідає вимогам замовника;</w:t>
      </w:r>
    </w:p>
    <w:p w14:paraId="33579C5F"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у пошкодженій упаковці;</w:t>
      </w:r>
    </w:p>
    <w:p w14:paraId="4316C1AD"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 xml:space="preserve">- оформлені супроводжувальні документи з порушенням. </w:t>
      </w:r>
    </w:p>
    <w:p w14:paraId="5B10E988"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32DBDE86"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37F48589"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Завантаження, розвантаження товару здійснюють працівники Постачальника.</w:t>
      </w:r>
    </w:p>
    <w:p w14:paraId="3AB39DDB" w14:textId="77777777" w:rsidR="00077194" w:rsidRPr="00C96C5A" w:rsidRDefault="00077194" w:rsidP="00077194">
      <w:pPr>
        <w:spacing w:after="0" w:line="240" w:lineRule="auto"/>
        <w:ind w:firstLine="567"/>
        <w:jc w:val="both"/>
        <w:rPr>
          <w:rFonts w:ascii="Times New Roman" w:hAnsi="Times New Roman"/>
          <w:sz w:val="24"/>
          <w:szCs w:val="24"/>
          <w:lang w:val="uk-UA"/>
        </w:rPr>
      </w:pPr>
      <w:r w:rsidRPr="00C96C5A">
        <w:rPr>
          <w:rFonts w:ascii="Times New Roman" w:hAnsi="Times New Roman"/>
          <w:sz w:val="24"/>
          <w:szCs w:val="24"/>
          <w:lang w:val="uk-UA"/>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17BBA02B" w14:textId="77777777" w:rsidR="00077194" w:rsidRPr="00C96C5A" w:rsidRDefault="00077194" w:rsidP="00077194">
      <w:pPr>
        <w:spacing w:after="0" w:line="240" w:lineRule="auto"/>
        <w:ind w:firstLine="567"/>
        <w:jc w:val="both"/>
        <w:rPr>
          <w:rFonts w:ascii="Times New Roman" w:hAnsi="Times New Roman"/>
          <w:iCs/>
          <w:sz w:val="24"/>
          <w:szCs w:val="24"/>
          <w:lang w:val="uk-UA" w:eastAsia="ar-SA"/>
        </w:rPr>
      </w:pPr>
      <w:r w:rsidRPr="00C96C5A">
        <w:rPr>
          <w:rFonts w:ascii="Times New Roman" w:hAnsi="Times New Roman"/>
          <w:iCs/>
          <w:sz w:val="24"/>
          <w:szCs w:val="24"/>
          <w:lang w:val="uk-UA"/>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C96C5A">
        <w:rPr>
          <w:rFonts w:ascii="Times New Roman" w:hAnsi="Times New Roman"/>
          <w:iCs/>
          <w:sz w:val="24"/>
          <w:szCs w:val="24"/>
          <w:lang w:val="uk-UA"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13FC61A6" w14:textId="77777777" w:rsidR="00077194" w:rsidRPr="002A1266" w:rsidRDefault="00077194" w:rsidP="00077194">
      <w:pPr>
        <w:spacing w:after="0" w:line="240" w:lineRule="auto"/>
        <w:ind w:firstLine="567"/>
        <w:jc w:val="both"/>
        <w:rPr>
          <w:rFonts w:ascii="Times New Roman" w:hAnsi="Times New Roman"/>
          <w:b/>
          <w:sz w:val="24"/>
          <w:szCs w:val="24"/>
          <w:lang w:val="uk-UA"/>
        </w:rPr>
      </w:pPr>
      <w:r w:rsidRPr="002A1266">
        <w:rPr>
          <w:rFonts w:ascii="Times New Roman" w:hAnsi="Times New Roman"/>
          <w:sz w:val="24"/>
          <w:szCs w:val="24"/>
          <w:lang w:val="uk-UA"/>
        </w:rPr>
        <w:t>Місце поставки товару:</w:t>
      </w:r>
      <w:r w:rsidRPr="002A1266">
        <w:rPr>
          <w:rFonts w:ascii="Times New Roman" w:hAnsi="Times New Roman"/>
          <w:b/>
          <w:sz w:val="24"/>
          <w:szCs w:val="24"/>
          <w:lang w:val="uk-UA"/>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077194" w:rsidRPr="002A1266" w14:paraId="56164EC5" w14:textId="77777777" w:rsidTr="00C079DB">
        <w:trPr>
          <w:trHeight w:val="300"/>
        </w:trPr>
        <w:tc>
          <w:tcPr>
            <w:tcW w:w="0" w:type="auto"/>
            <w:vMerge w:val="restart"/>
            <w:shd w:val="clear" w:color="auto" w:fill="auto"/>
            <w:vAlign w:val="center"/>
            <w:hideMark/>
          </w:tcPr>
          <w:p w14:paraId="543AD07B" w14:textId="77777777" w:rsidR="00077194" w:rsidRPr="002A1266" w:rsidRDefault="00077194" w:rsidP="00C079DB">
            <w:pPr>
              <w:spacing w:after="0" w:line="240" w:lineRule="auto"/>
              <w:jc w:val="center"/>
              <w:rPr>
                <w:rFonts w:ascii="Times New Roman" w:hAnsi="Times New Roman"/>
                <w:b/>
                <w:bCs/>
                <w:sz w:val="24"/>
                <w:szCs w:val="24"/>
                <w:lang w:val="uk-UA" w:eastAsia="uk-UA"/>
              </w:rPr>
            </w:pPr>
            <w:r w:rsidRPr="002A1266">
              <w:rPr>
                <w:rFonts w:ascii="Times New Roman" w:hAnsi="Times New Roman"/>
                <w:b/>
                <w:bCs/>
                <w:sz w:val="24"/>
                <w:szCs w:val="24"/>
                <w:lang w:val="uk-UA" w:eastAsia="uk-UA"/>
              </w:rPr>
              <w:t>№ з/п</w:t>
            </w:r>
          </w:p>
        </w:tc>
        <w:tc>
          <w:tcPr>
            <w:tcW w:w="4830" w:type="dxa"/>
            <w:vMerge w:val="restart"/>
            <w:shd w:val="clear" w:color="auto" w:fill="auto"/>
            <w:vAlign w:val="center"/>
            <w:hideMark/>
          </w:tcPr>
          <w:p w14:paraId="6F5CDAD8" w14:textId="77777777" w:rsidR="00077194" w:rsidRPr="002A1266" w:rsidRDefault="00077194" w:rsidP="00C079DB">
            <w:pPr>
              <w:spacing w:after="0" w:line="240" w:lineRule="auto"/>
              <w:jc w:val="center"/>
              <w:rPr>
                <w:rFonts w:ascii="Times New Roman" w:hAnsi="Times New Roman"/>
                <w:b/>
                <w:bCs/>
                <w:sz w:val="24"/>
                <w:szCs w:val="24"/>
                <w:lang w:val="uk-UA" w:eastAsia="uk-UA"/>
              </w:rPr>
            </w:pPr>
            <w:r w:rsidRPr="002A1266">
              <w:rPr>
                <w:rFonts w:ascii="Times New Roman" w:hAnsi="Times New Roman"/>
                <w:b/>
                <w:bCs/>
                <w:sz w:val="24"/>
                <w:szCs w:val="24"/>
                <w:lang w:val="uk-UA" w:eastAsia="uk-UA"/>
              </w:rPr>
              <w:t>Назва суду</w:t>
            </w:r>
          </w:p>
        </w:tc>
        <w:tc>
          <w:tcPr>
            <w:tcW w:w="4110" w:type="dxa"/>
            <w:vMerge w:val="restart"/>
            <w:shd w:val="clear" w:color="auto" w:fill="auto"/>
            <w:vAlign w:val="center"/>
            <w:hideMark/>
          </w:tcPr>
          <w:p w14:paraId="58447A57" w14:textId="77777777" w:rsidR="00077194" w:rsidRPr="002A1266" w:rsidRDefault="00077194" w:rsidP="00C079DB">
            <w:pPr>
              <w:spacing w:after="0" w:line="240" w:lineRule="auto"/>
              <w:jc w:val="center"/>
              <w:rPr>
                <w:rFonts w:ascii="Times New Roman" w:hAnsi="Times New Roman"/>
                <w:b/>
                <w:sz w:val="24"/>
                <w:szCs w:val="24"/>
                <w:lang w:val="uk-UA"/>
              </w:rPr>
            </w:pPr>
            <w:r w:rsidRPr="002A1266">
              <w:rPr>
                <w:rFonts w:ascii="Times New Roman" w:hAnsi="Times New Roman"/>
                <w:b/>
                <w:sz w:val="24"/>
                <w:szCs w:val="24"/>
                <w:lang w:val="uk-UA"/>
              </w:rPr>
              <w:t>Адреса суду</w:t>
            </w:r>
          </w:p>
        </w:tc>
      </w:tr>
      <w:tr w:rsidR="00077194" w:rsidRPr="002A1266" w14:paraId="2F93297D" w14:textId="77777777" w:rsidTr="00C079DB">
        <w:trPr>
          <w:trHeight w:val="285"/>
        </w:trPr>
        <w:tc>
          <w:tcPr>
            <w:tcW w:w="0" w:type="auto"/>
            <w:vMerge/>
            <w:vAlign w:val="center"/>
            <w:hideMark/>
          </w:tcPr>
          <w:p w14:paraId="30D8BC60" w14:textId="77777777" w:rsidR="00077194" w:rsidRPr="002A1266" w:rsidRDefault="00077194" w:rsidP="00C079DB">
            <w:pPr>
              <w:spacing w:after="0" w:line="240" w:lineRule="auto"/>
              <w:rPr>
                <w:rFonts w:ascii="Times New Roman" w:hAnsi="Times New Roman"/>
                <w:b/>
                <w:bCs/>
                <w:sz w:val="24"/>
                <w:szCs w:val="24"/>
                <w:lang w:val="uk-UA"/>
              </w:rPr>
            </w:pPr>
          </w:p>
        </w:tc>
        <w:tc>
          <w:tcPr>
            <w:tcW w:w="4830" w:type="dxa"/>
            <w:vMerge/>
            <w:vAlign w:val="center"/>
            <w:hideMark/>
          </w:tcPr>
          <w:p w14:paraId="05BF7C6E" w14:textId="77777777" w:rsidR="00077194" w:rsidRPr="002A1266" w:rsidRDefault="00077194" w:rsidP="00C079DB">
            <w:pPr>
              <w:spacing w:after="0" w:line="240" w:lineRule="auto"/>
              <w:rPr>
                <w:rFonts w:ascii="Times New Roman" w:hAnsi="Times New Roman"/>
                <w:b/>
                <w:bCs/>
                <w:sz w:val="24"/>
                <w:szCs w:val="24"/>
                <w:lang w:val="uk-UA"/>
              </w:rPr>
            </w:pPr>
          </w:p>
        </w:tc>
        <w:tc>
          <w:tcPr>
            <w:tcW w:w="4110" w:type="dxa"/>
            <w:vMerge/>
            <w:vAlign w:val="center"/>
            <w:hideMark/>
          </w:tcPr>
          <w:p w14:paraId="1E153B5D" w14:textId="77777777" w:rsidR="00077194" w:rsidRPr="002A1266" w:rsidRDefault="00077194" w:rsidP="00C079DB">
            <w:pPr>
              <w:spacing w:after="0" w:line="240" w:lineRule="auto"/>
              <w:rPr>
                <w:rFonts w:ascii="Times New Roman" w:hAnsi="Times New Roman"/>
                <w:b/>
                <w:bCs/>
                <w:sz w:val="24"/>
                <w:szCs w:val="24"/>
                <w:lang w:val="uk-UA"/>
              </w:rPr>
            </w:pPr>
          </w:p>
        </w:tc>
      </w:tr>
      <w:tr w:rsidR="00077194" w:rsidRPr="002A1266" w14:paraId="3D0A9496" w14:textId="77777777" w:rsidTr="00C079DB">
        <w:trPr>
          <w:trHeight w:val="300"/>
        </w:trPr>
        <w:tc>
          <w:tcPr>
            <w:tcW w:w="9526" w:type="dxa"/>
            <w:gridSpan w:val="3"/>
            <w:shd w:val="clear" w:color="auto" w:fill="auto"/>
            <w:vAlign w:val="center"/>
            <w:hideMark/>
          </w:tcPr>
          <w:p w14:paraId="3BAB7DEC" w14:textId="77777777" w:rsidR="00077194" w:rsidRPr="002A1266" w:rsidRDefault="00077194" w:rsidP="00C079DB">
            <w:pPr>
              <w:spacing w:after="0" w:line="240" w:lineRule="auto"/>
              <w:rPr>
                <w:rFonts w:ascii="Times New Roman" w:hAnsi="Times New Roman"/>
                <w:sz w:val="24"/>
                <w:szCs w:val="24"/>
                <w:lang w:val="uk-UA"/>
              </w:rPr>
            </w:pPr>
          </w:p>
        </w:tc>
      </w:tr>
      <w:tr w:rsidR="00077194" w:rsidRPr="002A1266" w14:paraId="5C63F8C9" w14:textId="77777777" w:rsidTr="00C079DB">
        <w:trPr>
          <w:trHeight w:val="59"/>
        </w:trPr>
        <w:tc>
          <w:tcPr>
            <w:tcW w:w="9526" w:type="dxa"/>
            <w:gridSpan w:val="3"/>
            <w:shd w:val="clear" w:color="auto" w:fill="auto"/>
            <w:vAlign w:val="center"/>
          </w:tcPr>
          <w:p w14:paraId="59F30DC4"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b/>
                <w:bCs/>
                <w:sz w:val="24"/>
                <w:szCs w:val="24"/>
                <w:lang w:val="uk-UA"/>
              </w:rPr>
              <w:t>Київська область</w:t>
            </w:r>
          </w:p>
        </w:tc>
      </w:tr>
      <w:tr w:rsidR="00077194" w:rsidRPr="002A1266" w14:paraId="67BB24E4" w14:textId="77777777" w:rsidTr="00C079DB">
        <w:trPr>
          <w:trHeight w:val="243"/>
        </w:trPr>
        <w:tc>
          <w:tcPr>
            <w:tcW w:w="0" w:type="auto"/>
            <w:shd w:val="clear" w:color="auto" w:fill="auto"/>
            <w:vAlign w:val="center"/>
          </w:tcPr>
          <w:p w14:paraId="024C1608"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BF5F0AC" w14:textId="77777777" w:rsidR="00077194" w:rsidRPr="002A1266" w:rsidRDefault="00077194" w:rsidP="00C079DB">
            <w:pPr>
              <w:spacing w:after="0" w:line="240" w:lineRule="auto"/>
              <w:rPr>
                <w:rFonts w:ascii="Times New Roman" w:hAnsi="Times New Roman"/>
                <w:color w:val="000000"/>
                <w:sz w:val="24"/>
                <w:szCs w:val="24"/>
                <w:lang w:val="uk-UA" w:eastAsia="uk-UA"/>
              </w:rPr>
            </w:pPr>
            <w:r w:rsidRPr="002A1266">
              <w:rPr>
                <w:rFonts w:ascii="Times New Roman" w:hAnsi="Times New Roman"/>
                <w:color w:val="000000"/>
                <w:sz w:val="24"/>
                <w:szCs w:val="24"/>
                <w:lang w:val="uk-UA"/>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651EC010"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Вишгород</w:t>
            </w:r>
          </w:p>
        </w:tc>
      </w:tr>
      <w:tr w:rsidR="00077194" w:rsidRPr="002A1266" w14:paraId="5B7D5581" w14:textId="77777777" w:rsidTr="00C079DB">
        <w:trPr>
          <w:trHeight w:val="300"/>
        </w:trPr>
        <w:tc>
          <w:tcPr>
            <w:tcW w:w="0" w:type="auto"/>
            <w:shd w:val="clear" w:color="auto" w:fill="auto"/>
            <w:vAlign w:val="center"/>
          </w:tcPr>
          <w:p w14:paraId="11831B11"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6DB225A7"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65B66A2"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Іванків</w:t>
            </w:r>
          </w:p>
        </w:tc>
      </w:tr>
      <w:tr w:rsidR="00077194" w:rsidRPr="002A1266" w14:paraId="5F674D36" w14:textId="77777777" w:rsidTr="00C079DB">
        <w:trPr>
          <w:trHeight w:val="59"/>
        </w:trPr>
        <w:tc>
          <w:tcPr>
            <w:tcW w:w="0" w:type="auto"/>
            <w:shd w:val="clear" w:color="auto" w:fill="auto"/>
            <w:vAlign w:val="center"/>
          </w:tcPr>
          <w:p w14:paraId="72460AFB"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04202637"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066B62A"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Бровари</w:t>
            </w:r>
          </w:p>
        </w:tc>
      </w:tr>
      <w:tr w:rsidR="00077194" w:rsidRPr="002A1266" w14:paraId="5612B7EC" w14:textId="77777777" w:rsidTr="00C079DB">
        <w:trPr>
          <w:trHeight w:val="59"/>
        </w:trPr>
        <w:tc>
          <w:tcPr>
            <w:tcW w:w="0" w:type="auto"/>
            <w:shd w:val="clear" w:color="auto" w:fill="auto"/>
            <w:vAlign w:val="center"/>
          </w:tcPr>
          <w:p w14:paraId="1909F64C"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2E3A87BE"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6765E77"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Бориспіль</w:t>
            </w:r>
          </w:p>
        </w:tc>
      </w:tr>
      <w:tr w:rsidR="00077194" w:rsidRPr="002A1266" w14:paraId="42473DDB" w14:textId="77777777" w:rsidTr="00C079DB">
        <w:trPr>
          <w:trHeight w:val="59"/>
        </w:trPr>
        <w:tc>
          <w:tcPr>
            <w:tcW w:w="0" w:type="auto"/>
            <w:shd w:val="clear" w:color="auto" w:fill="auto"/>
            <w:vAlign w:val="center"/>
          </w:tcPr>
          <w:p w14:paraId="2726B785"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135B3A8B"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DE19614"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Баришівка</w:t>
            </w:r>
          </w:p>
        </w:tc>
      </w:tr>
      <w:tr w:rsidR="00077194" w:rsidRPr="002A1266" w14:paraId="2FC2C564" w14:textId="77777777" w:rsidTr="00C079DB">
        <w:trPr>
          <w:trHeight w:val="59"/>
        </w:trPr>
        <w:tc>
          <w:tcPr>
            <w:tcW w:w="0" w:type="auto"/>
            <w:shd w:val="clear" w:color="auto" w:fill="auto"/>
            <w:vAlign w:val="center"/>
          </w:tcPr>
          <w:p w14:paraId="421CC410"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649A7AEB"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156A72CC"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Березань</w:t>
            </w:r>
          </w:p>
        </w:tc>
      </w:tr>
      <w:tr w:rsidR="00077194" w:rsidRPr="002A1266" w14:paraId="497FD289" w14:textId="77777777" w:rsidTr="00C079DB">
        <w:trPr>
          <w:trHeight w:val="59"/>
        </w:trPr>
        <w:tc>
          <w:tcPr>
            <w:tcW w:w="0" w:type="auto"/>
            <w:shd w:val="clear" w:color="auto" w:fill="auto"/>
            <w:vAlign w:val="center"/>
          </w:tcPr>
          <w:p w14:paraId="5E1B5987"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5A4685D4"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5E890489"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Переяслав</w:t>
            </w:r>
          </w:p>
        </w:tc>
      </w:tr>
      <w:tr w:rsidR="00077194" w:rsidRPr="002A1266" w14:paraId="2260F8EE" w14:textId="77777777" w:rsidTr="00C079DB">
        <w:trPr>
          <w:trHeight w:val="59"/>
        </w:trPr>
        <w:tc>
          <w:tcPr>
            <w:tcW w:w="0" w:type="auto"/>
            <w:shd w:val="clear" w:color="auto" w:fill="auto"/>
            <w:vAlign w:val="center"/>
          </w:tcPr>
          <w:p w14:paraId="47BCB8A5"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2E047AD8"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CE96F55"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Згурівка</w:t>
            </w:r>
          </w:p>
        </w:tc>
      </w:tr>
      <w:tr w:rsidR="00077194" w:rsidRPr="002A1266" w14:paraId="4AA54DF8" w14:textId="77777777" w:rsidTr="00C079DB">
        <w:trPr>
          <w:trHeight w:val="59"/>
        </w:trPr>
        <w:tc>
          <w:tcPr>
            <w:tcW w:w="0" w:type="auto"/>
            <w:shd w:val="clear" w:color="auto" w:fill="auto"/>
            <w:vAlign w:val="center"/>
          </w:tcPr>
          <w:p w14:paraId="7D3A8F69"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4A9C9DE3"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561F949"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Яготин</w:t>
            </w:r>
          </w:p>
        </w:tc>
      </w:tr>
      <w:tr w:rsidR="00077194" w:rsidRPr="002A1266" w14:paraId="5A57BA2B" w14:textId="77777777" w:rsidTr="00C079DB">
        <w:trPr>
          <w:trHeight w:val="59"/>
        </w:trPr>
        <w:tc>
          <w:tcPr>
            <w:tcW w:w="0" w:type="auto"/>
            <w:shd w:val="clear" w:color="auto" w:fill="auto"/>
            <w:vAlign w:val="center"/>
          </w:tcPr>
          <w:p w14:paraId="42AD0506"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02A6A088"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D6943B8"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Обухів</w:t>
            </w:r>
          </w:p>
        </w:tc>
      </w:tr>
      <w:tr w:rsidR="00077194" w:rsidRPr="002A1266" w14:paraId="11D2AFD4" w14:textId="77777777" w:rsidTr="00C079DB">
        <w:trPr>
          <w:trHeight w:val="59"/>
        </w:trPr>
        <w:tc>
          <w:tcPr>
            <w:tcW w:w="0" w:type="auto"/>
            <w:shd w:val="clear" w:color="auto" w:fill="auto"/>
            <w:vAlign w:val="center"/>
          </w:tcPr>
          <w:p w14:paraId="728DE9AC"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494A5475"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396F8C7"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Кагарлик</w:t>
            </w:r>
          </w:p>
        </w:tc>
      </w:tr>
      <w:tr w:rsidR="00077194" w:rsidRPr="002A1266" w14:paraId="3B4C1F75" w14:textId="77777777" w:rsidTr="00C079DB">
        <w:trPr>
          <w:trHeight w:val="59"/>
        </w:trPr>
        <w:tc>
          <w:tcPr>
            <w:tcW w:w="0" w:type="auto"/>
            <w:shd w:val="clear" w:color="auto" w:fill="auto"/>
            <w:vAlign w:val="center"/>
          </w:tcPr>
          <w:p w14:paraId="5AB02112"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31F18D33"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AC2B951"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Миронівка</w:t>
            </w:r>
          </w:p>
        </w:tc>
      </w:tr>
      <w:tr w:rsidR="00077194" w:rsidRPr="002A1266" w14:paraId="7C954A55" w14:textId="77777777" w:rsidTr="00C079DB">
        <w:trPr>
          <w:trHeight w:val="59"/>
        </w:trPr>
        <w:tc>
          <w:tcPr>
            <w:tcW w:w="0" w:type="auto"/>
            <w:shd w:val="clear" w:color="auto" w:fill="auto"/>
            <w:vAlign w:val="center"/>
          </w:tcPr>
          <w:p w14:paraId="725FACD5"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5B7665B5"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828B42E"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Ржищів</w:t>
            </w:r>
          </w:p>
        </w:tc>
      </w:tr>
      <w:tr w:rsidR="00077194" w:rsidRPr="002A1266" w14:paraId="550161A3" w14:textId="77777777" w:rsidTr="00C079DB">
        <w:trPr>
          <w:trHeight w:val="59"/>
        </w:trPr>
        <w:tc>
          <w:tcPr>
            <w:tcW w:w="0" w:type="auto"/>
            <w:shd w:val="clear" w:color="auto" w:fill="auto"/>
            <w:vAlign w:val="center"/>
          </w:tcPr>
          <w:p w14:paraId="0651A83A"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05AF6A9A"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5994BE5"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Богуслав</w:t>
            </w:r>
          </w:p>
        </w:tc>
      </w:tr>
      <w:tr w:rsidR="00077194" w:rsidRPr="002A1266" w14:paraId="36C6DDE7" w14:textId="77777777" w:rsidTr="00C079DB">
        <w:trPr>
          <w:trHeight w:val="59"/>
        </w:trPr>
        <w:tc>
          <w:tcPr>
            <w:tcW w:w="0" w:type="auto"/>
            <w:shd w:val="clear" w:color="auto" w:fill="auto"/>
            <w:vAlign w:val="center"/>
          </w:tcPr>
          <w:p w14:paraId="310B9510"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24626167"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D3F770B"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Ставище</w:t>
            </w:r>
          </w:p>
        </w:tc>
      </w:tr>
      <w:tr w:rsidR="00077194" w:rsidRPr="002A1266" w14:paraId="44D4FA4D" w14:textId="77777777" w:rsidTr="00C079DB">
        <w:trPr>
          <w:trHeight w:val="59"/>
        </w:trPr>
        <w:tc>
          <w:tcPr>
            <w:tcW w:w="0" w:type="auto"/>
            <w:shd w:val="clear" w:color="auto" w:fill="auto"/>
            <w:vAlign w:val="center"/>
          </w:tcPr>
          <w:p w14:paraId="063BB8F8"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C33B199"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6311A91"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Рокитне</w:t>
            </w:r>
          </w:p>
        </w:tc>
      </w:tr>
      <w:tr w:rsidR="00077194" w:rsidRPr="002A1266" w14:paraId="41F49B51" w14:textId="77777777" w:rsidTr="00C079DB">
        <w:trPr>
          <w:trHeight w:val="59"/>
        </w:trPr>
        <w:tc>
          <w:tcPr>
            <w:tcW w:w="0" w:type="auto"/>
            <w:shd w:val="clear" w:color="auto" w:fill="auto"/>
            <w:vAlign w:val="center"/>
          </w:tcPr>
          <w:p w14:paraId="39933CB5"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608CB256"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0A26B21"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Тараща</w:t>
            </w:r>
          </w:p>
        </w:tc>
      </w:tr>
      <w:tr w:rsidR="00077194" w:rsidRPr="002A1266" w14:paraId="3240EC65" w14:textId="77777777" w:rsidTr="00C079DB">
        <w:trPr>
          <w:trHeight w:val="59"/>
        </w:trPr>
        <w:tc>
          <w:tcPr>
            <w:tcW w:w="0" w:type="auto"/>
            <w:shd w:val="clear" w:color="auto" w:fill="auto"/>
            <w:vAlign w:val="center"/>
          </w:tcPr>
          <w:p w14:paraId="5FF75375"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2E4991F6"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77157C4"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смт. Володарка</w:t>
            </w:r>
          </w:p>
        </w:tc>
      </w:tr>
      <w:tr w:rsidR="00077194" w:rsidRPr="002A1266" w14:paraId="35A90358" w14:textId="77777777" w:rsidTr="00C079DB">
        <w:trPr>
          <w:trHeight w:val="59"/>
        </w:trPr>
        <w:tc>
          <w:tcPr>
            <w:tcW w:w="0" w:type="auto"/>
            <w:shd w:val="clear" w:color="auto" w:fill="auto"/>
            <w:vAlign w:val="center"/>
          </w:tcPr>
          <w:p w14:paraId="7FB9B1A2"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11E096FB"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00CC9DC"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Сквира</w:t>
            </w:r>
          </w:p>
        </w:tc>
      </w:tr>
      <w:tr w:rsidR="00077194" w:rsidRPr="002A1266" w14:paraId="4DE149EE" w14:textId="77777777" w:rsidTr="00C079DB">
        <w:trPr>
          <w:trHeight w:val="59"/>
        </w:trPr>
        <w:tc>
          <w:tcPr>
            <w:tcW w:w="0" w:type="auto"/>
            <w:shd w:val="clear" w:color="auto" w:fill="auto"/>
            <w:vAlign w:val="center"/>
          </w:tcPr>
          <w:p w14:paraId="2FF21BB7"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761DFFAA"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7E601D5"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Тетіїв</w:t>
            </w:r>
          </w:p>
        </w:tc>
      </w:tr>
      <w:tr w:rsidR="00077194" w:rsidRPr="002A1266" w14:paraId="292FF830" w14:textId="77777777" w:rsidTr="00C079DB">
        <w:trPr>
          <w:trHeight w:val="59"/>
        </w:trPr>
        <w:tc>
          <w:tcPr>
            <w:tcW w:w="0" w:type="auto"/>
            <w:shd w:val="clear" w:color="auto" w:fill="auto"/>
            <w:vAlign w:val="center"/>
          </w:tcPr>
          <w:p w14:paraId="56DE0B8C"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1F6DDCC4"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54BB1C0D"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Біла Церква</w:t>
            </w:r>
          </w:p>
        </w:tc>
      </w:tr>
      <w:tr w:rsidR="00077194" w:rsidRPr="002A1266" w14:paraId="465BF76A" w14:textId="77777777" w:rsidTr="00C079DB">
        <w:trPr>
          <w:trHeight w:val="59"/>
        </w:trPr>
        <w:tc>
          <w:tcPr>
            <w:tcW w:w="0" w:type="auto"/>
            <w:shd w:val="clear" w:color="auto" w:fill="auto"/>
            <w:vAlign w:val="center"/>
          </w:tcPr>
          <w:p w14:paraId="30511EA2"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3310F47C"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2C800566"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Васильків</w:t>
            </w:r>
          </w:p>
        </w:tc>
      </w:tr>
      <w:tr w:rsidR="00077194" w:rsidRPr="002A1266" w14:paraId="2F2F1A00" w14:textId="77777777" w:rsidTr="00C079DB">
        <w:trPr>
          <w:trHeight w:val="59"/>
        </w:trPr>
        <w:tc>
          <w:tcPr>
            <w:tcW w:w="0" w:type="auto"/>
            <w:shd w:val="clear" w:color="auto" w:fill="auto"/>
            <w:vAlign w:val="center"/>
          </w:tcPr>
          <w:p w14:paraId="512F83C9"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26DF8D8A"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945A09A"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Фастів</w:t>
            </w:r>
          </w:p>
        </w:tc>
      </w:tr>
      <w:tr w:rsidR="00077194" w:rsidRPr="002A1266" w14:paraId="42538FF1" w14:textId="77777777" w:rsidTr="00C079DB">
        <w:trPr>
          <w:trHeight w:val="59"/>
        </w:trPr>
        <w:tc>
          <w:tcPr>
            <w:tcW w:w="0" w:type="auto"/>
            <w:shd w:val="clear" w:color="auto" w:fill="auto"/>
            <w:vAlign w:val="center"/>
          </w:tcPr>
          <w:p w14:paraId="3D05349D"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0BC030DF"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71F9993"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Ірпінь</w:t>
            </w:r>
          </w:p>
        </w:tc>
      </w:tr>
      <w:tr w:rsidR="00077194" w:rsidRPr="002A1266" w14:paraId="734B58E1" w14:textId="77777777" w:rsidTr="00C079DB">
        <w:trPr>
          <w:trHeight w:val="59"/>
        </w:trPr>
        <w:tc>
          <w:tcPr>
            <w:tcW w:w="0" w:type="auto"/>
            <w:shd w:val="clear" w:color="auto" w:fill="auto"/>
            <w:vAlign w:val="center"/>
          </w:tcPr>
          <w:p w14:paraId="1AC5EDD7"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36420A0D"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1E88705D"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Макарів</w:t>
            </w:r>
          </w:p>
        </w:tc>
      </w:tr>
      <w:tr w:rsidR="00077194" w:rsidRPr="002A1266" w14:paraId="4098BFF6" w14:textId="77777777" w:rsidTr="00C079DB">
        <w:trPr>
          <w:trHeight w:val="59"/>
        </w:trPr>
        <w:tc>
          <w:tcPr>
            <w:tcW w:w="0" w:type="auto"/>
            <w:shd w:val="clear" w:color="auto" w:fill="auto"/>
            <w:vAlign w:val="center"/>
          </w:tcPr>
          <w:p w14:paraId="2C9D9950"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50F695B"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2B4992FD"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м.Київ</w:t>
            </w:r>
          </w:p>
        </w:tc>
      </w:tr>
      <w:tr w:rsidR="00077194" w:rsidRPr="002A1266" w14:paraId="2C41BC8E" w14:textId="77777777" w:rsidTr="00C079DB">
        <w:trPr>
          <w:trHeight w:val="59"/>
        </w:trPr>
        <w:tc>
          <w:tcPr>
            <w:tcW w:w="0" w:type="auto"/>
            <w:shd w:val="clear" w:color="auto" w:fill="auto"/>
            <w:vAlign w:val="center"/>
          </w:tcPr>
          <w:p w14:paraId="3F092838"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5D58BCBE"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304D9B0B"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Славутич</w:t>
            </w:r>
          </w:p>
        </w:tc>
      </w:tr>
      <w:tr w:rsidR="00077194" w:rsidRPr="002A1266" w14:paraId="40BBDF3F" w14:textId="77777777" w:rsidTr="00C079DB">
        <w:trPr>
          <w:trHeight w:val="59"/>
        </w:trPr>
        <w:tc>
          <w:tcPr>
            <w:tcW w:w="0" w:type="auto"/>
            <w:shd w:val="clear" w:color="auto" w:fill="auto"/>
            <w:vAlign w:val="center"/>
          </w:tcPr>
          <w:p w14:paraId="70EB58F8" w14:textId="77777777" w:rsidR="00077194" w:rsidRPr="002A1266" w:rsidRDefault="00077194" w:rsidP="00C079DB">
            <w:pPr>
              <w:spacing w:after="0" w:line="240" w:lineRule="auto"/>
              <w:jc w:val="center"/>
              <w:rPr>
                <w:rFonts w:ascii="Times New Roman" w:hAnsi="Times New Roman"/>
                <w:sz w:val="24"/>
                <w:szCs w:val="24"/>
                <w:lang w:val="uk-UA"/>
              </w:rPr>
            </w:pPr>
            <w:r w:rsidRPr="002A1266">
              <w:rPr>
                <w:rFonts w:ascii="Times New Roman" w:hAnsi="Times New Roman"/>
                <w:sz w:val="24"/>
                <w:szCs w:val="24"/>
                <w:lang w:val="uk-UA"/>
              </w:rPr>
              <w:t>28</w:t>
            </w:r>
          </w:p>
        </w:tc>
        <w:tc>
          <w:tcPr>
            <w:tcW w:w="4830" w:type="dxa"/>
            <w:tcBorders>
              <w:top w:val="nil"/>
              <w:left w:val="single" w:sz="4" w:space="0" w:color="auto"/>
              <w:bottom w:val="single" w:sz="4" w:space="0" w:color="auto"/>
              <w:right w:val="single" w:sz="4" w:space="0" w:color="auto"/>
            </w:tcBorders>
            <w:shd w:val="clear" w:color="auto" w:fill="auto"/>
            <w:vAlign w:val="center"/>
          </w:tcPr>
          <w:p w14:paraId="0FC10394"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Бородянський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7AB30460" w14:textId="77777777" w:rsidR="00077194" w:rsidRPr="002A1266" w:rsidRDefault="00077194" w:rsidP="00C079DB">
            <w:pPr>
              <w:spacing w:after="0" w:line="240" w:lineRule="auto"/>
              <w:rPr>
                <w:rFonts w:ascii="Times New Roman" w:hAnsi="Times New Roman"/>
                <w:color w:val="000000"/>
                <w:sz w:val="24"/>
                <w:szCs w:val="24"/>
                <w:lang w:val="uk-UA"/>
              </w:rPr>
            </w:pPr>
            <w:r w:rsidRPr="002A1266">
              <w:rPr>
                <w:rFonts w:ascii="Times New Roman" w:hAnsi="Times New Roman"/>
                <w:color w:val="000000"/>
                <w:sz w:val="24"/>
                <w:szCs w:val="24"/>
                <w:lang w:val="uk-UA"/>
              </w:rPr>
              <w:t>м. Бородянка</w:t>
            </w:r>
          </w:p>
        </w:tc>
      </w:tr>
      <w:tr w:rsidR="00077194" w:rsidRPr="002A1266" w14:paraId="2C33BC40" w14:textId="77777777" w:rsidTr="00C079DB">
        <w:trPr>
          <w:trHeight w:val="59"/>
        </w:trPr>
        <w:tc>
          <w:tcPr>
            <w:tcW w:w="0" w:type="auto"/>
            <w:shd w:val="clear" w:color="auto" w:fill="auto"/>
            <w:vAlign w:val="center"/>
          </w:tcPr>
          <w:p w14:paraId="02703DD8" w14:textId="77777777" w:rsidR="00077194" w:rsidRPr="002A1266" w:rsidRDefault="00077194" w:rsidP="00C079DB">
            <w:pPr>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270145A9" w14:textId="77777777" w:rsidR="00077194" w:rsidRPr="002A1266" w:rsidRDefault="00077194" w:rsidP="00C079D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ТУ ДСА України в Київькій області</w:t>
            </w:r>
          </w:p>
        </w:tc>
        <w:tc>
          <w:tcPr>
            <w:tcW w:w="4110" w:type="dxa"/>
            <w:tcBorders>
              <w:top w:val="single" w:sz="4" w:space="0" w:color="auto"/>
              <w:left w:val="nil"/>
              <w:bottom w:val="single" w:sz="4" w:space="0" w:color="auto"/>
              <w:right w:val="single" w:sz="4" w:space="0" w:color="auto"/>
            </w:tcBorders>
            <w:shd w:val="clear" w:color="auto" w:fill="auto"/>
            <w:vAlign w:val="center"/>
          </w:tcPr>
          <w:p w14:paraId="76DA3517" w14:textId="77777777" w:rsidR="00077194" w:rsidRPr="002A1266" w:rsidRDefault="00077194" w:rsidP="00C079D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М. Київ</w:t>
            </w:r>
          </w:p>
        </w:tc>
      </w:tr>
    </w:tbl>
    <w:p w14:paraId="57C9B7B1" w14:textId="77777777" w:rsidR="00077194" w:rsidRPr="00C96C5A" w:rsidRDefault="00077194" w:rsidP="00077194">
      <w:pPr>
        <w:spacing w:after="0" w:line="240" w:lineRule="auto"/>
        <w:ind w:firstLine="567"/>
        <w:jc w:val="both"/>
        <w:rPr>
          <w:rFonts w:ascii="Times New Roman" w:hAnsi="Times New Roman"/>
          <w:b/>
          <w:iCs/>
          <w:color w:val="000000"/>
          <w:sz w:val="24"/>
          <w:szCs w:val="24"/>
          <w:lang w:val="uk-UA"/>
        </w:rPr>
      </w:pPr>
    </w:p>
    <w:p w14:paraId="7098F656" w14:textId="77777777" w:rsidR="00077194" w:rsidRPr="00C96C5A" w:rsidRDefault="00077194" w:rsidP="00077194">
      <w:pPr>
        <w:spacing w:after="0" w:line="240" w:lineRule="auto"/>
        <w:jc w:val="center"/>
        <w:rPr>
          <w:rFonts w:ascii="Times New Roman" w:hAnsi="Times New Roman"/>
          <w:b/>
          <w:bCs/>
          <w:color w:val="000000"/>
          <w:sz w:val="24"/>
          <w:szCs w:val="24"/>
          <w:lang w:val="uk-UA"/>
        </w:rPr>
      </w:pPr>
    </w:p>
    <w:p w14:paraId="372F36CE" w14:textId="77777777" w:rsidR="00077194" w:rsidRPr="00C96C5A" w:rsidRDefault="00077194" w:rsidP="00077194">
      <w:pPr>
        <w:spacing w:after="0" w:line="240" w:lineRule="auto"/>
        <w:jc w:val="center"/>
        <w:rPr>
          <w:rFonts w:ascii="Times New Roman" w:hAnsi="Times New Roman"/>
          <w:sz w:val="24"/>
          <w:szCs w:val="24"/>
          <w:lang w:val="uk-UA"/>
        </w:rPr>
      </w:pPr>
      <w:r w:rsidRPr="00C96C5A">
        <w:rPr>
          <w:rFonts w:ascii="Times New Roman" w:hAnsi="Times New Roman"/>
          <w:b/>
          <w:bCs/>
          <w:color w:val="000000"/>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C96C5A">
        <w:rPr>
          <w:rFonts w:ascii="Times New Roman" w:hAnsi="Times New Roman"/>
          <w:b/>
          <w:bCs/>
          <w:i/>
          <w:iCs/>
          <w:color w:val="000000"/>
          <w:sz w:val="24"/>
          <w:szCs w:val="24"/>
          <w:lang w:val="uk-UA"/>
        </w:rPr>
        <w:t> </w:t>
      </w:r>
    </w:p>
    <w:p w14:paraId="29565687" w14:textId="77777777" w:rsidR="00077194" w:rsidRPr="00C96C5A" w:rsidRDefault="00077194" w:rsidP="00077194">
      <w:pPr>
        <w:tabs>
          <w:tab w:val="left" w:pos="1418"/>
          <w:tab w:val="num" w:pos="3074"/>
        </w:tabs>
        <w:spacing w:after="0" w:line="240" w:lineRule="auto"/>
        <w:jc w:val="center"/>
        <w:rPr>
          <w:rFonts w:ascii="Times New Roman" w:hAnsi="Times New Roman"/>
          <w:b/>
          <w:i/>
          <w:sz w:val="24"/>
          <w:szCs w:val="24"/>
          <w:lang w:val="uk-UA"/>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819"/>
        <w:gridCol w:w="1276"/>
        <w:gridCol w:w="1446"/>
      </w:tblGrid>
      <w:tr w:rsidR="00077194" w:rsidRPr="00C96C5A" w14:paraId="4CB1DF1C" w14:textId="77777777" w:rsidTr="00C079DB">
        <w:trPr>
          <w:trHeight w:val="284"/>
        </w:trPr>
        <w:tc>
          <w:tcPr>
            <w:tcW w:w="539" w:type="dxa"/>
            <w:vAlign w:val="center"/>
          </w:tcPr>
          <w:p w14:paraId="70423CC7" w14:textId="77777777" w:rsidR="00077194" w:rsidRPr="00C96C5A" w:rsidRDefault="00077194" w:rsidP="00C079D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 з/п</w:t>
            </w:r>
          </w:p>
        </w:tc>
        <w:tc>
          <w:tcPr>
            <w:tcW w:w="2126" w:type="dxa"/>
            <w:vAlign w:val="center"/>
          </w:tcPr>
          <w:p w14:paraId="38227FED" w14:textId="77777777" w:rsidR="00077194" w:rsidRPr="00C96C5A" w:rsidRDefault="00077194" w:rsidP="00C079D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Найменування товару</w:t>
            </w:r>
          </w:p>
        </w:tc>
        <w:tc>
          <w:tcPr>
            <w:tcW w:w="4819" w:type="dxa"/>
            <w:vAlign w:val="center"/>
          </w:tcPr>
          <w:p w14:paraId="1E9274A7" w14:textId="77777777" w:rsidR="00077194" w:rsidRPr="00C96C5A" w:rsidRDefault="00077194" w:rsidP="00C079D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Технічні характеристики товару</w:t>
            </w:r>
          </w:p>
        </w:tc>
        <w:tc>
          <w:tcPr>
            <w:tcW w:w="1276" w:type="dxa"/>
            <w:vAlign w:val="center"/>
          </w:tcPr>
          <w:p w14:paraId="7391DE11" w14:textId="77777777" w:rsidR="00077194" w:rsidRPr="00C96C5A" w:rsidRDefault="00077194" w:rsidP="00C079D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Одиниця виміру</w:t>
            </w:r>
          </w:p>
        </w:tc>
        <w:tc>
          <w:tcPr>
            <w:tcW w:w="1446" w:type="dxa"/>
            <w:vAlign w:val="center"/>
          </w:tcPr>
          <w:p w14:paraId="3E01233E" w14:textId="77777777" w:rsidR="00077194" w:rsidRPr="00C96C5A" w:rsidRDefault="00077194" w:rsidP="00C079DB">
            <w:pPr>
              <w:spacing w:after="0" w:line="240" w:lineRule="auto"/>
              <w:jc w:val="center"/>
              <w:rPr>
                <w:rFonts w:ascii="Times New Roman" w:hAnsi="Times New Roman"/>
                <w:b/>
                <w:color w:val="000000"/>
                <w:sz w:val="24"/>
                <w:szCs w:val="24"/>
                <w:lang w:val="uk-UA" w:eastAsia="uk-UA"/>
              </w:rPr>
            </w:pPr>
            <w:r w:rsidRPr="00C96C5A">
              <w:rPr>
                <w:rFonts w:ascii="Times New Roman" w:hAnsi="Times New Roman"/>
                <w:b/>
                <w:color w:val="000000"/>
                <w:sz w:val="24"/>
                <w:szCs w:val="24"/>
                <w:lang w:val="uk-UA" w:eastAsia="uk-UA"/>
              </w:rPr>
              <w:t>Кількість</w:t>
            </w:r>
          </w:p>
        </w:tc>
      </w:tr>
      <w:tr w:rsidR="00077194" w:rsidRPr="00C96C5A" w14:paraId="15E3F539" w14:textId="77777777" w:rsidTr="00C079DB">
        <w:trPr>
          <w:trHeight w:val="284"/>
        </w:trPr>
        <w:tc>
          <w:tcPr>
            <w:tcW w:w="539" w:type="dxa"/>
          </w:tcPr>
          <w:p w14:paraId="5EC909FD" w14:textId="77777777" w:rsidR="00077194" w:rsidRPr="00C96C5A" w:rsidRDefault="00077194" w:rsidP="00C079DB">
            <w:pPr>
              <w:spacing w:after="0" w:line="240" w:lineRule="auto"/>
              <w:jc w:val="center"/>
              <w:rPr>
                <w:rFonts w:ascii="Times New Roman" w:hAnsi="Times New Roman"/>
                <w:color w:val="000000"/>
                <w:lang w:val="uk-UA" w:eastAsia="uk-UA"/>
              </w:rPr>
            </w:pPr>
            <w:r w:rsidRPr="00C96C5A">
              <w:rPr>
                <w:rFonts w:ascii="Times New Roman" w:hAnsi="Times New Roman"/>
                <w:color w:val="000000"/>
                <w:lang w:val="uk-UA" w:eastAsia="uk-UA"/>
              </w:rPr>
              <w:t>1</w:t>
            </w:r>
          </w:p>
        </w:tc>
        <w:tc>
          <w:tcPr>
            <w:tcW w:w="2126" w:type="dxa"/>
          </w:tcPr>
          <w:p w14:paraId="6191206D" w14:textId="77777777" w:rsidR="00077194" w:rsidRPr="0092724C" w:rsidRDefault="00077194" w:rsidP="00C079DB">
            <w:pPr>
              <w:spacing w:after="0"/>
              <w:jc w:val="center"/>
              <w:rPr>
                <w:rFonts w:ascii="Times New Roman" w:hAnsi="Times New Roman"/>
                <w:b/>
                <w:lang w:val="uk-UA"/>
              </w:rPr>
            </w:pPr>
            <w:r w:rsidRPr="0092724C">
              <w:rPr>
                <w:rFonts w:ascii="Times New Roman" w:hAnsi="Times New Roman"/>
                <w:b/>
                <w:lang w:val="uk-UA"/>
              </w:rPr>
              <w:t>Джерело безперебійного живлення</w:t>
            </w:r>
          </w:p>
        </w:tc>
        <w:tc>
          <w:tcPr>
            <w:tcW w:w="4819" w:type="dxa"/>
          </w:tcPr>
          <w:p w14:paraId="1795D68F"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Тип – On-line. </w:t>
            </w:r>
          </w:p>
          <w:p w14:paraId="6A54E112"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Вихідна напруга при роботі від батареї - чиста синусоїда.</w:t>
            </w:r>
          </w:p>
          <w:p w14:paraId="554B676C"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Максимальна вихідна потужність – </w:t>
            </w:r>
            <w:r>
              <w:rPr>
                <w:rFonts w:ascii="Times New Roman" w:hAnsi="Times New Roman"/>
                <w:lang w:val="uk-UA"/>
              </w:rPr>
              <w:t xml:space="preserve">не менше </w:t>
            </w:r>
            <w:r w:rsidRPr="0092724C">
              <w:rPr>
                <w:rFonts w:ascii="Times New Roman" w:hAnsi="Times New Roman"/>
                <w:lang w:val="uk-UA"/>
              </w:rPr>
              <w:t>3</w:t>
            </w:r>
            <w:r>
              <w:rPr>
                <w:rFonts w:ascii="Times New Roman" w:hAnsi="Times New Roman"/>
                <w:lang w:val="uk-UA"/>
              </w:rPr>
              <w:t>000</w:t>
            </w:r>
            <w:r w:rsidRPr="0092724C">
              <w:rPr>
                <w:rFonts w:ascii="Times New Roman" w:hAnsi="Times New Roman"/>
                <w:lang w:val="uk-UA"/>
              </w:rPr>
              <w:t>BA</w:t>
            </w:r>
            <w:r>
              <w:rPr>
                <w:rFonts w:ascii="Times New Roman" w:hAnsi="Times New Roman"/>
                <w:lang w:val="uk-UA"/>
              </w:rPr>
              <w:t>(</w:t>
            </w:r>
            <w:r w:rsidRPr="0092724C">
              <w:rPr>
                <w:rFonts w:ascii="Times New Roman" w:hAnsi="Times New Roman"/>
                <w:lang w:val="uk-UA"/>
              </w:rPr>
              <w:t>3</w:t>
            </w:r>
            <w:r>
              <w:rPr>
                <w:rFonts w:ascii="Times New Roman" w:hAnsi="Times New Roman"/>
                <w:lang w:val="uk-UA"/>
              </w:rPr>
              <w:t>000</w:t>
            </w:r>
            <w:r w:rsidRPr="0092724C">
              <w:rPr>
                <w:rFonts w:ascii="Times New Roman" w:hAnsi="Times New Roman"/>
                <w:lang w:val="uk-UA"/>
              </w:rPr>
              <w:t>W</w:t>
            </w:r>
            <w:r>
              <w:rPr>
                <w:rFonts w:ascii="Times New Roman" w:hAnsi="Times New Roman"/>
                <w:lang w:val="uk-UA"/>
              </w:rPr>
              <w:t>)</w:t>
            </w:r>
            <w:r w:rsidRPr="0092724C">
              <w:rPr>
                <w:rFonts w:ascii="Times New Roman" w:hAnsi="Times New Roman"/>
                <w:lang w:val="uk-UA"/>
              </w:rPr>
              <w:t xml:space="preserve">. </w:t>
            </w:r>
          </w:p>
          <w:p w14:paraId="48CB8C0D"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Діапазон вхідної напруги </w:t>
            </w:r>
            <w:r>
              <w:rPr>
                <w:rFonts w:ascii="Times New Roman" w:hAnsi="Times New Roman"/>
                <w:lang w:val="uk-UA"/>
              </w:rPr>
              <w:t>–</w:t>
            </w:r>
            <w:r w:rsidRPr="0092724C">
              <w:rPr>
                <w:rFonts w:ascii="Times New Roman" w:hAnsi="Times New Roman"/>
                <w:lang w:val="uk-UA"/>
              </w:rPr>
              <w:t xml:space="preserve"> </w:t>
            </w:r>
            <w:r>
              <w:rPr>
                <w:rFonts w:ascii="Times New Roman" w:hAnsi="Times New Roman"/>
                <w:lang w:val="uk-UA"/>
              </w:rPr>
              <w:t xml:space="preserve">не гірше </w:t>
            </w:r>
            <w:r w:rsidRPr="0092724C">
              <w:rPr>
                <w:rFonts w:ascii="Times New Roman" w:hAnsi="Times New Roman"/>
                <w:lang w:val="uk-UA"/>
              </w:rPr>
              <w:t>160-300V.</w:t>
            </w:r>
          </w:p>
          <w:p w14:paraId="43C8A531"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Вихідна частота електромережі - 50-60 Гц.</w:t>
            </w:r>
          </w:p>
          <w:p w14:paraId="037613CF"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Вихідна напруга – 230B.</w:t>
            </w:r>
          </w:p>
          <w:p w14:paraId="63E298DB"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Час перемикання - </w:t>
            </w:r>
            <w:r>
              <w:rPr>
                <w:rFonts w:ascii="Times New Roman" w:hAnsi="Times New Roman"/>
                <w:lang w:val="uk-UA"/>
              </w:rPr>
              <w:t>н</w:t>
            </w:r>
            <w:r w:rsidRPr="0092724C">
              <w:rPr>
                <w:rFonts w:ascii="Times New Roman" w:hAnsi="Times New Roman"/>
                <w:lang w:val="uk-UA"/>
              </w:rPr>
              <w:t>е більше 6мс.</w:t>
            </w:r>
          </w:p>
          <w:p w14:paraId="070EED4B"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Вбудовані порти і інтерфейси </w:t>
            </w:r>
            <w:r>
              <w:rPr>
                <w:rFonts w:ascii="Times New Roman" w:hAnsi="Times New Roman"/>
                <w:lang w:val="uk-UA"/>
              </w:rPr>
              <w:t>– не менше ніж</w:t>
            </w:r>
            <w:r w:rsidRPr="0092724C">
              <w:rPr>
                <w:rFonts w:ascii="Times New Roman" w:hAnsi="Times New Roman"/>
                <w:lang w:val="uk-UA"/>
              </w:rPr>
              <w:t xml:space="preserve"> USB, RS232, 8xIEC C13, 1xIEC C19, 2xRJ11/45 (IN/OUT).</w:t>
            </w:r>
          </w:p>
          <w:p w14:paraId="62B200A7"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Максимальна енергія імпульсу що поглинається - не менше 624Дж</w:t>
            </w:r>
          </w:p>
          <w:p w14:paraId="61CFFF87"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Час заряджання батареї - </w:t>
            </w:r>
            <w:r>
              <w:rPr>
                <w:rFonts w:ascii="Times New Roman" w:hAnsi="Times New Roman"/>
                <w:lang w:val="uk-UA"/>
              </w:rPr>
              <w:t>н</w:t>
            </w:r>
            <w:r w:rsidRPr="0092724C">
              <w:rPr>
                <w:rFonts w:ascii="Times New Roman" w:hAnsi="Times New Roman"/>
                <w:lang w:val="uk-UA"/>
              </w:rPr>
              <w:t>е більше 3 годин до 95%.</w:t>
            </w:r>
          </w:p>
          <w:p w14:paraId="038AB75D"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Час роботи при половинному навантаженні </w:t>
            </w:r>
            <w:r>
              <w:rPr>
                <w:rFonts w:ascii="Times New Roman" w:hAnsi="Times New Roman"/>
                <w:lang w:val="uk-UA"/>
              </w:rPr>
              <w:t>–</w:t>
            </w:r>
            <w:r w:rsidRPr="0092724C">
              <w:rPr>
                <w:rFonts w:ascii="Times New Roman" w:hAnsi="Times New Roman"/>
                <w:lang w:val="uk-UA"/>
              </w:rPr>
              <w:t xml:space="preserve"> </w:t>
            </w:r>
            <w:r>
              <w:rPr>
                <w:rFonts w:ascii="Times New Roman" w:hAnsi="Times New Roman"/>
                <w:lang w:val="uk-UA"/>
              </w:rPr>
              <w:t xml:space="preserve">не менше </w:t>
            </w:r>
            <w:r w:rsidRPr="0092724C">
              <w:rPr>
                <w:rFonts w:ascii="Times New Roman" w:hAnsi="Times New Roman"/>
                <w:lang w:val="uk-UA"/>
              </w:rPr>
              <w:t>11 хвилин.</w:t>
            </w:r>
          </w:p>
          <w:p w14:paraId="7BA90BAD"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РК-дисплей - Можливість відображення параметрів: Стан ДБЖ, рівень навантаження, заряд акумулятору, вхідна/вихідна напруга, таймер розряду та причини несправності</w:t>
            </w:r>
          </w:p>
          <w:p w14:paraId="1F31E216"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 xml:space="preserve">Програмне забезпечення - В комплекті поставки, або у вільному доступі для завантаження на сайті виробника </w:t>
            </w:r>
          </w:p>
          <w:p w14:paraId="57BB31BE"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Додатково – Наявність можливості підключення зовнішнього акумуляторного блоку, Автоматичний перезапуск під час відновлення змінного струму, Зарядка в автономному режимі, Функція холодного старту</w:t>
            </w:r>
          </w:p>
          <w:p w14:paraId="4370385D" w14:textId="77777777" w:rsidR="00077194" w:rsidRPr="0092724C" w:rsidRDefault="00077194" w:rsidP="00077194">
            <w:pPr>
              <w:numPr>
                <w:ilvl w:val="0"/>
                <w:numId w:val="18"/>
              </w:numPr>
              <w:spacing w:after="0"/>
              <w:ind w:left="465" w:hanging="465"/>
              <w:jc w:val="both"/>
              <w:rPr>
                <w:rFonts w:ascii="Times New Roman" w:hAnsi="Times New Roman"/>
                <w:lang w:val="uk-UA"/>
              </w:rPr>
            </w:pPr>
            <w:r w:rsidRPr="0092724C">
              <w:rPr>
                <w:rFonts w:ascii="Times New Roman" w:hAnsi="Times New Roman"/>
                <w:lang w:val="uk-UA"/>
              </w:rPr>
              <w:t>Гарантія - не менше 24 місяців від виробника.</w:t>
            </w:r>
          </w:p>
        </w:tc>
        <w:tc>
          <w:tcPr>
            <w:tcW w:w="1276" w:type="dxa"/>
          </w:tcPr>
          <w:p w14:paraId="432F28AB" w14:textId="77777777" w:rsidR="00077194" w:rsidRPr="00C96C5A" w:rsidRDefault="00077194" w:rsidP="00C079DB">
            <w:pPr>
              <w:spacing w:after="0" w:line="240" w:lineRule="auto"/>
              <w:jc w:val="center"/>
              <w:rPr>
                <w:rFonts w:ascii="Times New Roman" w:hAnsi="Times New Roman"/>
                <w:color w:val="000000"/>
                <w:lang w:val="uk-UA" w:eastAsia="uk-UA"/>
              </w:rPr>
            </w:pPr>
            <w:r w:rsidRPr="00C96C5A">
              <w:rPr>
                <w:rFonts w:ascii="Times New Roman" w:hAnsi="Times New Roman"/>
                <w:color w:val="000000"/>
                <w:lang w:val="uk-UA" w:eastAsia="uk-UA"/>
              </w:rPr>
              <w:t>шт.</w:t>
            </w:r>
          </w:p>
        </w:tc>
        <w:tc>
          <w:tcPr>
            <w:tcW w:w="1446" w:type="dxa"/>
          </w:tcPr>
          <w:p w14:paraId="0337FCA5" w14:textId="77777777" w:rsidR="00077194" w:rsidRPr="00C96C5A" w:rsidRDefault="00077194" w:rsidP="00C079DB">
            <w:pPr>
              <w:spacing w:after="0" w:line="240" w:lineRule="auto"/>
              <w:jc w:val="center"/>
              <w:rPr>
                <w:rFonts w:ascii="Times New Roman" w:hAnsi="Times New Roman"/>
                <w:color w:val="000000"/>
                <w:lang w:val="uk-UA" w:eastAsia="uk-UA"/>
              </w:rPr>
            </w:pPr>
            <w:r w:rsidRPr="00C96C5A">
              <w:rPr>
                <w:rFonts w:ascii="Times New Roman" w:hAnsi="Times New Roman"/>
                <w:color w:val="000000"/>
                <w:lang w:val="uk-UA" w:eastAsia="uk-UA"/>
              </w:rPr>
              <w:t>29</w:t>
            </w:r>
          </w:p>
        </w:tc>
      </w:tr>
      <w:tr w:rsidR="00077194" w:rsidRPr="00C96C5A" w14:paraId="428CD8F9" w14:textId="77777777" w:rsidTr="00C079DB">
        <w:trPr>
          <w:trHeight w:val="284"/>
        </w:trPr>
        <w:tc>
          <w:tcPr>
            <w:tcW w:w="539" w:type="dxa"/>
          </w:tcPr>
          <w:p w14:paraId="654356C9" w14:textId="77777777" w:rsidR="00077194" w:rsidRPr="00C96C5A" w:rsidRDefault="00077194" w:rsidP="00C079DB">
            <w:pPr>
              <w:spacing w:after="0" w:line="240" w:lineRule="auto"/>
              <w:jc w:val="center"/>
              <w:rPr>
                <w:rFonts w:ascii="Times New Roman" w:hAnsi="Times New Roman"/>
                <w:color w:val="000000"/>
                <w:lang w:val="uk-UA" w:eastAsia="uk-UA"/>
              </w:rPr>
            </w:pPr>
          </w:p>
        </w:tc>
        <w:tc>
          <w:tcPr>
            <w:tcW w:w="2126" w:type="dxa"/>
          </w:tcPr>
          <w:p w14:paraId="63654E02" w14:textId="77777777" w:rsidR="00077194" w:rsidRPr="0092724C" w:rsidRDefault="00077194" w:rsidP="00C079DB">
            <w:pPr>
              <w:spacing w:after="0"/>
              <w:jc w:val="center"/>
              <w:rPr>
                <w:rFonts w:ascii="Times New Roman" w:hAnsi="Times New Roman"/>
                <w:b/>
                <w:lang w:val="uk-UA"/>
              </w:rPr>
            </w:pPr>
            <w:r w:rsidRPr="0092724C">
              <w:rPr>
                <w:rFonts w:ascii="Times New Roman" w:hAnsi="Times New Roman"/>
                <w:b/>
                <w:lang w:val="uk-UA"/>
              </w:rPr>
              <w:t>Джерело безперебійного живлення</w:t>
            </w:r>
          </w:p>
        </w:tc>
        <w:tc>
          <w:tcPr>
            <w:tcW w:w="4819" w:type="dxa"/>
          </w:tcPr>
          <w:p w14:paraId="406E9FA2"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Тип - Лінійно-інтерактивний, з вбудованим регулятором напруги </w:t>
            </w:r>
          </w:p>
          <w:p w14:paraId="6EEEDBD2"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Максимальна вихідна потужність - не менше</w:t>
            </w:r>
            <w:r>
              <w:rPr>
                <w:rFonts w:ascii="Times New Roman" w:hAnsi="Times New Roman"/>
                <w:lang w:val="uk-UA"/>
              </w:rPr>
              <w:t xml:space="preserve"> </w:t>
            </w:r>
            <w:r w:rsidRPr="0092724C">
              <w:rPr>
                <w:rFonts w:ascii="Times New Roman" w:hAnsi="Times New Roman"/>
                <w:lang w:val="uk-UA"/>
              </w:rPr>
              <w:t xml:space="preserve">1600VA(900W) </w:t>
            </w:r>
          </w:p>
          <w:p w14:paraId="5C73FC8D"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Діапазон вхідної напруги - не гірше 140-300В, з можливістю налаштування </w:t>
            </w:r>
          </w:p>
          <w:p w14:paraId="68AC9166"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Вхідна частота -</w:t>
            </w:r>
            <w:r>
              <w:rPr>
                <w:rFonts w:ascii="Times New Roman" w:hAnsi="Times New Roman"/>
                <w:lang w:val="uk-UA"/>
              </w:rPr>
              <w:t xml:space="preserve"> </w:t>
            </w:r>
            <w:r w:rsidRPr="0092724C">
              <w:rPr>
                <w:rFonts w:ascii="Times New Roman" w:hAnsi="Times New Roman"/>
                <w:lang w:val="uk-UA"/>
              </w:rPr>
              <w:t xml:space="preserve">50/60 Гц </w:t>
            </w:r>
          </w:p>
          <w:p w14:paraId="3F52F0A3"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Вихідна напруга при роботі від батареї - Апроксимована синусоїда, 230В </w:t>
            </w:r>
          </w:p>
          <w:p w14:paraId="6BE67D58"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Час перемикання – не більше 10мс </w:t>
            </w:r>
          </w:p>
          <w:p w14:paraId="04639AE6"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Ємність батареї - не менше </w:t>
            </w:r>
            <w:r>
              <w:rPr>
                <w:rFonts w:ascii="Times New Roman" w:hAnsi="Times New Roman"/>
                <w:lang w:val="uk-UA"/>
              </w:rPr>
              <w:t>14</w:t>
            </w:r>
            <w:r w:rsidRPr="0092724C">
              <w:rPr>
                <w:rFonts w:ascii="Times New Roman" w:hAnsi="Times New Roman"/>
                <w:lang w:val="uk-UA"/>
              </w:rPr>
              <w:t xml:space="preserve"> А*г, 12 Вольт </w:t>
            </w:r>
          </w:p>
          <w:p w14:paraId="7C3A1BD4"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7E022B">
              <w:rPr>
                <w:rFonts w:ascii="Times New Roman" w:hAnsi="Times New Roman"/>
                <w:lang w:val="uk-UA"/>
              </w:rPr>
              <w:t xml:space="preserve">Час роботи при половинному навантаженні – не менше </w:t>
            </w:r>
            <w:r>
              <w:rPr>
                <w:rFonts w:ascii="Times New Roman" w:hAnsi="Times New Roman"/>
                <w:lang w:val="uk-UA"/>
              </w:rPr>
              <w:t>7</w:t>
            </w:r>
            <w:r w:rsidRPr="007E022B">
              <w:rPr>
                <w:rFonts w:ascii="Times New Roman" w:hAnsi="Times New Roman"/>
                <w:lang w:val="uk-UA"/>
              </w:rPr>
              <w:t xml:space="preserve"> хвилин</w:t>
            </w:r>
            <w:r w:rsidRPr="0092724C">
              <w:rPr>
                <w:rFonts w:ascii="Times New Roman" w:hAnsi="Times New Roman"/>
                <w:lang w:val="uk-UA"/>
              </w:rPr>
              <w:t xml:space="preserve"> </w:t>
            </w:r>
          </w:p>
          <w:p w14:paraId="5C4A8FA5"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Час заряджання батарей – не більше 8 годин </w:t>
            </w:r>
          </w:p>
          <w:p w14:paraId="3375A20E"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Максимальна енергія імпульсу що поглинається - не менше</w:t>
            </w:r>
            <w:r w:rsidRPr="0092724C">
              <w:rPr>
                <w:rFonts w:ascii="Times New Roman" w:hAnsi="Times New Roman"/>
                <w:lang w:val="uk-UA"/>
              </w:rPr>
              <w:tab/>
              <w:t xml:space="preserve">273 Дж </w:t>
            </w:r>
          </w:p>
          <w:p w14:paraId="42D6C941"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Вихідні роз'єми - не менше 4-х типу Schuko з батарейною підтримкою та захистом від сплесків напруги </w:t>
            </w:r>
          </w:p>
          <w:p w14:paraId="44F3981B"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Панель керування - Індикація режимів роботи та стану ДБЖ за допомогою світлодіодів і звукової сигналізації </w:t>
            </w:r>
          </w:p>
          <w:p w14:paraId="501F2750"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Комунікаційні можливості </w:t>
            </w:r>
            <w:r>
              <w:rPr>
                <w:rFonts w:ascii="Times New Roman" w:hAnsi="Times New Roman"/>
                <w:lang w:val="uk-UA"/>
              </w:rPr>
              <w:t>–</w:t>
            </w:r>
            <w:r w:rsidRPr="0092724C">
              <w:rPr>
                <w:rFonts w:ascii="Times New Roman" w:hAnsi="Times New Roman"/>
                <w:lang w:val="uk-UA"/>
              </w:rPr>
              <w:t xml:space="preserve"> </w:t>
            </w:r>
            <w:r>
              <w:rPr>
                <w:rFonts w:ascii="Times New Roman" w:hAnsi="Times New Roman"/>
                <w:lang w:val="uk-UA"/>
              </w:rPr>
              <w:t xml:space="preserve">не гірше </w:t>
            </w:r>
            <w:r w:rsidRPr="0092724C">
              <w:rPr>
                <w:rFonts w:ascii="Times New Roman" w:hAnsi="Times New Roman"/>
                <w:lang w:val="uk-UA"/>
              </w:rPr>
              <w:t xml:space="preserve">USB </w:t>
            </w:r>
          </w:p>
          <w:p w14:paraId="56340A4B"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Програмне забезпечення - В комплекті поставки, або у вільному доступі для завантаження на сайті виробника </w:t>
            </w:r>
          </w:p>
          <w:p w14:paraId="257BBE1B"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 xml:space="preserve">Додаткові функції - Автоматичний вбудований тест, Наявність захисту ліній передачі даних </w:t>
            </w:r>
            <w:r>
              <w:rPr>
                <w:rFonts w:ascii="Times New Roman" w:hAnsi="Times New Roman"/>
                <w:lang w:val="uk-UA"/>
              </w:rPr>
              <w:t xml:space="preserve">не гірше </w:t>
            </w:r>
            <w:r w:rsidRPr="0092724C">
              <w:rPr>
                <w:rFonts w:ascii="Times New Roman" w:hAnsi="Times New Roman"/>
                <w:lang w:val="uk-UA"/>
              </w:rPr>
              <w:t xml:space="preserve">Ethernet 1Gb </w:t>
            </w:r>
          </w:p>
          <w:p w14:paraId="1738EA01" w14:textId="77777777" w:rsidR="00077194" w:rsidRPr="007E022B"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Особливості конструкції - Розташування роз'ємів в тильній частині ДБЖ.</w:t>
            </w:r>
          </w:p>
          <w:p w14:paraId="7D75D3D1" w14:textId="77777777" w:rsidR="00077194" w:rsidRPr="0092724C" w:rsidRDefault="00077194" w:rsidP="00077194">
            <w:pPr>
              <w:numPr>
                <w:ilvl w:val="0"/>
                <w:numId w:val="17"/>
              </w:numPr>
              <w:spacing w:after="0"/>
              <w:ind w:left="465" w:hanging="465"/>
              <w:jc w:val="both"/>
              <w:rPr>
                <w:rFonts w:ascii="Times New Roman" w:hAnsi="Times New Roman"/>
                <w:lang w:val="uk-UA"/>
              </w:rPr>
            </w:pPr>
            <w:r w:rsidRPr="0092724C">
              <w:rPr>
                <w:rFonts w:ascii="Times New Roman" w:hAnsi="Times New Roman"/>
                <w:lang w:val="uk-UA"/>
              </w:rPr>
              <w:t>Гарантійний термін - не менше</w:t>
            </w:r>
            <w:r w:rsidRPr="0092724C">
              <w:rPr>
                <w:rFonts w:ascii="Times New Roman" w:hAnsi="Times New Roman"/>
                <w:lang w:val="uk-UA"/>
              </w:rPr>
              <w:tab/>
            </w:r>
            <w:r w:rsidRPr="007E022B">
              <w:rPr>
                <w:rFonts w:ascii="Times New Roman" w:hAnsi="Times New Roman"/>
                <w:lang w:val="uk-UA"/>
              </w:rPr>
              <w:t>24 місяців від виробника</w:t>
            </w:r>
          </w:p>
        </w:tc>
        <w:tc>
          <w:tcPr>
            <w:tcW w:w="1276" w:type="dxa"/>
          </w:tcPr>
          <w:p w14:paraId="2C4C069E" w14:textId="77777777" w:rsidR="00077194" w:rsidRPr="00C96C5A" w:rsidRDefault="00077194" w:rsidP="00C079DB">
            <w:pPr>
              <w:jc w:val="center"/>
              <w:rPr>
                <w:lang w:val="uk-UA"/>
              </w:rPr>
            </w:pPr>
            <w:r w:rsidRPr="00C96C5A">
              <w:rPr>
                <w:rFonts w:ascii="Times New Roman" w:hAnsi="Times New Roman"/>
                <w:color w:val="000000"/>
                <w:lang w:val="uk-UA" w:eastAsia="uk-UA"/>
              </w:rPr>
              <w:t>шт.</w:t>
            </w:r>
          </w:p>
        </w:tc>
        <w:tc>
          <w:tcPr>
            <w:tcW w:w="1446" w:type="dxa"/>
          </w:tcPr>
          <w:p w14:paraId="7BA6A174" w14:textId="77777777" w:rsidR="00077194" w:rsidRPr="00C96C5A" w:rsidRDefault="00077194" w:rsidP="00C079DB">
            <w:pPr>
              <w:spacing w:after="0" w:line="240" w:lineRule="auto"/>
              <w:jc w:val="center"/>
              <w:rPr>
                <w:rFonts w:ascii="Times New Roman" w:hAnsi="Times New Roman"/>
                <w:color w:val="000000"/>
                <w:lang w:val="uk-UA" w:eastAsia="uk-UA"/>
              </w:rPr>
            </w:pPr>
            <w:r w:rsidRPr="00C96C5A">
              <w:rPr>
                <w:rFonts w:ascii="Times New Roman" w:hAnsi="Times New Roman"/>
                <w:color w:val="000000"/>
                <w:lang w:val="uk-UA" w:eastAsia="uk-UA"/>
              </w:rPr>
              <w:t>250</w:t>
            </w:r>
          </w:p>
        </w:tc>
      </w:tr>
    </w:tbl>
    <w:p w14:paraId="306CAFC9" w14:textId="77777777" w:rsidR="00077194" w:rsidRPr="00C96C5A" w:rsidRDefault="00077194" w:rsidP="00077194">
      <w:pPr>
        <w:tabs>
          <w:tab w:val="left" w:pos="1418"/>
          <w:tab w:val="num" w:pos="3074"/>
        </w:tabs>
        <w:spacing w:after="0" w:line="240" w:lineRule="auto"/>
        <w:jc w:val="center"/>
        <w:rPr>
          <w:rFonts w:ascii="Times New Roman" w:hAnsi="Times New Roman"/>
          <w:b/>
          <w:color w:val="000000"/>
          <w:sz w:val="24"/>
          <w:szCs w:val="24"/>
          <w:lang w:val="uk-UA"/>
        </w:rPr>
      </w:pPr>
    </w:p>
    <w:p w14:paraId="54A07800" w14:textId="77777777" w:rsidR="00077194" w:rsidRPr="00C96C5A" w:rsidRDefault="00077194" w:rsidP="00077194">
      <w:pPr>
        <w:spacing w:after="0" w:line="240" w:lineRule="auto"/>
        <w:ind w:firstLine="567"/>
        <w:jc w:val="both"/>
        <w:rPr>
          <w:rFonts w:ascii="Times New Roman" w:hAnsi="Times New Roman"/>
          <w:sz w:val="24"/>
          <w:szCs w:val="24"/>
          <w:lang w:val="uk-UA"/>
        </w:rPr>
      </w:pPr>
    </w:p>
    <w:p w14:paraId="2B288ADE" w14:textId="77777777" w:rsidR="00077194" w:rsidRPr="00C96C5A" w:rsidRDefault="00077194" w:rsidP="00077194">
      <w:pPr>
        <w:tabs>
          <w:tab w:val="left" w:pos="0"/>
        </w:tabs>
        <w:spacing w:after="0" w:line="240" w:lineRule="auto"/>
        <w:ind w:left="-57" w:right="-57" w:firstLine="624"/>
        <w:jc w:val="both"/>
        <w:rPr>
          <w:rFonts w:ascii="Times New Roman" w:hAnsi="Times New Roman"/>
          <w:b/>
          <w:sz w:val="24"/>
          <w:szCs w:val="24"/>
          <w:lang w:val="uk-UA"/>
        </w:rPr>
      </w:pPr>
      <w:r w:rsidRPr="00C96C5A">
        <w:rPr>
          <w:rFonts w:ascii="Times New Roman" w:hAnsi="Times New Roman"/>
          <w:color w:val="000000"/>
          <w:sz w:val="24"/>
          <w:szCs w:val="24"/>
          <w:shd w:val="clear" w:color="auto" w:fill="FFFFFF"/>
          <w:lang w:val="uk-UA"/>
        </w:rPr>
        <w:t>На підтвердження відповідності продукції, що пропонується до постачання Учасник надає  наступні документи:</w:t>
      </w:r>
    </w:p>
    <w:p w14:paraId="4D642B95" w14:textId="77777777" w:rsidR="00077194" w:rsidRPr="00C96C5A" w:rsidRDefault="00077194" w:rsidP="00077194">
      <w:pPr>
        <w:tabs>
          <w:tab w:val="left" w:pos="0"/>
        </w:tabs>
        <w:spacing w:after="0" w:line="240" w:lineRule="auto"/>
        <w:ind w:left="-57" w:right="-57" w:firstLine="624"/>
        <w:jc w:val="both"/>
        <w:rPr>
          <w:rFonts w:ascii="Times New Roman" w:hAnsi="Times New Roman"/>
          <w:color w:val="000000"/>
          <w:sz w:val="24"/>
          <w:szCs w:val="24"/>
          <w:shd w:val="clear" w:color="auto" w:fill="FFFFFF"/>
          <w:lang w:val="uk-UA"/>
        </w:rPr>
      </w:pPr>
      <w:r w:rsidRPr="00C96C5A">
        <w:rPr>
          <w:rFonts w:ascii="Times New Roman" w:hAnsi="Times New Roman"/>
          <w:sz w:val="24"/>
          <w:szCs w:val="24"/>
          <w:lang w:val="uk-UA"/>
        </w:rPr>
        <w:t xml:space="preserve">1. У </w:t>
      </w:r>
      <w:r w:rsidRPr="00C96C5A">
        <w:rPr>
          <w:rFonts w:ascii="Times New Roman" w:hAnsi="Times New Roman"/>
          <w:color w:val="000000"/>
          <w:sz w:val="24"/>
          <w:szCs w:val="24"/>
          <w:shd w:val="clear" w:color="auto" w:fill="FFFFFF"/>
          <w:lang w:val="uk-UA"/>
        </w:rPr>
        <w:t>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16E8D12B" w14:textId="77777777" w:rsidR="00077194" w:rsidRPr="00C96C5A" w:rsidRDefault="00077194" w:rsidP="00077194">
      <w:pPr>
        <w:tabs>
          <w:tab w:val="left" w:pos="0"/>
        </w:tabs>
        <w:spacing w:after="0" w:line="240" w:lineRule="auto"/>
        <w:ind w:left="-57" w:right="-57" w:firstLine="624"/>
        <w:jc w:val="both"/>
        <w:rPr>
          <w:rFonts w:ascii="Times New Roman" w:hAnsi="Times New Roman"/>
          <w:sz w:val="24"/>
          <w:szCs w:val="24"/>
          <w:lang w:val="uk-UA" w:eastAsia="ar-SA"/>
        </w:rPr>
      </w:pPr>
      <w:r w:rsidRPr="00C96C5A">
        <w:rPr>
          <w:rFonts w:ascii="Times New Roman" w:hAnsi="Times New Roman"/>
          <w:color w:val="000000"/>
          <w:sz w:val="24"/>
          <w:szCs w:val="24"/>
          <w:shd w:val="clear" w:color="auto" w:fill="FFFFFF"/>
          <w:lang w:val="uk-UA"/>
        </w:rPr>
        <w:t>2. 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або правовласника торгової марки, або дистрибутора запропонованого товару, у якому виробник або власник торгової марки, або правовласник торгової марки, або дистрибутор підтверджує партнерські</w:t>
      </w:r>
      <w:r w:rsidRPr="00C96C5A">
        <w:rPr>
          <w:rFonts w:ascii="Times New Roman" w:hAnsi="Times New Roman"/>
          <w:sz w:val="24"/>
          <w:szCs w:val="24"/>
          <w:lang w:val="uk-UA"/>
        </w:rPr>
        <w:t xml:space="preserve">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p>
    <w:p w14:paraId="7CAD1085" w14:textId="77777777" w:rsidR="00077194" w:rsidRPr="00C96C5A" w:rsidRDefault="00077194" w:rsidP="00077194">
      <w:pPr>
        <w:suppressAutoHyphens/>
        <w:spacing w:after="0" w:line="240" w:lineRule="auto"/>
        <w:jc w:val="both"/>
        <w:rPr>
          <w:rFonts w:ascii="Times New Roman" w:hAnsi="Times New Roman"/>
          <w:sz w:val="24"/>
          <w:szCs w:val="24"/>
          <w:lang w:val="uk-UA" w:eastAsia="ar-SA"/>
        </w:rPr>
      </w:pPr>
    </w:p>
    <w:p w14:paraId="165FBD79" w14:textId="77777777" w:rsidR="00077194" w:rsidRPr="00C96C5A" w:rsidRDefault="00077194" w:rsidP="00077194">
      <w:pPr>
        <w:suppressAutoHyphens/>
        <w:spacing w:after="0" w:line="240" w:lineRule="auto"/>
        <w:jc w:val="both"/>
        <w:rPr>
          <w:rFonts w:ascii="Times New Roman" w:hAnsi="Times New Roman"/>
          <w:sz w:val="24"/>
          <w:szCs w:val="24"/>
          <w:lang w:val="uk-UA" w:eastAsia="ar-SA"/>
        </w:rPr>
      </w:pPr>
    </w:p>
    <w:p w14:paraId="71F487DF" w14:textId="77777777" w:rsidR="00077194" w:rsidRPr="00C96C5A" w:rsidRDefault="00077194" w:rsidP="00077194">
      <w:pPr>
        <w:widowControl w:val="0"/>
        <w:tabs>
          <w:tab w:val="left" w:pos="0"/>
        </w:tabs>
        <w:spacing w:after="160" w:line="274" w:lineRule="exact"/>
        <w:jc w:val="center"/>
        <w:rPr>
          <w:rFonts w:ascii="Times New Roman" w:eastAsia="Calibri" w:hAnsi="Times New Roman"/>
          <w:b/>
          <w:sz w:val="24"/>
          <w:szCs w:val="24"/>
          <w:lang w:val="uk-UA" w:eastAsia="uk-UA"/>
        </w:rPr>
      </w:pPr>
      <w:r w:rsidRPr="00C96C5A">
        <w:rPr>
          <w:rFonts w:ascii="Times New Roman" w:eastAsia="Calibri" w:hAnsi="Times New Roman"/>
          <w:b/>
          <w:sz w:val="24"/>
          <w:szCs w:val="24"/>
          <w:lang w:val="uk-UA" w:eastAsia="uk-UA"/>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4D0D69B3" w14:textId="77777777" w:rsidR="00077194" w:rsidRPr="00C96C5A" w:rsidRDefault="00077194" w:rsidP="00077194">
      <w:pPr>
        <w:widowControl w:val="0"/>
        <w:tabs>
          <w:tab w:val="left" w:pos="0"/>
        </w:tabs>
        <w:spacing w:after="160" w:line="274" w:lineRule="exact"/>
        <w:jc w:val="center"/>
        <w:rPr>
          <w:rFonts w:ascii="Times New Roman" w:eastAsia="Calibri" w:hAnsi="Times New Roman"/>
          <w:b/>
          <w:sz w:val="24"/>
          <w:szCs w:val="24"/>
          <w:lang w:val="uk-UA" w:eastAsia="uk-UA"/>
        </w:rPr>
      </w:pPr>
    </w:p>
    <w:p w14:paraId="169CE341" w14:textId="77777777" w:rsidR="00077194" w:rsidRPr="00C96C5A" w:rsidRDefault="00077194" w:rsidP="00077194">
      <w:pPr>
        <w:widowControl w:val="0"/>
        <w:tabs>
          <w:tab w:val="left" w:pos="1109"/>
        </w:tabs>
        <w:spacing w:after="160" w:line="274" w:lineRule="exact"/>
        <w:jc w:val="right"/>
        <w:rPr>
          <w:rFonts w:ascii="Times New Roman" w:eastAsia="Calibri" w:hAnsi="Times New Roman"/>
          <w:b/>
          <w:sz w:val="24"/>
          <w:szCs w:val="24"/>
          <w:lang w:val="uk-UA" w:eastAsia="uk-UA"/>
        </w:rPr>
      </w:pPr>
      <w:r w:rsidRPr="00C96C5A">
        <w:rPr>
          <w:rFonts w:ascii="Times New Roman" w:eastAsia="Calibri" w:hAnsi="Times New Roman"/>
          <w:b/>
          <w:sz w:val="24"/>
          <w:szCs w:val="24"/>
          <w:lang w:val="uk-UA" w:eastAsia="uk-UA"/>
        </w:rPr>
        <w:t>Таблиця 1</w:t>
      </w: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077194" w:rsidRPr="00C96C5A" w14:paraId="641C5223" w14:textId="77777777" w:rsidTr="00C079DB">
        <w:trPr>
          <w:trHeight w:val="284"/>
        </w:trPr>
        <w:tc>
          <w:tcPr>
            <w:tcW w:w="523" w:type="dxa"/>
            <w:tcBorders>
              <w:top w:val="single" w:sz="4" w:space="0" w:color="auto"/>
              <w:left w:val="single" w:sz="4" w:space="0" w:color="auto"/>
              <w:bottom w:val="nil"/>
              <w:right w:val="nil"/>
            </w:tcBorders>
            <w:shd w:val="clear" w:color="auto" w:fill="FFFFFF"/>
            <w:hideMark/>
          </w:tcPr>
          <w:p w14:paraId="1BC6E552" w14:textId="77777777" w:rsidR="00077194" w:rsidRPr="00C96C5A" w:rsidRDefault="00077194" w:rsidP="00C079DB">
            <w:pPr>
              <w:spacing w:after="0" w:line="240" w:lineRule="auto"/>
              <w:ind w:left="160"/>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w:t>
            </w:r>
          </w:p>
          <w:p w14:paraId="385830D0" w14:textId="77777777" w:rsidR="00077194" w:rsidRPr="00C96C5A" w:rsidRDefault="00077194" w:rsidP="00C079DB">
            <w:pPr>
              <w:spacing w:after="0" w:line="240" w:lineRule="auto"/>
              <w:ind w:left="160"/>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з/п</w:t>
            </w:r>
          </w:p>
        </w:tc>
        <w:tc>
          <w:tcPr>
            <w:tcW w:w="2029" w:type="dxa"/>
            <w:tcBorders>
              <w:top w:val="single" w:sz="4" w:space="0" w:color="auto"/>
              <w:left w:val="single" w:sz="4" w:space="0" w:color="auto"/>
              <w:bottom w:val="nil"/>
              <w:right w:val="nil"/>
            </w:tcBorders>
            <w:shd w:val="clear" w:color="auto" w:fill="FFFFFF"/>
            <w:hideMark/>
          </w:tcPr>
          <w:p w14:paraId="2A5573FB" w14:textId="77777777" w:rsidR="00077194" w:rsidRPr="00C96C5A" w:rsidRDefault="00077194" w:rsidP="00C079D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2B4F248C" w14:textId="77777777" w:rsidR="00077194" w:rsidRPr="00C96C5A" w:rsidRDefault="00077194" w:rsidP="00C079D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1639E9D3" w14:textId="77777777" w:rsidR="00077194" w:rsidRPr="00C96C5A" w:rsidRDefault="00077194" w:rsidP="00C079D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46CC0AC2" w14:textId="77777777" w:rsidR="00077194" w:rsidRPr="00C96C5A" w:rsidRDefault="00077194" w:rsidP="00C079D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Відповідність</w:t>
            </w:r>
          </w:p>
          <w:p w14:paraId="1CC59CC7" w14:textId="77777777" w:rsidR="00077194" w:rsidRPr="00C96C5A" w:rsidRDefault="00077194" w:rsidP="00C079DB">
            <w:pPr>
              <w:spacing w:after="0" w:line="240" w:lineRule="auto"/>
              <w:jc w:val="center"/>
              <w:rPr>
                <w:rFonts w:ascii="Times New Roman" w:eastAsia="Calibri" w:hAnsi="Times New Roman"/>
                <w:sz w:val="24"/>
                <w:szCs w:val="24"/>
                <w:lang w:val="uk-UA"/>
              </w:rPr>
            </w:pPr>
            <w:r w:rsidRPr="00C96C5A">
              <w:rPr>
                <w:rFonts w:ascii="Times New Roman" w:eastAsia="Arial" w:hAnsi="Times New Roman"/>
                <w:b/>
                <w:bCs/>
                <w:color w:val="000000"/>
                <w:sz w:val="24"/>
                <w:szCs w:val="24"/>
                <w:shd w:val="clear" w:color="auto" w:fill="FFFFFF"/>
                <w:lang w:val="uk-UA" w:eastAsia="uk-UA" w:bidi="uk-UA"/>
              </w:rPr>
              <w:t>(так/ні)</w:t>
            </w:r>
          </w:p>
        </w:tc>
      </w:tr>
      <w:tr w:rsidR="00077194" w:rsidRPr="00C96C5A" w14:paraId="6561375B" w14:textId="77777777" w:rsidTr="00C079DB">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2D87EC5F" w14:textId="77777777" w:rsidR="00077194" w:rsidRPr="00C96C5A" w:rsidRDefault="00077194" w:rsidP="00C079DB">
            <w:pPr>
              <w:spacing w:after="0" w:line="240" w:lineRule="auto"/>
              <w:ind w:left="160"/>
              <w:rPr>
                <w:rFonts w:ascii="Times New Roman" w:eastAsia="Calibri" w:hAnsi="Times New Roman"/>
                <w:sz w:val="24"/>
                <w:szCs w:val="24"/>
                <w:lang w:val="uk-UA"/>
              </w:rPr>
            </w:pPr>
            <w:r w:rsidRPr="00C96C5A">
              <w:rPr>
                <w:rFonts w:ascii="Times New Roman" w:eastAsia="Arial" w:hAnsi="Times New Roman"/>
                <w:b/>
                <w:bCs/>
                <w:color w:val="000000"/>
                <w:sz w:val="24"/>
                <w:szCs w:val="24"/>
                <w:lang w:val="uk-UA" w:eastAsia="uk-UA" w:bidi="uk-UA"/>
              </w:rPr>
              <w:t>1</w:t>
            </w:r>
            <w:r w:rsidRPr="00C96C5A">
              <w:rPr>
                <w:rFonts w:ascii="Times New Roman" w:eastAsia="Arial" w:hAnsi="Times New Roman"/>
                <w:b/>
                <w:bCs/>
                <w:color w:val="000000"/>
                <w:spacing w:val="10"/>
                <w:sz w:val="24"/>
                <w:szCs w:val="24"/>
                <w:lang w:val="uk-UA" w:eastAsia="uk-UA"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5283C251" w14:textId="77777777" w:rsidR="00077194" w:rsidRPr="00C96C5A" w:rsidRDefault="00077194" w:rsidP="00C079DB">
            <w:pPr>
              <w:spacing w:after="0" w:line="240" w:lineRule="auto"/>
              <w:rPr>
                <w:rFonts w:ascii="Times New Roman" w:eastAsia="Calibri" w:hAnsi="Times New Roman"/>
                <w:sz w:val="24"/>
                <w:szCs w:val="24"/>
                <w:lang w:val="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23C2740C" w14:textId="77777777" w:rsidR="00077194" w:rsidRPr="00C96C5A" w:rsidRDefault="00077194" w:rsidP="00C079DB">
            <w:pPr>
              <w:spacing w:after="0" w:line="240" w:lineRule="auto"/>
              <w:rPr>
                <w:rFonts w:ascii="Times New Roman" w:eastAsia="Calibri" w:hAnsi="Times New Roman"/>
                <w:sz w:val="24"/>
                <w:szCs w:val="24"/>
                <w:lang w:val="uk-UA"/>
              </w:rPr>
            </w:pPr>
          </w:p>
        </w:tc>
        <w:tc>
          <w:tcPr>
            <w:tcW w:w="2967" w:type="dxa"/>
            <w:tcBorders>
              <w:top w:val="single" w:sz="4" w:space="0" w:color="auto"/>
              <w:left w:val="single" w:sz="4" w:space="0" w:color="auto"/>
              <w:bottom w:val="single" w:sz="4" w:space="0" w:color="auto"/>
              <w:right w:val="nil"/>
            </w:tcBorders>
            <w:shd w:val="clear" w:color="auto" w:fill="FFFFFF"/>
          </w:tcPr>
          <w:p w14:paraId="75EAA2EF" w14:textId="77777777" w:rsidR="00077194" w:rsidRPr="00C96C5A" w:rsidRDefault="00077194" w:rsidP="00C079DB">
            <w:pPr>
              <w:spacing w:after="0" w:line="240" w:lineRule="auto"/>
              <w:rPr>
                <w:rFonts w:ascii="Times New Roman" w:eastAsia="Calibri" w:hAnsi="Times New Roman"/>
                <w:sz w:val="24"/>
                <w:szCs w:val="24"/>
                <w:lang w:val="uk-UA"/>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45799BF7" w14:textId="77777777" w:rsidR="00077194" w:rsidRPr="00C96C5A" w:rsidRDefault="00077194" w:rsidP="00C079DB">
            <w:pPr>
              <w:spacing w:after="0" w:line="240" w:lineRule="auto"/>
              <w:rPr>
                <w:rFonts w:ascii="Times New Roman" w:eastAsia="Calibri" w:hAnsi="Times New Roman"/>
                <w:sz w:val="24"/>
                <w:szCs w:val="24"/>
                <w:lang w:val="uk-UA"/>
              </w:rPr>
            </w:pPr>
          </w:p>
        </w:tc>
      </w:tr>
      <w:tr w:rsidR="00077194" w:rsidRPr="00C96C5A" w14:paraId="420D18BF" w14:textId="77777777" w:rsidTr="00C079DB">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5D959C16" w14:textId="77777777" w:rsidR="00077194" w:rsidRPr="00C96C5A" w:rsidRDefault="00077194" w:rsidP="00C079DB">
            <w:pPr>
              <w:spacing w:after="0" w:line="240" w:lineRule="auto"/>
              <w:ind w:left="160"/>
              <w:rPr>
                <w:rFonts w:ascii="Times New Roman" w:eastAsia="Arial" w:hAnsi="Times New Roman"/>
                <w:b/>
                <w:bCs/>
                <w:color w:val="000000"/>
                <w:sz w:val="24"/>
                <w:szCs w:val="24"/>
                <w:lang w:val="uk-UA" w:eastAsia="uk-UA" w:bidi="uk-UA"/>
              </w:rPr>
            </w:pPr>
            <w:r w:rsidRPr="00C96C5A">
              <w:rPr>
                <w:rFonts w:ascii="Times New Roman" w:eastAsia="Arial" w:hAnsi="Times New Roman"/>
                <w:b/>
                <w:bCs/>
                <w:color w:val="000000"/>
                <w:sz w:val="24"/>
                <w:szCs w:val="24"/>
                <w:lang w:val="uk-UA" w:eastAsia="uk-UA"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4F91E5C3" w14:textId="77777777" w:rsidR="00077194" w:rsidRPr="00C96C5A" w:rsidRDefault="00077194" w:rsidP="00C079DB">
            <w:pPr>
              <w:spacing w:after="0" w:line="240" w:lineRule="auto"/>
              <w:rPr>
                <w:rFonts w:ascii="Times New Roman" w:eastAsia="Arial" w:hAnsi="Times New Roman"/>
                <w:b/>
                <w:bCs/>
                <w:color w:val="000000"/>
                <w:spacing w:val="10"/>
                <w:sz w:val="24"/>
                <w:szCs w:val="24"/>
                <w:lang w:val="uk-UA" w:eastAsia="uk-UA"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2B2847A7" w14:textId="77777777" w:rsidR="00077194" w:rsidRPr="00C96C5A" w:rsidRDefault="00077194" w:rsidP="00C079DB">
            <w:pPr>
              <w:spacing w:after="0" w:line="240" w:lineRule="auto"/>
              <w:rPr>
                <w:rFonts w:ascii="Times New Roman" w:eastAsia="Arial" w:hAnsi="Times New Roman"/>
                <w:b/>
                <w:bCs/>
                <w:color w:val="000000"/>
                <w:spacing w:val="10"/>
                <w:sz w:val="24"/>
                <w:szCs w:val="24"/>
                <w:lang w:val="uk-UA" w:eastAsia="uk-UA" w:bidi="uk-UA"/>
              </w:rPr>
            </w:pPr>
          </w:p>
        </w:tc>
        <w:tc>
          <w:tcPr>
            <w:tcW w:w="2967" w:type="dxa"/>
            <w:tcBorders>
              <w:top w:val="single" w:sz="4" w:space="0" w:color="auto"/>
              <w:left w:val="single" w:sz="4" w:space="0" w:color="auto"/>
              <w:bottom w:val="single" w:sz="4" w:space="0" w:color="auto"/>
              <w:right w:val="nil"/>
            </w:tcBorders>
            <w:shd w:val="clear" w:color="auto" w:fill="FFFFFF"/>
          </w:tcPr>
          <w:p w14:paraId="43519507" w14:textId="77777777" w:rsidR="00077194" w:rsidRPr="00C96C5A" w:rsidRDefault="00077194" w:rsidP="00C079DB">
            <w:pPr>
              <w:spacing w:after="0" w:line="240" w:lineRule="auto"/>
              <w:rPr>
                <w:rFonts w:ascii="Times New Roman" w:eastAsia="Calibri" w:hAnsi="Times New Roman"/>
                <w:sz w:val="24"/>
                <w:szCs w:val="24"/>
                <w:lang w:val="uk-UA"/>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2BCF12B3" w14:textId="77777777" w:rsidR="00077194" w:rsidRPr="00C96C5A" w:rsidRDefault="00077194" w:rsidP="00C079DB">
            <w:pPr>
              <w:spacing w:after="0" w:line="240" w:lineRule="auto"/>
              <w:rPr>
                <w:rFonts w:ascii="Times New Roman" w:eastAsia="Arial" w:hAnsi="Times New Roman"/>
                <w:b/>
                <w:bCs/>
                <w:color w:val="000000"/>
                <w:spacing w:val="10"/>
                <w:sz w:val="24"/>
                <w:szCs w:val="24"/>
                <w:lang w:val="uk-UA" w:eastAsia="uk-UA" w:bidi="uk-UA"/>
              </w:rPr>
            </w:pPr>
          </w:p>
        </w:tc>
      </w:tr>
    </w:tbl>
    <w:bookmarkEnd w:id="2"/>
    <w:p w14:paraId="1A2C60F1" w14:textId="52A20BC9" w:rsidR="0077071F" w:rsidRDefault="003A6AE5" w:rsidP="003A6AE5">
      <w:r w:rsidRPr="003B29BF">
        <w:rPr>
          <w:rFonts w:ascii="Times New Roman" w:eastAsia="Times New Roman" w:hAnsi="Times New Roman" w:cs="Times New Roman"/>
          <w:sz w:val="24"/>
          <w:szCs w:val="24"/>
        </w:rPr>
        <w:t>.</w:t>
      </w:r>
    </w:p>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3031B824" w:rsidR="001B5385" w:rsidRPr="001B5385" w:rsidRDefault="00077194" w:rsidP="00077194">
      <w:pPr>
        <w:rPr>
          <w:rFonts w:ascii="Times New Roman" w:eastAsia="Times New Roman" w:hAnsi="Times New Roman" w:cs="Times New Roman"/>
          <w:sz w:val="24"/>
          <w:szCs w:val="24"/>
          <w:lang w:val="uk-UA"/>
        </w:rPr>
      </w:pPr>
      <w:r w:rsidRPr="00077194">
        <w:rPr>
          <w:rFonts w:ascii="Times New Roman" w:eastAsia="Times New Roman" w:hAnsi="Times New Roman" w:cs="Times New Roman"/>
          <w:sz w:val="24"/>
          <w:szCs w:val="24"/>
          <w:lang w:val="uk-UA"/>
        </w:rPr>
        <w:t>https://prozorro.gov.ua/uk/tender/UA-2025-11-21-016244-a</w:t>
      </w:r>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8"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6"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4"/>
  </w:num>
  <w:num w:numId="5">
    <w:abstractNumId w:val="4"/>
  </w:num>
  <w:num w:numId="6">
    <w:abstractNumId w:val="8"/>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num>
  <w:num w:numId="15">
    <w:abstractNumId w:val="16"/>
  </w:num>
  <w:num w:numId="16">
    <w:abstractNumId w:val="17"/>
  </w:num>
  <w:num w:numId="17">
    <w:abstractNumId w:val="5"/>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53FE9"/>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6473</Words>
  <Characters>3690</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2025-11-24T10:45:00Z</dcterms:created>
  <dcterms:modified xsi:type="dcterms:W3CDTF">2025-11-24T10:45:00Z</dcterms:modified>
</cp:coreProperties>
</file>