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137C" w14:textId="369C8056" w:rsidR="00DF0877" w:rsidRDefault="00DF0877" w:rsidP="00DF0877"/>
    <w:p w14:paraId="2CF4439A" w14:textId="77777777" w:rsidR="00A778B4" w:rsidRDefault="00A778B4" w:rsidP="00DF0877"/>
    <w:p w14:paraId="47550B5D" w14:textId="0F507004" w:rsidR="00DF0877" w:rsidRPr="00DF0877" w:rsidRDefault="00A778B4" w:rsidP="00DF0877">
      <w:hyperlink r:id="rId4" w:tgtFrame="_blank" w:history="1">
        <w:r w:rsidR="00DF0877" w:rsidRPr="00DF0877">
          <w:rPr>
            <w:rStyle w:val="a3"/>
          </w:rPr>
          <w:t>Нормативи кадрового забезпечення судів.</w:t>
        </w:r>
      </w:hyperlink>
    </w:p>
    <w:p w14:paraId="24A1C6FA" w14:textId="77777777" w:rsidR="00DF0877" w:rsidRPr="00DF0877" w:rsidRDefault="00A778B4" w:rsidP="00DF0877">
      <w:hyperlink r:id="rId5" w:tgtFrame="_blank" w:history="1">
        <w:r w:rsidR="00DF0877" w:rsidRPr="00DF0877">
          <w:rPr>
            <w:rStyle w:val="a3"/>
          </w:rPr>
          <w:t>Нормативи фінансового забезпечення судів.</w:t>
        </w:r>
      </w:hyperlink>
    </w:p>
    <w:p w14:paraId="6D5B36A4" w14:textId="77777777" w:rsidR="00DF0877" w:rsidRPr="00DF0877" w:rsidRDefault="00A778B4" w:rsidP="00DF0877">
      <w:hyperlink r:id="rId6" w:tgtFrame="_blank" w:history="1">
        <w:r w:rsidR="00DF0877" w:rsidRPr="00DF0877">
          <w:rPr>
            <w:rStyle w:val="a3"/>
          </w:rPr>
          <w:t>Нормативи матеріально-технічного забезпечення судів.</w:t>
        </w:r>
      </w:hyperlink>
    </w:p>
    <w:p w14:paraId="5F4C18E7" w14:textId="77777777" w:rsidR="00DF0877" w:rsidRPr="00DF0877" w:rsidRDefault="00A778B4" w:rsidP="00DF0877">
      <w:hyperlink r:id="rId7" w:tgtFrame="_blank" w:history="1">
        <w:r w:rsidR="00DF0877" w:rsidRPr="00DF0877">
          <w:rPr>
            <w:rStyle w:val="a3"/>
          </w:rPr>
          <w:t>Методика розрахунку чисельності суддів судів першої та апеляційної інстанцій.</w:t>
        </w:r>
      </w:hyperlink>
    </w:p>
    <w:p w14:paraId="05644258" w14:textId="77777777" w:rsidR="00DF0877" w:rsidRPr="00DF0877" w:rsidRDefault="00A778B4" w:rsidP="00DF0877">
      <w:hyperlink r:id="rId8" w:tgtFrame="_blank" w:history="1">
        <w:r w:rsidR="00DF0877" w:rsidRPr="00DF0877">
          <w:rPr>
            <w:rStyle w:val="a3"/>
          </w:rPr>
          <w:t>Методика розрахунку прогнозованої кількості справ судів першої та апеляційної інстанцій.</w:t>
        </w:r>
      </w:hyperlink>
    </w:p>
    <w:p w14:paraId="478F5DD4" w14:textId="76D17F15" w:rsidR="00B44A51" w:rsidRPr="00946E9C" w:rsidRDefault="00B44A51" w:rsidP="00946E9C"/>
    <w:sectPr w:rsidR="00B44A51" w:rsidRPr="00946E9C" w:rsidSect="00DF0877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51"/>
    <w:rsid w:val="00946E9C"/>
    <w:rsid w:val="00A778B4"/>
    <w:rsid w:val="00B44A51"/>
    <w:rsid w:val="00D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B1FC"/>
  <w15:chartTrackingRefBased/>
  <w15:docId w15:val="{479794F8-8E1F-40BB-9CD6-8F21700B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8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4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9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765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6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628326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j.gov.ua/sites/default/files/field/metodyka_rozrahunku_prognozovanoyi_kilkosti_sprav_sudiv_pershoyi_ta_apelyaciynoyi_instanci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cj.gov.ua/sites/default/files/field/metodyka_rozrahunku_chyselnosti_suddiv_sudiv_pershoyi_ta_apelyaciynoyi_instanci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cj.gov.ua/sites/default/files/field/normatyvy_materialno-tehnichnogo_zabezpechennya_sudiv.pdf" TargetMode="External"/><Relationship Id="rId5" Type="http://schemas.openxmlformats.org/officeDocument/2006/relationships/hyperlink" Target="https://hcj.gov.ua/sites/default/files/field/normatyvy_finansovogo_zabezpechennya_sudiv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cj.gov.ua/sites/default/files/field/normatyvy_kadrovogo_zabezpechennya_sudiv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637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2025-10-07T05:16:00Z</dcterms:created>
  <dcterms:modified xsi:type="dcterms:W3CDTF">2025-10-07T05:25:00Z</dcterms:modified>
</cp:coreProperties>
</file>