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FD2CE1" w:rsidRDefault="00250435" w:rsidP="00250435">
      <w:pPr>
        <w:ind w:firstLine="5245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ЗАТВЕРДЖЕНО</w:t>
      </w:r>
    </w:p>
    <w:p w:rsidR="00250435" w:rsidRPr="00FD2CE1" w:rsidRDefault="00250435" w:rsidP="00250435">
      <w:pPr>
        <w:ind w:left="5245" w:hanging="295"/>
        <w:rPr>
          <w:sz w:val="28"/>
          <w:szCs w:val="28"/>
        </w:rPr>
      </w:pPr>
      <w:r w:rsidRPr="00FD2CE1">
        <w:rPr>
          <w:sz w:val="28"/>
          <w:szCs w:val="28"/>
        </w:rPr>
        <w:t xml:space="preserve">     наказ ТУ ССО у Волинській області </w:t>
      </w:r>
    </w:p>
    <w:p w:rsidR="00250435" w:rsidRPr="00FD2CE1" w:rsidRDefault="00250435" w:rsidP="00250435">
      <w:pPr>
        <w:ind w:left="4950"/>
        <w:rPr>
          <w:sz w:val="28"/>
          <w:szCs w:val="28"/>
        </w:rPr>
      </w:pPr>
      <w:r w:rsidRPr="00FD2CE1">
        <w:rPr>
          <w:sz w:val="28"/>
          <w:szCs w:val="28"/>
        </w:rPr>
        <w:t xml:space="preserve">     від </w:t>
      </w:r>
      <w:r w:rsidR="00477ADE">
        <w:rPr>
          <w:sz w:val="28"/>
          <w:szCs w:val="28"/>
        </w:rPr>
        <w:t>___</w:t>
      </w:r>
      <w:r w:rsidRPr="00FD2CE1">
        <w:rPr>
          <w:sz w:val="28"/>
          <w:szCs w:val="28"/>
        </w:rPr>
        <w:t>.</w:t>
      </w:r>
      <w:r w:rsidR="00477ADE">
        <w:rPr>
          <w:sz w:val="28"/>
          <w:szCs w:val="28"/>
        </w:rPr>
        <w:t>0</w:t>
      </w:r>
      <w:r w:rsidR="00A41932">
        <w:rPr>
          <w:sz w:val="28"/>
          <w:szCs w:val="28"/>
        </w:rPr>
        <w:t>5</w:t>
      </w:r>
      <w:r w:rsidRPr="00FD2CE1">
        <w:rPr>
          <w:sz w:val="28"/>
          <w:szCs w:val="28"/>
        </w:rPr>
        <w:t>.202</w:t>
      </w:r>
      <w:r w:rsidR="00477ADE">
        <w:rPr>
          <w:sz w:val="28"/>
          <w:szCs w:val="28"/>
        </w:rPr>
        <w:t>6</w:t>
      </w:r>
      <w:r w:rsidRPr="00FD2CE1">
        <w:rPr>
          <w:sz w:val="28"/>
          <w:szCs w:val="28"/>
        </w:rPr>
        <w:t xml:space="preserve">     № </w:t>
      </w:r>
    </w:p>
    <w:p w:rsidR="00250435" w:rsidRPr="00FD2CE1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F65436" w:rsidRDefault="00F65436" w:rsidP="00E97A01">
      <w:pPr>
        <w:rPr>
          <w:b/>
          <w:sz w:val="28"/>
          <w:szCs w:val="28"/>
          <w:lang w:eastAsia="en-US"/>
        </w:rPr>
      </w:pPr>
    </w:p>
    <w:p w:rsidR="00477ADE" w:rsidRPr="00554B48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554B48">
        <w:rPr>
          <w:b/>
          <w:sz w:val="28"/>
          <w:szCs w:val="28"/>
          <w:lang w:eastAsia="en-US"/>
        </w:rPr>
        <w:t>УМОВИ</w:t>
      </w:r>
    </w:p>
    <w:p w:rsidR="00477ADE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554B48">
        <w:rPr>
          <w:b/>
          <w:sz w:val="28"/>
          <w:szCs w:val="28"/>
          <w:lang w:eastAsia="en-US"/>
        </w:rPr>
        <w:t xml:space="preserve">проведення конкурсу на зайняття вакантної </w:t>
      </w:r>
      <w:r>
        <w:rPr>
          <w:b/>
          <w:sz w:val="28"/>
          <w:szCs w:val="28"/>
          <w:lang w:eastAsia="en-US"/>
        </w:rPr>
        <w:t xml:space="preserve">посади </w:t>
      </w:r>
    </w:p>
    <w:p w:rsidR="00477ADE" w:rsidRPr="00554B48" w:rsidRDefault="00477ADE" w:rsidP="00477ADE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554B48">
        <w:rPr>
          <w:b/>
          <w:sz w:val="28"/>
          <w:szCs w:val="28"/>
          <w:lang w:eastAsia="en-US"/>
        </w:rPr>
        <w:t xml:space="preserve"> територіального управління Служби судової охорони у Волинській області </w:t>
      </w:r>
    </w:p>
    <w:p w:rsidR="00477ADE" w:rsidRPr="00E620F0" w:rsidRDefault="00477ADE" w:rsidP="00477ADE">
      <w:pPr>
        <w:jc w:val="center"/>
        <w:rPr>
          <w:b/>
          <w:sz w:val="28"/>
          <w:szCs w:val="28"/>
          <w:lang w:eastAsia="en-US"/>
        </w:rPr>
      </w:pPr>
      <w:r w:rsidRPr="00E620F0">
        <w:rPr>
          <w:b/>
          <w:sz w:val="28"/>
          <w:szCs w:val="28"/>
          <w:lang w:eastAsia="en-US"/>
        </w:rPr>
        <w:t xml:space="preserve">( </w:t>
      </w:r>
      <w:r w:rsidRPr="00E620F0">
        <w:rPr>
          <w:b/>
          <w:sz w:val="28"/>
          <w:szCs w:val="28"/>
          <w:lang w:val="ru-RU" w:eastAsia="en-US"/>
        </w:rPr>
        <w:t>1</w:t>
      </w:r>
      <w:r w:rsidRPr="00E620F0">
        <w:rPr>
          <w:b/>
          <w:sz w:val="28"/>
          <w:szCs w:val="28"/>
          <w:lang w:eastAsia="en-US"/>
        </w:rPr>
        <w:t xml:space="preserve"> посада середнього складу )</w:t>
      </w:r>
    </w:p>
    <w:p w:rsidR="00477ADE" w:rsidRPr="00554B48" w:rsidRDefault="00477ADE" w:rsidP="00477ADE">
      <w:pPr>
        <w:jc w:val="center"/>
        <w:rPr>
          <w:sz w:val="28"/>
          <w:szCs w:val="28"/>
        </w:rPr>
      </w:pPr>
    </w:p>
    <w:p w:rsidR="00477ADE" w:rsidRDefault="00477ADE" w:rsidP="00477ADE">
      <w:pPr>
        <w:jc w:val="center"/>
        <w:rPr>
          <w:b/>
          <w:sz w:val="28"/>
          <w:szCs w:val="28"/>
        </w:rPr>
      </w:pPr>
      <w:r w:rsidRPr="005F472A">
        <w:rPr>
          <w:b/>
          <w:sz w:val="28"/>
          <w:szCs w:val="28"/>
        </w:rPr>
        <w:t>Загальні умови.</w:t>
      </w:r>
    </w:p>
    <w:p w:rsidR="00477ADE" w:rsidRPr="005F472A" w:rsidRDefault="00477ADE" w:rsidP="00477ADE">
      <w:pPr>
        <w:jc w:val="center"/>
        <w:rPr>
          <w:b/>
          <w:sz w:val="28"/>
          <w:szCs w:val="28"/>
        </w:rPr>
      </w:pP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 w:rsidRPr="00886B4D">
        <w:rPr>
          <w:sz w:val="28"/>
          <w:szCs w:val="28"/>
        </w:rPr>
        <w:t xml:space="preserve">1. Основні повноваження </w:t>
      </w:r>
      <w:r w:rsidRPr="00886B4D"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886B4D">
        <w:rPr>
          <w:sz w:val="28"/>
          <w:szCs w:val="28"/>
        </w:rPr>
        <w:t xml:space="preserve"> територіального управління Служби судової охорони у Волинській області (далі </w:t>
      </w:r>
      <w:r w:rsidRPr="00886B4D">
        <w:rPr>
          <w:sz w:val="28"/>
          <w:szCs w:val="28"/>
        </w:rPr>
        <w:softHyphen/>
        <w:t xml:space="preserve"> територіального управління): </w:t>
      </w:r>
    </w:p>
    <w:p w:rsidR="00477ADE" w:rsidRDefault="00477ADE" w:rsidP="009431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забезпечує </w:t>
      </w:r>
      <w:r w:rsidRPr="00886B4D">
        <w:rPr>
          <w:sz w:val="28"/>
          <w:szCs w:val="28"/>
        </w:rPr>
        <w:t>накопичення, уза</w:t>
      </w:r>
      <w:r w:rsidR="00CF5F22">
        <w:rPr>
          <w:sz w:val="28"/>
          <w:szCs w:val="28"/>
        </w:rPr>
        <w:t>га</w:t>
      </w:r>
      <w:r w:rsidRPr="00886B4D">
        <w:rPr>
          <w:sz w:val="28"/>
          <w:szCs w:val="28"/>
        </w:rPr>
        <w:t>льнення інформації, відображення на рахунках бухгалтерського обл</w:t>
      </w:r>
      <w:r>
        <w:rPr>
          <w:sz w:val="28"/>
          <w:szCs w:val="28"/>
        </w:rPr>
        <w:t>і</w:t>
      </w:r>
      <w:r w:rsidRPr="00886B4D">
        <w:rPr>
          <w:sz w:val="28"/>
          <w:szCs w:val="28"/>
        </w:rPr>
        <w:t>ку всіх господарських операцій</w:t>
      </w:r>
      <w:r>
        <w:rPr>
          <w:sz w:val="28"/>
          <w:szCs w:val="28"/>
        </w:rPr>
        <w:t xml:space="preserve"> та зведення у меморіальних ордерах</w:t>
      </w:r>
      <w:r w:rsidRPr="00886B4D">
        <w:rPr>
          <w:sz w:val="28"/>
          <w:szCs w:val="28"/>
        </w:rPr>
        <w:t>;</w:t>
      </w:r>
    </w:p>
    <w:p w:rsidR="009431E2" w:rsidRDefault="009431E2" w:rsidP="009431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431E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127C15">
        <w:rPr>
          <w:sz w:val="28"/>
          <w:szCs w:val="28"/>
        </w:rPr>
        <w:t>абезпеч</w:t>
      </w:r>
      <w:r>
        <w:rPr>
          <w:sz w:val="28"/>
          <w:szCs w:val="28"/>
        </w:rPr>
        <w:t>ує</w:t>
      </w:r>
      <w:r w:rsidRPr="00127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проведення </w:t>
      </w:r>
      <w:r w:rsidRPr="00127C15">
        <w:rPr>
          <w:sz w:val="28"/>
          <w:szCs w:val="28"/>
        </w:rPr>
        <w:t xml:space="preserve">розрахунків по </w:t>
      </w:r>
      <w:proofErr w:type="spellStart"/>
      <w:r w:rsidR="004F3D97">
        <w:rPr>
          <w:sz w:val="28"/>
          <w:szCs w:val="28"/>
        </w:rPr>
        <w:t>відрядженнях</w:t>
      </w:r>
      <w:proofErr w:type="spellEnd"/>
      <w:r w:rsidR="004F3D97">
        <w:rPr>
          <w:sz w:val="28"/>
          <w:szCs w:val="28"/>
        </w:rPr>
        <w:t xml:space="preserve"> </w:t>
      </w:r>
      <w:r w:rsidRPr="00127C15">
        <w:rPr>
          <w:sz w:val="28"/>
          <w:szCs w:val="28"/>
        </w:rPr>
        <w:t xml:space="preserve">з співробітниками та працівниками </w:t>
      </w:r>
      <w:r w:rsidRPr="00886B4D">
        <w:rPr>
          <w:sz w:val="28"/>
          <w:szCs w:val="28"/>
        </w:rPr>
        <w:t>територіального управління</w:t>
      </w:r>
      <w:r>
        <w:rPr>
          <w:sz w:val="28"/>
          <w:szCs w:val="28"/>
        </w:rPr>
        <w:t>;</w:t>
      </w:r>
    </w:p>
    <w:p w:rsidR="00CB3800" w:rsidRDefault="00CB3800" w:rsidP="009431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забезпечує ведення</w:t>
      </w:r>
      <w:r w:rsidRPr="00127C15">
        <w:rPr>
          <w:sz w:val="28"/>
          <w:szCs w:val="28"/>
        </w:rPr>
        <w:t xml:space="preserve"> облік</w:t>
      </w:r>
      <w:r>
        <w:rPr>
          <w:sz w:val="28"/>
          <w:szCs w:val="28"/>
        </w:rPr>
        <w:t>у</w:t>
      </w:r>
      <w:r w:rsidRPr="00127C15">
        <w:rPr>
          <w:sz w:val="28"/>
          <w:szCs w:val="28"/>
        </w:rPr>
        <w:t xml:space="preserve"> розрахунків з дебіторами та кредиторами окремо за загальним та спеціальним фондами</w:t>
      </w:r>
      <w:r>
        <w:rPr>
          <w:sz w:val="28"/>
          <w:szCs w:val="28"/>
        </w:rPr>
        <w:t>;</w:t>
      </w:r>
    </w:p>
    <w:p w:rsidR="00CB3800" w:rsidRDefault="00CB3800" w:rsidP="009431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забезпечує відображення руху коштів на рахунках територіального управління</w:t>
      </w:r>
      <w:r w:rsidR="00F00327">
        <w:rPr>
          <w:sz w:val="28"/>
          <w:szCs w:val="28"/>
        </w:rPr>
        <w:t xml:space="preserve"> </w:t>
      </w:r>
      <w:r w:rsidR="00F00327" w:rsidRPr="00127C15">
        <w:rPr>
          <w:sz w:val="28"/>
          <w:szCs w:val="28"/>
        </w:rPr>
        <w:t>окремо за загальним та спеціальним фондами</w:t>
      </w:r>
      <w:r>
        <w:rPr>
          <w:sz w:val="28"/>
          <w:szCs w:val="28"/>
        </w:rPr>
        <w:t>;</w:t>
      </w:r>
    </w:p>
    <w:p w:rsidR="00477ADE" w:rsidRPr="00886B4D" w:rsidRDefault="0070705A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7ADE">
        <w:rPr>
          <w:sz w:val="28"/>
          <w:szCs w:val="28"/>
        </w:rPr>
        <w:t>) забезпеч</w:t>
      </w:r>
      <w:r w:rsidR="00214D1C">
        <w:rPr>
          <w:sz w:val="28"/>
          <w:szCs w:val="28"/>
        </w:rPr>
        <w:t>у</w:t>
      </w:r>
      <w:r w:rsidR="00477ADE">
        <w:rPr>
          <w:sz w:val="28"/>
          <w:szCs w:val="28"/>
        </w:rPr>
        <w:t>є реєстрацію юридичних та фінансових зобов</w:t>
      </w:r>
      <w:r w:rsidR="00477ADE" w:rsidRPr="00166462">
        <w:rPr>
          <w:sz w:val="28"/>
          <w:szCs w:val="28"/>
        </w:rPr>
        <w:t>’</w:t>
      </w:r>
      <w:r w:rsidR="00477ADE">
        <w:rPr>
          <w:sz w:val="28"/>
          <w:szCs w:val="28"/>
        </w:rPr>
        <w:t xml:space="preserve">язань в органі державного казначейства, оприлюднення інформації на </w:t>
      </w:r>
      <w:r>
        <w:rPr>
          <w:sz w:val="28"/>
          <w:szCs w:val="28"/>
        </w:rPr>
        <w:t>є</w:t>
      </w:r>
      <w:r w:rsidR="00477ADE">
        <w:rPr>
          <w:sz w:val="28"/>
          <w:szCs w:val="28"/>
        </w:rPr>
        <w:t xml:space="preserve">диному </w:t>
      </w:r>
      <w:r>
        <w:rPr>
          <w:sz w:val="28"/>
          <w:szCs w:val="28"/>
        </w:rPr>
        <w:t>в</w:t>
      </w:r>
      <w:r w:rsidR="00477ADE">
        <w:rPr>
          <w:sz w:val="28"/>
          <w:szCs w:val="28"/>
        </w:rPr>
        <w:t>еб-порталі використання публічних коштів Є-</w:t>
      </w:r>
      <w:r w:rsidR="00477ADE">
        <w:rPr>
          <w:sz w:val="28"/>
          <w:szCs w:val="28"/>
          <w:lang w:val="en-US"/>
        </w:rPr>
        <w:t>data</w:t>
      </w:r>
      <w:r w:rsidR="00477ADE">
        <w:rPr>
          <w:sz w:val="28"/>
          <w:szCs w:val="28"/>
        </w:rPr>
        <w:t>;</w:t>
      </w:r>
    </w:p>
    <w:p w:rsidR="00477ADE" w:rsidRPr="00886B4D" w:rsidRDefault="00477ADE" w:rsidP="00477A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86B4D">
        <w:rPr>
          <w:sz w:val="28"/>
          <w:szCs w:val="28"/>
        </w:rPr>
        <w:t>) за дорученням керівництва викон</w:t>
      </w:r>
      <w:r>
        <w:rPr>
          <w:sz w:val="28"/>
          <w:szCs w:val="28"/>
        </w:rPr>
        <w:t>ує інші повноважен</w:t>
      </w:r>
      <w:r w:rsidR="007F2B95">
        <w:rPr>
          <w:sz w:val="28"/>
          <w:szCs w:val="28"/>
        </w:rPr>
        <w:t>ня</w:t>
      </w:r>
      <w:r w:rsidRPr="00886B4D">
        <w:rPr>
          <w:sz w:val="28"/>
          <w:szCs w:val="28"/>
        </w:rPr>
        <w:t>, які належать до його компетенції</w:t>
      </w:r>
    </w:p>
    <w:p w:rsidR="00477ADE" w:rsidRPr="00554B48" w:rsidRDefault="00477ADE" w:rsidP="00477ADE">
      <w:pPr>
        <w:spacing w:before="120" w:after="120"/>
        <w:ind w:firstLine="851"/>
        <w:rPr>
          <w:sz w:val="28"/>
          <w:szCs w:val="28"/>
        </w:rPr>
      </w:pPr>
      <w:r w:rsidRPr="00886B4D">
        <w:rPr>
          <w:sz w:val="28"/>
          <w:szCs w:val="28"/>
        </w:rPr>
        <w:t>2. Умови оплати праці:</w:t>
      </w:r>
    </w:p>
    <w:p w:rsidR="00477ADE" w:rsidRDefault="00477ADE" w:rsidP="00214D1C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1) посадовий оклад – </w:t>
      </w:r>
      <w:r>
        <w:rPr>
          <w:sz w:val="28"/>
          <w:szCs w:val="28"/>
        </w:rPr>
        <w:t>5640,00</w:t>
      </w:r>
      <w:r w:rsidRPr="00554B48">
        <w:rPr>
          <w:sz w:val="28"/>
          <w:szCs w:val="28"/>
        </w:rPr>
        <w:t xml:space="preserve"> гривень відповідно до постанови Кабінету Міністрів України від 03 квітня 2019 року № 289 «Про грошове забезпечення співробітників Служби судової охорони»</w:t>
      </w:r>
      <w:r w:rsidR="007F2B95">
        <w:rPr>
          <w:sz w:val="28"/>
          <w:szCs w:val="28"/>
        </w:rPr>
        <w:t>;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477ADE" w:rsidRPr="00554B48" w:rsidRDefault="00477ADE" w:rsidP="00477ADE">
      <w:pPr>
        <w:spacing w:before="120" w:after="120"/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>3. Інформація про строковість чи безстроковість призначення на посаду:</w:t>
      </w:r>
    </w:p>
    <w:p w:rsidR="00477ADE" w:rsidRPr="00554B48" w:rsidRDefault="00477ADE" w:rsidP="00477ADE">
      <w:pPr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безстроково. </w:t>
      </w:r>
    </w:p>
    <w:p w:rsidR="00477ADE" w:rsidRPr="00554B48" w:rsidRDefault="00477ADE" w:rsidP="00477ADE">
      <w:pPr>
        <w:spacing w:before="120" w:after="120"/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lastRenderedPageBreak/>
        <w:t>4. Перелік документів, необхідних для участі в конкурсі, та строк їх подання: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2) копія паспорта громадянина України;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3) копія (копії) документа (документів) про освіту; </w:t>
      </w:r>
    </w:p>
    <w:p w:rsidR="00477ADE" w:rsidRPr="00554B48" w:rsidRDefault="00477ADE" w:rsidP="0036630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4) заповнена особова картка визначеного зразка, автобіографія, фотокартка розміром 30 х 40 мм;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6) копія трудової книжки (за наявності); </w:t>
      </w:r>
    </w:p>
    <w:p w:rsidR="00477ADE" w:rsidRPr="00554B48" w:rsidRDefault="00477ADE" w:rsidP="00477ADE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7) медична довідка про стан здоров’я, форму і порядок надання якої визначають спільно: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:rsidR="00214D1C" w:rsidRPr="00477ADE" w:rsidRDefault="00214D1C" w:rsidP="00214D1C">
      <w:pPr>
        <w:ind w:firstLine="851"/>
        <w:jc w:val="both"/>
        <w:rPr>
          <w:sz w:val="28"/>
          <w:szCs w:val="28"/>
        </w:rPr>
      </w:pPr>
      <w:r w:rsidRPr="00477ADE">
        <w:rPr>
          <w:sz w:val="28"/>
          <w:szCs w:val="28"/>
        </w:rPr>
        <w:t xml:space="preserve">8) </w:t>
      </w:r>
      <w:r w:rsidRPr="00477ADE">
        <w:rPr>
          <w:b/>
          <w:sz w:val="28"/>
          <w:szCs w:val="28"/>
        </w:rPr>
        <w:t>копі</w:t>
      </w:r>
      <w:r w:rsidR="00366300">
        <w:rPr>
          <w:b/>
          <w:sz w:val="28"/>
          <w:szCs w:val="28"/>
        </w:rPr>
        <w:t>я</w:t>
      </w:r>
      <w:r w:rsidRPr="00477ADE">
        <w:rPr>
          <w:b/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</w:t>
      </w:r>
      <w:r w:rsidR="00366300">
        <w:rPr>
          <w:b/>
          <w:sz w:val="28"/>
          <w:szCs w:val="28"/>
        </w:rPr>
        <w:t>;</w:t>
      </w:r>
    </w:p>
    <w:p w:rsidR="00214D1C" w:rsidRPr="00477ADE" w:rsidRDefault="00214D1C" w:rsidP="00214D1C">
      <w:pPr>
        <w:ind w:firstLine="851"/>
        <w:jc w:val="both"/>
        <w:rPr>
          <w:sz w:val="28"/>
          <w:szCs w:val="28"/>
        </w:rPr>
      </w:pPr>
      <w:r w:rsidRPr="00477ADE">
        <w:rPr>
          <w:sz w:val="28"/>
          <w:szCs w:val="28"/>
        </w:rPr>
        <w:t>9) копія (витяг) з послужного списку особам, які проходили (проходять) службу в державних органах влади, органах системи правосуддя, правоохоронних органах або військових формуваннях, а також підтверджуючі документи про стаж служби (роботи)</w:t>
      </w:r>
      <w:r w:rsidR="00366300">
        <w:rPr>
          <w:sz w:val="28"/>
          <w:szCs w:val="28"/>
        </w:rPr>
        <w:t>;</w:t>
      </w:r>
    </w:p>
    <w:p w:rsidR="00214D1C" w:rsidRPr="00477ADE" w:rsidRDefault="00214D1C" w:rsidP="00214D1C">
      <w:pPr>
        <w:ind w:firstLine="770"/>
        <w:jc w:val="both"/>
        <w:rPr>
          <w:sz w:val="28"/>
          <w:szCs w:val="28"/>
        </w:rPr>
      </w:pPr>
      <w:r w:rsidRPr="00477ADE">
        <w:rPr>
          <w:sz w:val="28"/>
          <w:szCs w:val="28"/>
        </w:rPr>
        <w:t xml:space="preserve">10) довідка </w:t>
      </w:r>
      <w:r w:rsidRPr="00477ADE">
        <w:rPr>
          <w:color w:val="000000"/>
          <w:sz w:val="28"/>
          <w:szCs w:val="28"/>
          <w:shd w:val="clear" w:color="auto" w:fill="FFFFFF"/>
        </w:rPr>
        <w:t xml:space="preserve">про результати перевірки за персонально-довідковим обліком ЄІС МВС стосовно відсутності (наявності) судимості, притягнення особи до кримінальної відповідальності </w:t>
      </w:r>
      <w:r w:rsidRPr="00477ADE">
        <w:rPr>
          <w:sz w:val="28"/>
          <w:szCs w:val="28"/>
        </w:rPr>
        <w:t>(повна)</w:t>
      </w:r>
      <w:r w:rsidR="00366300">
        <w:rPr>
          <w:sz w:val="28"/>
          <w:szCs w:val="28"/>
        </w:rPr>
        <w:t>;</w:t>
      </w:r>
    </w:p>
    <w:p w:rsidR="00214D1C" w:rsidRPr="00477ADE" w:rsidRDefault="00214D1C" w:rsidP="00373555">
      <w:pPr>
        <w:ind w:firstLine="770"/>
        <w:jc w:val="both"/>
        <w:rPr>
          <w:sz w:val="28"/>
          <w:szCs w:val="28"/>
        </w:rPr>
      </w:pPr>
      <w:r w:rsidRPr="00477ADE">
        <w:rPr>
          <w:color w:val="333333"/>
          <w:sz w:val="28"/>
          <w:szCs w:val="28"/>
        </w:rPr>
        <w:t>1</w:t>
      </w:r>
      <w:r w:rsidRPr="00477ADE">
        <w:rPr>
          <w:sz w:val="28"/>
          <w:szCs w:val="28"/>
        </w:rPr>
        <w:t xml:space="preserve">1) </w:t>
      </w:r>
      <w:r w:rsidR="00373555" w:rsidRPr="00373555">
        <w:rPr>
          <w:sz w:val="28"/>
          <w:szCs w:val="28"/>
        </w:rPr>
        <w:t>державний сертифікат про рівень вільного володіння державною</w:t>
      </w:r>
      <w:r w:rsidR="00373555">
        <w:rPr>
          <w:sz w:val="28"/>
          <w:szCs w:val="28"/>
          <w:lang w:val="en-US"/>
        </w:rPr>
        <w:t xml:space="preserve"> </w:t>
      </w:r>
      <w:r w:rsidR="00373555" w:rsidRPr="00373555">
        <w:rPr>
          <w:sz w:val="28"/>
          <w:szCs w:val="28"/>
        </w:rPr>
        <w:t>мовою або витяг з реєстру державних сертифікатів про рівень вільного</w:t>
      </w:r>
      <w:r w:rsidR="00373555">
        <w:rPr>
          <w:sz w:val="28"/>
          <w:szCs w:val="28"/>
          <w:lang w:val="en-US"/>
        </w:rPr>
        <w:t xml:space="preserve"> </w:t>
      </w:r>
      <w:r w:rsidR="00373555" w:rsidRPr="00373555">
        <w:rPr>
          <w:sz w:val="28"/>
          <w:szCs w:val="28"/>
        </w:rPr>
        <w:t>володіння державною мовою (рівень не нижче вільного володіння першого</w:t>
      </w:r>
      <w:r w:rsidR="00373555">
        <w:rPr>
          <w:sz w:val="28"/>
          <w:szCs w:val="28"/>
          <w:lang w:val="en-US"/>
        </w:rPr>
        <w:t xml:space="preserve"> </w:t>
      </w:r>
      <w:r w:rsidR="00373555" w:rsidRPr="00373555">
        <w:rPr>
          <w:sz w:val="28"/>
          <w:szCs w:val="28"/>
        </w:rPr>
        <w:t>ступеня)</w:t>
      </w:r>
      <w:bookmarkStart w:id="0" w:name="_GoBack"/>
      <w:bookmarkEnd w:id="0"/>
      <w:r w:rsidRPr="00477ADE">
        <w:rPr>
          <w:sz w:val="28"/>
          <w:szCs w:val="28"/>
        </w:rPr>
        <w:t>.</w:t>
      </w:r>
    </w:p>
    <w:p w:rsidR="00214D1C" w:rsidRPr="00554B48" w:rsidRDefault="00214D1C" w:rsidP="00477ADE">
      <w:pPr>
        <w:ind w:firstLine="851"/>
        <w:jc w:val="both"/>
        <w:rPr>
          <w:sz w:val="28"/>
          <w:szCs w:val="28"/>
        </w:rPr>
      </w:pPr>
    </w:p>
    <w:p w:rsidR="00477ADE" w:rsidRDefault="00477ADE" w:rsidP="00477ADE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54B48">
        <w:rPr>
          <w:sz w:val="28"/>
          <w:szCs w:val="28"/>
        </w:rPr>
        <w:t> </w:t>
      </w:r>
      <w:r w:rsidRPr="00554B48">
        <w:rPr>
          <w:color w:val="000000"/>
          <w:sz w:val="28"/>
          <w:szCs w:val="28"/>
        </w:rPr>
        <w:t xml:space="preserve">Особа, яка </w:t>
      </w:r>
      <w:proofErr w:type="spellStart"/>
      <w:r w:rsidRPr="00554B48">
        <w:rPr>
          <w:color w:val="000000"/>
          <w:sz w:val="28"/>
          <w:szCs w:val="28"/>
        </w:rPr>
        <w:t>бажає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взяти</w:t>
      </w:r>
      <w:proofErr w:type="spellEnd"/>
      <w:r w:rsidRPr="00554B48">
        <w:rPr>
          <w:color w:val="000000"/>
          <w:sz w:val="28"/>
          <w:szCs w:val="28"/>
        </w:rPr>
        <w:t xml:space="preserve"> участь у </w:t>
      </w:r>
      <w:proofErr w:type="spellStart"/>
      <w:r w:rsidRPr="00554B48">
        <w:rPr>
          <w:color w:val="000000"/>
          <w:sz w:val="28"/>
          <w:szCs w:val="28"/>
        </w:rPr>
        <w:t>конкурсі</w:t>
      </w:r>
      <w:proofErr w:type="spellEnd"/>
      <w:r w:rsidRPr="00554B48">
        <w:rPr>
          <w:color w:val="000000"/>
          <w:sz w:val="28"/>
          <w:szCs w:val="28"/>
        </w:rPr>
        <w:t xml:space="preserve">, перед </w:t>
      </w:r>
      <w:proofErr w:type="spellStart"/>
      <w:r w:rsidRPr="00554B48">
        <w:rPr>
          <w:color w:val="000000"/>
          <w:sz w:val="28"/>
          <w:szCs w:val="28"/>
        </w:rPr>
        <w:t>складанням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кваліфікаційного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іспиту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пред’являє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Комісії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r w:rsidRPr="00554B48">
        <w:rPr>
          <w:color w:val="212529"/>
          <w:sz w:val="28"/>
          <w:szCs w:val="28"/>
          <w:shd w:val="clear" w:color="auto" w:fill="FFFFFF"/>
        </w:rPr>
        <w:t xml:space="preserve">для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проведення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конкурсу на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зайняття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вакантних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посад в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територіальному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управлінні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Служби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судової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охорони</w:t>
      </w:r>
      <w:proofErr w:type="spellEnd"/>
      <w:r w:rsidRPr="00554B48">
        <w:rPr>
          <w:color w:val="212529"/>
          <w:sz w:val="28"/>
          <w:szCs w:val="28"/>
          <w:shd w:val="clear" w:color="auto" w:fill="FFFFFF"/>
        </w:rPr>
        <w:t xml:space="preserve"> у </w:t>
      </w:r>
      <w:r w:rsidRPr="00554B48">
        <w:rPr>
          <w:color w:val="212529"/>
          <w:sz w:val="28"/>
          <w:szCs w:val="28"/>
          <w:shd w:val="clear" w:color="auto" w:fill="FFFFFF"/>
          <w:lang w:val="uk-UA"/>
        </w:rPr>
        <w:t>Волинській</w:t>
      </w:r>
      <w:r w:rsidRPr="00554B48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54B48">
        <w:rPr>
          <w:color w:val="212529"/>
          <w:sz w:val="28"/>
          <w:szCs w:val="28"/>
          <w:shd w:val="clear" w:color="auto" w:fill="FFFFFF"/>
        </w:rPr>
        <w:t>області</w:t>
      </w:r>
      <w:proofErr w:type="spellEnd"/>
      <w:r w:rsidRPr="00554B48">
        <w:rPr>
          <w:color w:val="000000"/>
          <w:sz w:val="28"/>
          <w:szCs w:val="28"/>
        </w:rPr>
        <w:t xml:space="preserve"> паспорт </w:t>
      </w:r>
      <w:proofErr w:type="spellStart"/>
      <w:r w:rsidRPr="00554B48">
        <w:rPr>
          <w:color w:val="000000"/>
          <w:sz w:val="28"/>
          <w:szCs w:val="28"/>
        </w:rPr>
        <w:t>громадянина</w:t>
      </w:r>
      <w:proofErr w:type="spellEnd"/>
      <w:r w:rsidRPr="00554B48">
        <w:rPr>
          <w:color w:val="000000"/>
          <w:sz w:val="28"/>
          <w:szCs w:val="28"/>
        </w:rPr>
        <w:t xml:space="preserve"> </w:t>
      </w:r>
      <w:proofErr w:type="spellStart"/>
      <w:r w:rsidRPr="00554B48">
        <w:rPr>
          <w:color w:val="000000"/>
          <w:sz w:val="28"/>
          <w:szCs w:val="28"/>
        </w:rPr>
        <w:t>України</w:t>
      </w:r>
      <w:proofErr w:type="spellEnd"/>
      <w:r w:rsidRPr="00554B48">
        <w:rPr>
          <w:color w:val="000000"/>
          <w:sz w:val="28"/>
          <w:szCs w:val="28"/>
        </w:rPr>
        <w:t xml:space="preserve">. </w:t>
      </w:r>
    </w:p>
    <w:p w:rsidR="00477ADE" w:rsidRPr="00554B48" w:rsidRDefault="00477ADE" w:rsidP="00214D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77ADE" w:rsidRPr="00214D1C" w:rsidRDefault="00477ADE" w:rsidP="00477ADE">
      <w:pPr>
        <w:ind w:firstLine="773"/>
        <w:jc w:val="both"/>
        <w:rPr>
          <w:sz w:val="28"/>
          <w:szCs w:val="28"/>
        </w:rPr>
      </w:pPr>
      <w:r w:rsidRPr="00214D1C">
        <w:rPr>
          <w:sz w:val="28"/>
          <w:szCs w:val="28"/>
        </w:rPr>
        <w:t xml:space="preserve">Документи </w:t>
      </w:r>
      <w:r w:rsidRPr="00D7443A">
        <w:rPr>
          <w:sz w:val="28"/>
          <w:szCs w:val="28"/>
        </w:rPr>
        <w:t xml:space="preserve">приймаються з </w:t>
      </w:r>
      <w:r w:rsidR="00D7443A" w:rsidRPr="00D7443A">
        <w:rPr>
          <w:b/>
          <w:sz w:val="28"/>
          <w:szCs w:val="28"/>
        </w:rPr>
        <w:t>21 травня</w:t>
      </w:r>
      <w:r w:rsidRPr="00D7443A">
        <w:rPr>
          <w:b/>
          <w:sz w:val="28"/>
          <w:szCs w:val="28"/>
        </w:rPr>
        <w:t xml:space="preserve"> 202</w:t>
      </w:r>
      <w:r w:rsidR="00214D1C" w:rsidRPr="00D7443A">
        <w:rPr>
          <w:b/>
          <w:sz w:val="28"/>
          <w:szCs w:val="28"/>
        </w:rPr>
        <w:t>6</w:t>
      </w:r>
      <w:r w:rsidRPr="00D7443A">
        <w:rPr>
          <w:b/>
          <w:sz w:val="28"/>
          <w:szCs w:val="28"/>
        </w:rPr>
        <w:t xml:space="preserve"> року</w:t>
      </w:r>
      <w:r w:rsidRPr="00D7443A">
        <w:rPr>
          <w:sz w:val="28"/>
          <w:szCs w:val="28"/>
        </w:rPr>
        <w:t xml:space="preserve"> по </w:t>
      </w:r>
      <w:r w:rsidR="00D7443A" w:rsidRPr="00D7443A">
        <w:rPr>
          <w:b/>
          <w:sz w:val="28"/>
          <w:szCs w:val="28"/>
        </w:rPr>
        <w:t>0</w:t>
      </w:r>
      <w:r w:rsidR="00E07DEF">
        <w:rPr>
          <w:b/>
          <w:sz w:val="28"/>
          <w:szCs w:val="28"/>
        </w:rPr>
        <w:t>5</w:t>
      </w:r>
      <w:r w:rsidR="00D7443A" w:rsidRPr="00D7443A">
        <w:rPr>
          <w:b/>
          <w:sz w:val="28"/>
          <w:szCs w:val="28"/>
        </w:rPr>
        <w:t xml:space="preserve"> червня</w:t>
      </w:r>
      <w:r w:rsidRPr="00D7443A">
        <w:rPr>
          <w:b/>
          <w:sz w:val="28"/>
          <w:szCs w:val="28"/>
        </w:rPr>
        <w:t xml:space="preserve"> 202</w:t>
      </w:r>
      <w:r w:rsidR="00214D1C" w:rsidRPr="00D7443A">
        <w:rPr>
          <w:b/>
          <w:sz w:val="28"/>
          <w:szCs w:val="28"/>
        </w:rPr>
        <w:t>6</w:t>
      </w:r>
      <w:r w:rsidRPr="00D7443A">
        <w:rPr>
          <w:sz w:val="28"/>
          <w:szCs w:val="28"/>
        </w:rPr>
        <w:t xml:space="preserve"> </w:t>
      </w:r>
      <w:r w:rsidRPr="00D7443A">
        <w:rPr>
          <w:b/>
          <w:sz w:val="28"/>
          <w:szCs w:val="28"/>
        </w:rPr>
        <w:t xml:space="preserve">року </w:t>
      </w:r>
      <w:r w:rsidRPr="00D7443A">
        <w:rPr>
          <w:sz w:val="28"/>
          <w:szCs w:val="28"/>
        </w:rPr>
        <w:t xml:space="preserve">включно </w:t>
      </w:r>
      <w:r w:rsidR="00720B6F" w:rsidRPr="00FD2CE1">
        <w:rPr>
          <w:sz w:val="28"/>
          <w:szCs w:val="28"/>
        </w:rPr>
        <w:t>(П</w:t>
      </w:r>
      <w:r w:rsidR="00720B6F" w:rsidRPr="00FD2CE1">
        <w:rPr>
          <w:color w:val="000000"/>
          <w:sz w:val="28"/>
          <w:szCs w:val="28"/>
          <w:shd w:val="clear" w:color="auto" w:fill="FFFFFF"/>
        </w:rPr>
        <w:t>онеділок – Четвер з 08.00 по 17.00 год, П’ятниця з 08.00 по 15.45 год., перерва на обід з 13.00 по 13.45 год.</w:t>
      </w:r>
      <w:r w:rsidR="00720B6F" w:rsidRPr="00FD2CE1">
        <w:rPr>
          <w:sz w:val="28"/>
          <w:szCs w:val="28"/>
        </w:rPr>
        <w:t xml:space="preserve">) </w:t>
      </w:r>
      <w:r w:rsidRPr="00D7443A">
        <w:rPr>
          <w:sz w:val="28"/>
          <w:szCs w:val="28"/>
        </w:rPr>
        <w:t xml:space="preserve">за </w:t>
      </w:r>
      <w:proofErr w:type="spellStart"/>
      <w:r w:rsidRPr="00D7443A">
        <w:rPr>
          <w:sz w:val="28"/>
          <w:szCs w:val="28"/>
        </w:rPr>
        <w:t>адресою</w:t>
      </w:r>
      <w:proofErr w:type="spellEnd"/>
      <w:r w:rsidRPr="00D7443A">
        <w:rPr>
          <w:sz w:val="28"/>
          <w:szCs w:val="28"/>
        </w:rPr>
        <w:t>: м. Луцьк, вул. Шевченка, 39</w:t>
      </w:r>
      <w:r w:rsidRPr="00214D1C">
        <w:rPr>
          <w:sz w:val="28"/>
          <w:szCs w:val="28"/>
        </w:rPr>
        <w:t>.</w:t>
      </w:r>
    </w:p>
    <w:p w:rsidR="00477ADE" w:rsidRDefault="00477ADE" w:rsidP="00477ADE">
      <w:pPr>
        <w:ind w:firstLine="851"/>
        <w:jc w:val="both"/>
        <w:rPr>
          <w:sz w:val="28"/>
          <w:szCs w:val="28"/>
        </w:rPr>
      </w:pPr>
    </w:p>
    <w:p w:rsidR="00E620F0" w:rsidRPr="000E39E9" w:rsidRDefault="00477ADE" w:rsidP="000E39E9">
      <w:pPr>
        <w:ind w:firstLine="851"/>
        <w:jc w:val="both"/>
        <w:rPr>
          <w:sz w:val="28"/>
          <w:szCs w:val="28"/>
        </w:rPr>
      </w:pPr>
      <w:r w:rsidRPr="00554B48">
        <w:rPr>
          <w:sz w:val="28"/>
          <w:szCs w:val="28"/>
        </w:rPr>
        <w:t xml:space="preserve">На </w:t>
      </w:r>
      <w:r>
        <w:rPr>
          <w:b/>
          <w:sz w:val="28"/>
          <w:szCs w:val="28"/>
          <w:lang w:eastAsia="en-US"/>
        </w:rPr>
        <w:t>провідного спеціаліста фінансово-економічного відділу</w:t>
      </w:r>
      <w:r w:rsidRPr="00554B48">
        <w:rPr>
          <w:b/>
          <w:sz w:val="28"/>
          <w:szCs w:val="28"/>
          <w:lang w:eastAsia="en-US"/>
        </w:rPr>
        <w:t xml:space="preserve"> </w:t>
      </w:r>
      <w:r w:rsidRPr="00554B48">
        <w:rPr>
          <w:sz w:val="28"/>
          <w:szCs w:val="28"/>
        </w:rPr>
        <w:t>територіального управління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214D1C" w:rsidRPr="004E488A" w:rsidRDefault="00214D1C" w:rsidP="00214D1C">
      <w:pPr>
        <w:spacing w:before="120" w:after="120"/>
        <w:ind w:firstLine="851"/>
        <w:jc w:val="both"/>
        <w:rPr>
          <w:sz w:val="28"/>
          <w:szCs w:val="28"/>
          <w:u w:val="single"/>
        </w:rPr>
      </w:pPr>
      <w:r w:rsidRPr="004E488A">
        <w:rPr>
          <w:b/>
          <w:sz w:val="28"/>
          <w:szCs w:val="28"/>
        </w:rPr>
        <w:lastRenderedPageBreak/>
        <w:t xml:space="preserve">Місце, дата та час початку проведення конкурсу: </w:t>
      </w:r>
    </w:p>
    <w:p w:rsidR="00214D1C" w:rsidRPr="004E488A" w:rsidRDefault="00214D1C" w:rsidP="00214D1C">
      <w:pPr>
        <w:ind w:firstLine="773"/>
        <w:jc w:val="both"/>
        <w:rPr>
          <w:sz w:val="28"/>
          <w:szCs w:val="28"/>
        </w:rPr>
      </w:pPr>
      <w:r w:rsidRPr="004E488A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4E488A">
        <w:rPr>
          <w:sz w:val="28"/>
          <w:szCs w:val="28"/>
          <w:u w:val="single"/>
        </w:rPr>
        <w:t xml:space="preserve">  </w:t>
      </w:r>
    </w:p>
    <w:p w:rsidR="00214D1C" w:rsidRPr="004E488A" w:rsidRDefault="00214D1C" w:rsidP="00214D1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E488A">
        <w:rPr>
          <w:sz w:val="28"/>
          <w:szCs w:val="28"/>
        </w:rPr>
        <w:t xml:space="preserve">   Конкурс </w:t>
      </w:r>
      <w:r w:rsidRPr="00D7443A">
        <w:rPr>
          <w:sz w:val="28"/>
          <w:szCs w:val="28"/>
        </w:rPr>
        <w:t xml:space="preserve">провести </w:t>
      </w:r>
      <w:r w:rsidRPr="00D7443A">
        <w:rPr>
          <w:b/>
          <w:sz w:val="28"/>
          <w:szCs w:val="28"/>
        </w:rPr>
        <w:t xml:space="preserve"> </w:t>
      </w:r>
      <w:r w:rsidR="00D7443A" w:rsidRPr="00D7443A">
        <w:rPr>
          <w:b/>
          <w:sz w:val="28"/>
          <w:szCs w:val="28"/>
        </w:rPr>
        <w:t>09 червня</w:t>
      </w:r>
      <w:r w:rsidRPr="00D7443A">
        <w:rPr>
          <w:b/>
          <w:sz w:val="28"/>
          <w:szCs w:val="28"/>
        </w:rPr>
        <w:t xml:space="preserve"> 2026</w:t>
      </w:r>
      <w:r w:rsidRPr="00D7443A">
        <w:rPr>
          <w:sz w:val="28"/>
          <w:szCs w:val="28"/>
        </w:rPr>
        <w:t xml:space="preserve"> </w:t>
      </w:r>
      <w:r w:rsidRPr="00D7443A">
        <w:rPr>
          <w:b/>
          <w:sz w:val="28"/>
          <w:szCs w:val="28"/>
        </w:rPr>
        <w:t>року</w:t>
      </w:r>
      <w:r w:rsidRPr="004E488A">
        <w:rPr>
          <w:sz w:val="28"/>
          <w:szCs w:val="28"/>
        </w:rPr>
        <w:t xml:space="preserve"> з 09.00 години.</w:t>
      </w:r>
    </w:p>
    <w:p w:rsidR="00214D1C" w:rsidRPr="004E488A" w:rsidRDefault="00214D1C" w:rsidP="00214D1C">
      <w:pPr>
        <w:rPr>
          <w:sz w:val="28"/>
          <w:szCs w:val="28"/>
        </w:rPr>
      </w:pPr>
    </w:p>
    <w:p w:rsidR="00214D1C" w:rsidRPr="004E488A" w:rsidRDefault="00214D1C" w:rsidP="00214D1C">
      <w:pPr>
        <w:spacing w:before="120" w:after="120"/>
        <w:ind w:firstLine="851"/>
        <w:jc w:val="both"/>
        <w:rPr>
          <w:sz w:val="28"/>
          <w:szCs w:val="28"/>
        </w:rPr>
      </w:pPr>
      <w:r w:rsidRPr="004E488A">
        <w:rPr>
          <w:b/>
          <w:sz w:val="28"/>
          <w:szCs w:val="28"/>
        </w:rPr>
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  <w:r>
        <w:rPr>
          <w:sz w:val="28"/>
          <w:szCs w:val="28"/>
        </w:rPr>
        <w:t xml:space="preserve"> </w:t>
      </w:r>
      <w:r w:rsidRPr="004E488A">
        <w:rPr>
          <w:sz w:val="28"/>
          <w:szCs w:val="28"/>
        </w:rPr>
        <w:t>Ковтун Євгенія Петрівна</w:t>
      </w:r>
      <w:r w:rsidR="00E620F0">
        <w:rPr>
          <w:sz w:val="28"/>
          <w:szCs w:val="28"/>
        </w:rPr>
        <w:t xml:space="preserve">, Мась Ірина Сергіївна </w:t>
      </w:r>
      <w:r w:rsidRPr="004E488A">
        <w:rPr>
          <w:sz w:val="28"/>
          <w:szCs w:val="28"/>
        </w:rPr>
        <w:t>(099) 2498009 робочий.</w:t>
      </w:r>
    </w:p>
    <w:p w:rsidR="00214D1C" w:rsidRPr="004E488A" w:rsidRDefault="00214D1C" w:rsidP="00214D1C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477ADE" w:rsidRPr="00E6616E" w:rsidRDefault="00477ADE" w:rsidP="00477ADE">
      <w:pPr>
        <w:spacing w:before="240" w:after="240"/>
        <w:ind w:firstLine="284"/>
        <w:jc w:val="center"/>
        <w:rPr>
          <w:b/>
          <w:sz w:val="28"/>
          <w:szCs w:val="28"/>
        </w:rPr>
      </w:pPr>
      <w:r w:rsidRPr="00E6616E">
        <w:rPr>
          <w:b/>
          <w:sz w:val="28"/>
          <w:szCs w:val="28"/>
        </w:rPr>
        <w:t>Кваліфікаційні вимоги.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936"/>
        <w:gridCol w:w="5744"/>
      </w:tblGrid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1. Освіта</w:t>
            </w:r>
          </w:p>
        </w:tc>
        <w:tc>
          <w:tcPr>
            <w:tcW w:w="5744" w:type="dxa"/>
          </w:tcPr>
          <w:p w:rsidR="00477ADE" w:rsidRPr="00E6616E" w:rsidRDefault="00FC3644" w:rsidP="00AA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77ADE" w:rsidRPr="00C66DBE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ступінь вищої освіти - не нижче  бакалавра</w:t>
            </w:r>
            <w:r w:rsidR="00477ADE" w:rsidRPr="00C66DBE">
              <w:rPr>
                <w:sz w:val="28"/>
                <w:szCs w:val="28"/>
              </w:rPr>
              <w:t xml:space="preserve"> </w:t>
            </w:r>
            <w:r w:rsidR="00477ADE" w:rsidRPr="00A87526">
              <w:rPr>
                <w:sz w:val="28"/>
                <w:szCs w:val="28"/>
              </w:rPr>
              <w:t xml:space="preserve">за </w:t>
            </w:r>
            <w:r w:rsidR="00477ADE">
              <w:rPr>
                <w:sz w:val="28"/>
                <w:szCs w:val="28"/>
              </w:rPr>
              <w:t>галуззю знань</w:t>
            </w:r>
            <w:r w:rsidR="00477ADE" w:rsidRPr="00A87526">
              <w:rPr>
                <w:sz w:val="28"/>
                <w:szCs w:val="28"/>
              </w:rPr>
              <w:t>:</w:t>
            </w:r>
            <w:r w:rsidR="00477ADE" w:rsidRPr="00C66D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«Бізнес, адміністрування та право»,</w:t>
            </w:r>
            <w:r w:rsidR="00BB25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однією із спеціальностей «Облік і оподаткування», «Фінанси, банківська справа, страхування та фондовий ринок».</w:t>
            </w:r>
          </w:p>
        </w:tc>
      </w:tr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2. Досвід роботи</w:t>
            </w:r>
          </w:p>
        </w:tc>
        <w:tc>
          <w:tcPr>
            <w:tcW w:w="5744" w:type="dxa"/>
          </w:tcPr>
          <w:p w:rsidR="00477ADE" w:rsidRPr="00E6616E" w:rsidRDefault="00FC3644" w:rsidP="00AA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досвіду роботи;</w:t>
            </w:r>
          </w:p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</w:p>
        </w:tc>
      </w:tr>
      <w:tr w:rsidR="00477ADE" w:rsidRPr="00E6616E" w:rsidTr="00214D1C">
        <w:tc>
          <w:tcPr>
            <w:tcW w:w="3936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3. Володіння державною</w:t>
            </w:r>
          </w:p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мовою</w:t>
            </w:r>
          </w:p>
        </w:tc>
        <w:tc>
          <w:tcPr>
            <w:tcW w:w="5744" w:type="dxa"/>
          </w:tcPr>
          <w:p w:rsidR="00477ADE" w:rsidRPr="00E6616E" w:rsidRDefault="00477ADE" w:rsidP="00AA003C">
            <w:pPr>
              <w:jc w:val="both"/>
              <w:rPr>
                <w:sz w:val="28"/>
                <w:szCs w:val="28"/>
              </w:rPr>
            </w:pPr>
            <w:r w:rsidRPr="00E6616E">
              <w:rPr>
                <w:sz w:val="28"/>
                <w:szCs w:val="28"/>
              </w:rPr>
              <w:t>вільне володіння державною мовою.</w:t>
            </w:r>
          </w:p>
        </w:tc>
      </w:tr>
    </w:tbl>
    <w:p w:rsidR="00477ADE" w:rsidRPr="00E6616E" w:rsidRDefault="00477ADE" w:rsidP="00477ADE">
      <w:pPr>
        <w:spacing w:before="240" w:after="240"/>
        <w:ind w:firstLine="851"/>
        <w:jc w:val="center"/>
        <w:rPr>
          <w:b/>
          <w:sz w:val="28"/>
          <w:szCs w:val="28"/>
        </w:rPr>
      </w:pPr>
      <w:r w:rsidRPr="00E6616E">
        <w:rPr>
          <w:b/>
          <w:sz w:val="28"/>
          <w:szCs w:val="28"/>
        </w:rPr>
        <w:t>Вимоги до компетентності.</w:t>
      </w:r>
    </w:p>
    <w:tbl>
      <w:tblPr>
        <w:tblW w:w="997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3863"/>
        <w:gridCol w:w="142"/>
        <w:gridCol w:w="5739"/>
        <w:gridCol w:w="91"/>
        <w:gridCol w:w="35"/>
      </w:tblGrid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1627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1.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Вміння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приймати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ефективні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рішення</w:t>
            </w:r>
            <w:proofErr w:type="spellEnd"/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здатність швидко приймати рішення у межах наданих повноважень та ефективно діяти в екстремальних ситуаціях.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</w:p>
        </w:tc>
      </w:tr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20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2. Аналітичні здібності</w:t>
            </w:r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 xml:space="preserve">здатність систематизувати, узагальнювати інформацію; </w:t>
            </w:r>
          </w:p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достовірність та повнота;</w:t>
            </w:r>
          </w:p>
          <w:p w:rsidR="00477ADE" w:rsidRPr="00FC3644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цілеспрямованість;</w:t>
            </w:r>
          </w:p>
          <w:p w:rsidR="00477ADE" w:rsidRDefault="00477ADE" w:rsidP="00AA003C">
            <w:pPr>
              <w:ind w:right="231"/>
              <w:jc w:val="both"/>
              <w:rPr>
                <w:sz w:val="28"/>
                <w:szCs w:val="28"/>
              </w:rPr>
            </w:pPr>
            <w:r w:rsidRPr="00FC3644">
              <w:rPr>
                <w:sz w:val="28"/>
                <w:szCs w:val="28"/>
              </w:rPr>
              <w:t>гнучкість</w:t>
            </w:r>
            <w:r w:rsidR="00EA1BD4">
              <w:rPr>
                <w:sz w:val="28"/>
                <w:szCs w:val="28"/>
              </w:rPr>
              <w:t>.</w:t>
            </w:r>
          </w:p>
          <w:p w:rsidR="00EA1BD4" w:rsidRPr="00FC3644" w:rsidRDefault="00EA1BD4" w:rsidP="00AA003C">
            <w:pPr>
              <w:ind w:right="231"/>
              <w:jc w:val="both"/>
              <w:rPr>
                <w:sz w:val="28"/>
                <w:szCs w:val="28"/>
              </w:rPr>
            </w:pPr>
          </w:p>
        </w:tc>
      </w:tr>
      <w:tr w:rsidR="00FC3644" w:rsidRPr="00FC3644" w:rsidTr="00AA003C">
        <w:trPr>
          <w:gridBefore w:val="1"/>
          <w:gridAfter w:val="2"/>
          <w:wBefore w:w="109" w:type="dxa"/>
          <w:wAfter w:w="126" w:type="dxa"/>
          <w:trHeight w:val="1299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3.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Особистісні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компетенції</w:t>
            </w:r>
            <w:proofErr w:type="spellEnd"/>
          </w:p>
        </w:tc>
        <w:tc>
          <w:tcPr>
            <w:tcW w:w="57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вміння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використати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знання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навички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досвід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в конкретно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умовах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, досягнувши при </w:t>
            </w:r>
            <w:proofErr w:type="spellStart"/>
            <w:r w:rsidRPr="00FC3644">
              <w:rPr>
                <w:sz w:val="28"/>
                <w:szCs w:val="28"/>
                <w:shd w:val="clear" w:color="auto" w:fill="FFFFFF"/>
              </w:rPr>
              <w:t>цьому</w:t>
            </w:r>
            <w:proofErr w:type="spellEnd"/>
            <w:r w:rsidRPr="00FC3644">
              <w:rPr>
                <w:sz w:val="28"/>
                <w:szCs w:val="28"/>
                <w:shd w:val="clear" w:color="auto" w:fill="FFFFFF"/>
              </w:rPr>
              <w:t xml:space="preserve"> максимально позитивного результату</w:t>
            </w:r>
            <w:r w:rsidRPr="00FC3644">
              <w:rPr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sz w:val="28"/>
                <w:szCs w:val="28"/>
              </w:rPr>
              <w:t>політична</w:t>
            </w:r>
            <w:proofErr w:type="spellEnd"/>
            <w:r w:rsidRPr="00FC3644">
              <w:rPr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sz w:val="28"/>
                <w:szCs w:val="28"/>
              </w:rPr>
              <w:t>нейтральність</w:t>
            </w:r>
            <w:proofErr w:type="spellEnd"/>
            <w:r w:rsidRPr="00FC3644">
              <w:rPr>
                <w:sz w:val="28"/>
                <w:szCs w:val="28"/>
              </w:rPr>
              <w:t>.</w:t>
            </w:r>
          </w:p>
        </w:tc>
      </w:tr>
      <w:tr w:rsidR="00477ADE" w:rsidRPr="00E6616E" w:rsidTr="00AA003C">
        <w:trPr>
          <w:gridBefore w:val="1"/>
          <w:wBefore w:w="109" w:type="dxa"/>
          <w:trHeight w:val="1932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4.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Забезпечення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громадського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порядку</w:t>
            </w:r>
          </w:p>
        </w:tc>
        <w:tc>
          <w:tcPr>
            <w:tcW w:w="58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законодавства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, яке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регулює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діяльність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судових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та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правоохоронних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органів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системи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правоохоронних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органів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;</w:t>
            </w:r>
          </w:p>
          <w:p w:rsidR="00477ADE" w:rsidRPr="00FC3644" w:rsidRDefault="00477ADE" w:rsidP="00AA003C">
            <w:pPr>
              <w:pStyle w:val="a3"/>
              <w:spacing w:before="0" w:beforeAutospacing="0" w:after="0" w:afterAutospacing="0"/>
              <w:ind w:right="231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розмежування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їх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компетенції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, порядок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забезпечення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їх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співпраці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.</w:t>
            </w:r>
          </w:p>
        </w:tc>
      </w:tr>
      <w:tr w:rsidR="00477ADE" w:rsidRPr="000F1250" w:rsidTr="00AA003C">
        <w:trPr>
          <w:gridBefore w:val="1"/>
          <w:wBefore w:w="109" w:type="dxa"/>
          <w:trHeight w:val="708"/>
        </w:trPr>
        <w:tc>
          <w:tcPr>
            <w:tcW w:w="400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r w:rsidRPr="00FC3644">
              <w:rPr>
                <w:rFonts w:ascii="HelveticaNeueCyr-Roman" w:hAnsi="HelveticaNeueCyr-Roman"/>
                <w:sz w:val="28"/>
                <w:szCs w:val="28"/>
              </w:rPr>
              <w:lastRenderedPageBreak/>
              <w:t xml:space="preserve">5. Робота з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інформацією</w:t>
            </w:r>
            <w:proofErr w:type="spellEnd"/>
          </w:p>
        </w:tc>
        <w:tc>
          <w:tcPr>
            <w:tcW w:w="58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ADE" w:rsidRPr="00FC3644" w:rsidRDefault="00477ADE" w:rsidP="00AA003C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HelveticaNeueCyr-Roman" w:hAnsi="HelveticaNeueCyr-Roman"/>
                <w:sz w:val="28"/>
                <w:szCs w:val="28"/>
              </w:rPr>
            </w:pP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знання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основ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законодавства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 xml:space="preserve"> про </w:t>
            </w:r>
            <w:proofErr w:type="spellStart"/>
            <w:r w:rsidRPr="00FC3644">
              <w:rPr>
                <w:rFonts w:ascii="HelveticaNeueCyr-Roman" w:hAnsi="HelveticaNeueCyr-Roman"/>
                <w:sz w:val="28"/>
                <w:szCs w:val="28"/>
              </w:rPr>
              <w:t>інформацію</w:t>
            </w:r>
            <w:proofErr w:type="spellEnd"/>
            <w:r w:rsidRPr="00FC3644">
              <w:rPr>
                <w:rFonts w:ascii="HelveticaNeueCyr-Roman" w:hAnsi="HelveticaNeueCyr-Roman"/>
                <w:sz w:val="28"/>
                <w:szCs w:val="28"/>
              </w:rPr>
              <w:t>.</w:t>
            </w:r>
          </w:p>
        </w:tc>
      </w:tr>
      <w:tr w:rsidR="00477ADE" w:rsidRPr="00554B48" w:rsidTr="00AA00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3972" w:type="dxa"/>
            <w:gridSpan w:val="2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72" w:type="dxa"/>
            <w:gridSpan w:val="3"/>
          </w:tcPr>
          <w:p w:rsidR="00214D1C" w:rsidRPr="00554B48" w:rsidRDefault="00214D1C" w:rsidP="00AA003C">
            <w:pPr>
              <w:jc w:val="both"/>
              <w:rPr>
                <w:sz w:val="28"/>
                <w:szCs w:val="28"/>
              </w:rPr>
            </w:pPr>
          </w:p>
        </w:tc>
      </w:tr>
    </w:tbl>
    <w:p w:rsidR="00477ADE" w:rsidRPr="005F472A" w:rsidRDefault="00477ADE" w:rsidP="00477ADE">
      <w:pPr>
        <w:spacing w:before="240" w:after="240"/>
        <w:jc w:val="center"/>
        <w:rPr>
          <w:b/>
          <w:sz w:val="28"/>
          <w:szCs w:val="28"/>
        </w:rPr>
      </w:pPr>
      <w:r w:rsidRPr="005F472A">
        <w:rPr>
          <w:b/>
          <w:sz w:val="28"/>
          <w:szCs w:val="28"/>
        </w:rPr>
        <w:t>Професійні знання.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705"/>
        <w:gridCol w:w="6184"/>
      </w:tblGrid>
      <w:tr w:rsidR="00477ADE" w:rsidRPr="00554B48" w:rsidTr="00AA003C">
        <w:tc>
          <w:tcPr>
            <w:tcW w:w="3705" w:type="dxa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1. Знання законодавства</w:t>
            </w:r>
          </w:p>
        </w:tc>
        <w:tc>
          <w:tcPr>
            <w:tcW w:w="6184" w:type="dxa"/>
          </w:tcPr>
          <w:p w:rsidR="00477ADE" w:rsidRDefault="00477ADE" w:rsidP="005E2C25">
            <w:pPr>
              <w:ind w:left="406" w:firstLine="33"/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Конституції України, законів України «Про судоустрій і статус суддів», «Про Національну поліцію», «Про запобігання корупції»</w:t>
            </w:r>
            <w:r w:rsidR="005E2C25">
              <w:rPr>
                <w:sz w:val="28"/>
                <w:szCs w:val="28"/>
              </w:rPr>
              <w:t>.</w:t>
            </w:r>
          </w:p>
          <w:p w:rsidR="005E2C25" w:rsidRPr="00554B48" w:rsidRDefault="005E2C25" w:rsidP="005E2C25">
            <w:pPr>
              <w:ind w:left="406" w:firstLine="33"/>
              <w:jc w:val="both"/>
              <w:rPr>
                <w:sz w:val="28"/>
                <w:szCs w:val="28"/>
              </w:rPr>
            </w:pPr>
          </w:p>
        </w:tc>
      </w:tr>
      <w:tr w:rsidR="00477ADE" w:rsidRPr="00554B48" w:rsidTr="00AA003C">
        <w:tc>
          <w:tcPr>
            <w:tcW w:w="3705" w:type="dxa"/>
          </w:tcPr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2. Знання спеціального</w:t>
            </w:r>
          </w:p>
          <w:p w:rsidR="00477ADE" w:rsidRPr="00554B48" w:rsidRDefault="00477ADE" w:rsidP="00AA003C">
            <w:pPr>
              <w:jc w:val="both"/>
              <w:rPr>
                <w:sz w:val="28"/>
                <w:szCs w:val="28"/>
              </w:rPr>
            </w:pPr>
            <w:r w:rsidRPr="00554B48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6184" w:type="dxa"/>
          </w:tcPr>
          <w:p w:rsidR="00477ADE" w:rsidRPr="00B4674E" w:rsidRDefault="00477ADE" w:rsidP="007C69B4">
            <w:pPr>
              <w:ind w:left="40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Бюджетного кодексу України, </w:t>
            </w:r>
            <w:r w:rsidRPr="00B4674E">
              <w:rPr>
                <w:sz w:val="28"/>
                <w:szCs w:val="28"/>
              </w:rPr>
              <w:t xml:space="preserve">Законів України </w:t>
            </w:r>
            <w:r w:rsidR="007C69B4" w:rsidRPr="00666514">
              <w:rPr>
                <w:sz w:val="28"/>
                <w:szCs w:val="28"/>
              </w:rPr>
              <w:t>«Про бухгалтерський облік та фінансову звітність в Україні»</w:t>
            </w:r>
            <w:r w:rsidR="007C69B4">
              <w:rPr>
                <w:sz w:val="28"/>
                <w:szCs w:val="28"/>
              </w:rPr>
              <w:t xml:space="preserve">, </w:t>
            </w:r>
            <w:r w:rsidR="007C69B4" w:rsidRPr="00666514">
              <w:rPr>
                <w:sz w:val="28"/>
                <w:szCs w:val="28"/>
              </w:rPr>
              <w:t>про Державний бюджет України на відповідний рік</w:t>
            </w:r>
            <w:r w:rsidR="007C69B4">
              <w:rPr>
                <w:sz w:val="28"/>
                <w:szCs w:val="28"/>
              </w:rPr>
              <w:t xml:space="preserve">, </w:t>
            </w:r>
            <w:r w:rsidR="007C69B4" w:rsidRPr="007C69B4">
              <w:rPr>
                <w:sz w:val="28"/>
                <w:szCs w:val="28"/>
              </w:rPr>
              <w:t>Національних положень (стандартів) бухгалтерського обліку в державному секторі</w:t>
            </w:r>
            <w:r w:rsidR="007C69B4">
              <w:t xml:space="preserve">, </w:t>
            </w:r>
            <w:r w:rsidRPr="00B4674E">
              <w:rPr>
                <w:sz w:val="28"/>
                <w:szCs w:val="28"/>
              </w:rPr>
              <w:t>«Про звернення громадян», «Про доступ до публічної інформації», «Про інформацію», «Про захист персональних даних», рішень Вищої ради правосуддя, наказів Державної судової адміністрації України з питань організаційного забезпечення діяльності Служби судової охорони</w:t>
            </w:r>
            <w:r w:rsidR="007C69B4">
              <w:rPr>
                <w:sz w:val="28"/>
                <w:szCs w:val="28"/>
              </w:rPr>
              <w:t xml:space="preserve">, </w:t>
            </w:r>
            <w:r w:rsidR="007C69B4" w:rsidRPr="00666514">
              <w:rPr>
                <w:sz w:val="28"/>
                <w:szCs w:val="28"/>
              </w:rPr>
              <w:t>нормативно-правових акт</w:t>
            </w:r>
            <w:r w:rsidR="007C69B4">
              <w:rPr>
                <w:sz w:val="28"/>
                <w:szCs w:val="28"/>
              </w:rPr>
              <w:t>ів</w:t>
            </w:r>
            <w:r w:rsidR="007C69B4" w:rsidRPr="00666514">
              <w:rPr>
                <w:sz w:val="28"/>
                <w:szCs w:val="28"/>
              </w:rPr>
              <w:t xml:space="preserve"> Кабінету Міністрів України, Міністерства фінансів України, Державної казначейської служби України</w:t>
            </w:r>
            <w:r w:rsidR="007C69B4">
              <w:rPr>
                <w:sz w:val="28"/>
                <w:szCs w:val="28"/>
              </w:rPr>
              <w:t xml:space="preserve"> та Державної судової адміністрації України</w:t>
            </w:r>
            <w:r w:rsidR="007C69B4" w:rsidRPr="00666514">
              <w:rPr>
                <w:sz w:val="28"/>
                <w:szCs w:val="28"/>
              </w:rPr>
              <w:t>,</w:t>
            </w:r>
            <w:r w:rsidR="007C69B4">
              <w:rPr>
                <w:sz w:val="28"/>
                <w:szCs w:val="28"/>
              </w:rPr>
              <w:t xml:space="preserve"> </w:t>
            </w:r>
            <w:r w:rsidR="007C69B4" w:rsidRPr="00666514">
              <w:rPr>
                <w:sz w:val="28"/>
                <w:szCs w:val="28"/>
              </w:rPr>
              <w:t>які регулюють питання бухгалтерського обліку та звітності</w:t>
            </w:r>
            <w:r w:rsidR="007C69B4">
              <w:rPr>
                <w:sz w:val="28"/>
                <w:szCs w:val="28"/>
              </w:rPr>
              <w:t>.</w:t>
            </w:r>
          </w:p>
        </w:tc>
      </w:tr>
    </w:tbl>
    <w:p w:rsidR="00250435" w:rsidRPr="00214D1C" w:rsidRDefault="00477ADE" w:rsidP="00214D1C">
      <w:pPr>
        <w:ind w:left="5812"/>
        <w:rPr>
          <w:b/>
        </w:rPr>
      </w:pPr>
      <w:r>
        <w:rPr>
          <w:b/>
        </w:rPr>
        <w:t xml:space="preserve">                         </w:t>
      </w: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sectPr w:rsidR="00250435" w:rsidSect="00E620F0">
      <w:type w:val="continuous"/>
      <w:pgSz w:w="11910" w:h="16840"/>
      <w:pgMar w:top="598" w:right="800" w:bottom="896" w:left="1417" w:header="98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47D69"/>
    <w:multiLevelType w:val="hybridMultilevel"/>
    <w:tmpl w:val="CF72DDA6"/>
    <w:lvl w:ilvl="0" w:tplc="D2906710">
      <w:start w:val="1"/>
      <w:numFmt w:val="decimal"/>
      <w:lvlText w:val="%1)"/>
      <w:lvlJc w:val="left"/>
      <w:pPr>
        <w:ind w:left="113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uk-UA" w:eastAsia="en-US" w:bidi="ar-SA"/>
      </w:rPr>
    </w:lvl>
    <w:lvl w:ilvl="1" w:tplc="3D3EFCF2">
      <w:numFmt w:val="bullet"/>
      <w:lvlText w:val="•"/>
      <w:lvlJc w:val="left"/>
      <w:pPr>
        <w:ind w:left="2019" w:hanging="298"/>
      </w:pPr>
      <w:rPr>
        <w:rFonts w:hint="default"/>
        <w:lang w:val="uk-UA" w:eastAsia="en-US" w:bidi="ar-SA"/>
      </w:rPr>
    </w:lvl>
    <w:lvl w:ilvl="2" w:tplc="8F7C338C">
      <w:numFmt w:val="bullet"/>
      <w:lvlText w:val="•"/>
      <w:lvlJc w:val="left"/>
      <w:pPr>
        <w:ind w:left="2899" w:hanging="298"/>
      </w:pPr>
      <w:rPr>
        <w:rFonts w:hint="default"/>
        <w:lang w:val="uk-UA" w:eastAsia="en-US" w:bidi="ar-SA"/>
      </w:rPr>
    </w:lvl>
    <w:lvl w:ilvl="3" w:tplc="F036E2A8">
      <w:numFmt w:val="bullet"/>
      <w:lvlText w:val="•"/>
      <w:lvlJc w:val="left"/>
      <w:pPr>
        <w:ind w:left="3779" w:hanging="298"/>
      </w:pPr>
      <w:rPr>
        <w:rFonts w:hint="default"/>
        <w:lang w:val="uk-UA" w:eastAsia="en-US" w:bidi="ar-SA"/>
      </w:rPr>
    </w:lvl>
    <w:lvl w:ilvl="4" w:tplc="E0EC7AC2">
      <w:numFmt w:val="bullet"/>
      <w:lvlText w:val="•"/>
      <w:lvlJc w:val="left"/>
      <w:pPr>
        <w:ind w:left="4658" w:hanging="298"/>
      </w:pPr>
      <w:rPr>
        <w:rFonts w:hint="default"/>
        <w:lang w:val="uk-UA" w:eastAsia="en-US" w:bidi="ar-SA"/>
      </w:rPr>
    </w:lvl>
    <w:lvl w:ilvl="5" w:tplc="F5D82518">
      <w:numFmt w:val="bullet"/>
      <w:lvlText w:val="•"/>
      <w:lvlJc w:val="left"/>
      <w:pPr>
        <w:ind w:left="5538" w:hanging="298"/>
      </w:pPr>
      <w:rPr>
        <w:rFonts w:hint="default"/>
        <w:lang w:val="uk-UA" w:eastAsia="en-US" w:bidi="ar-SA"/>
      </w:rPr>
    </w:lvl>
    <w:lvl w:ilvl="6" w:tplc="90E64300">
      <w:numFmt w:val="bullet"/>
      <w:lvlText w:val="•"/>
      <w:lvlJc w:val="left"/>
      <w:pPr>
        <w:ind w:left="6418" w:hanging="298"/>
      </w:pPr>
      <w:rPr>
        <w:rFonts w:hint="default"/>
        <w:lang w:val="uk-UA" w:eastAsia="en-US" w:bidi="ar-SA"/>
      </w:rPr>
    </w:lvl>
    <w:lvl w:ilvl="7" w:tplc="E71E286E">
      <w:numFmt w:val="bullet"/>
      <w:lvlText w:val="•"/>
      <w:lvlJc w:val="left"/>
      <w:pPr>
        <w:ind w:left="7297" w:hanging="298"/>
      </w:pPr>
      <w:rPr>
        <w:rFonts w:hint="default"/>
        <w:lang w:val="uk-UA" w:eastAsia="en-US" w:bidi="ar-SA"/>
      </w:rPr>
    </w:lvl>
    <w:lvl w:ilvl="8" w:tplc="7D3E303C">
      <w:numFmt w:val="bullet"/>
      <w:lvlText w:val="•"/>
      <w:lvlJc w:val="left"/>
      <w:pPr>
        <w:ind w:left="8177" w:hanging="29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5"/>
    <w:rsid w:val="000E39E9"/>
    <w:rsid w:val="0015134B"/>
    <w:rsid w:val="001A06DB"/>
    <w:rsid w:val="002079DD"/>
    <w:rsid w:val="00214D1C"/>
    <w:rsid w:val="00250435"/>
    <w:rsid w:val="002A21AB"/>
    <w:rsid w:val="00344AA6"/>
    <w:rsid w:val="00366300"/>
    <w:rsid w:val="00373555"/>
    <w:rsid w:val="003C647C"/>
    <w:rsid w:val="004074A9"/>
    <w:rsid w:val="004277FF"/>
    <w:rsid w:val="00477ADE"/>
    <w:rsid w:val="004E488A"/>
    <w:rsid w:val="004F3D97"/>
    <w:rsid w:val="00593C32"/>
    <w:rsid w:val="005E2C25"/>
    <w:rsid w:val="00654462"/>
    <w:rsid w:val="00675CAF"/>
    <w:rsid w:val="0070705A"/>
    <w:rsid w:val="00720B6F"/>
    <w:rsid w:val="00793D35"/>
    <w:rsid w:val="007A05DA"/>
    <w:rsid w:val="007C69B4"/>
    <w:rsid w:val="007F2B95"/>
    <w:rsid w:val="008D5DA2"/>
    <w:rsid w:val="009431E2"/>
    <w:rsid w:val="00A41932"/>
    <w:rsid w:val="00A5294B"/>
    <w:rsid w:val="00A54AA5"/>
    <w:rsid w:val="00B4674E"/>
    <w:rsid w:val="00B55F2F"/>
    <w:rsid w:val="00BB25A3"/>
    <w:rsid w:val="00BD0C64"/>
    <w:rsid w:val="00CB3800"/>
    <w:rsid w:val="00CF5F22"/>
    <w:rsid w:val="00D21801"/>
    <w:rsid w:val="00D7443A"/>
    <w:rsid w:val="00E07DEF"/>
    <w:rsid w:val="00E35FE3"/>
    <w:rsid w:val="00E43A3B"/>
    <w:rsid w:val="00E620F0"/>
    <w:rsid w:val="00E97A01"/>
    <w:rsid w:val="00EA1BD4"/>
    <w:rsid w:val="00EC05C5"/>
    <w:rsid w:val="00F00327"/>
    <w:rsid w:val="00F65436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DFD7"/>
  <w15:chartTrackingRefBased/>
  <w15:docId w15:val="{156F8E5E-7ED3-48FF-92FE-F2B6365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35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250435"/>
    <w:pPr>
      <w:ind w:left="720"/>
      <w:contextualSpacing/>
    </w:pPr>
  </w:style>
  <w:style w:type="character" w:styleId="a6">
    <w:name w:val="Strong"/>
    <w:uiPriority w:val="22"/>
    <w:qFormat/>
    <w:rsid w:val="00250435"/>
    <w:rPr>
      <w:b/>
      <w:bCs/>
    </w:rPr>
  </w:style>
  <w:style w:type="character" w:customStyle="1" w:styleId="a5">
    <w:name w:val="Абзац списку Знак"/>
    <w:link w:val="a4"/>
    <w:uiPriority w:val="34"/>
    <w:rsid w:val="0025043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F65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4608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xx1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i.mas</cp:lastModifiedBy>
  <cp:revision>14</cp:revision>
  <dcterms:created xsi:type="dcterms:W3CDTF">2026-05-21T06:07:00Z</dcterms:created>
  <dcterms:modified xsi:type="dcterms:W3CDTF">2026-05-21T07:21:00Z</dcterms:modified>
</cp:coreProperties>
</file>