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F3AB" w14:textId="77777777" w:rsidR="00C36BEB" w:rsidRPr="00905261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905261">
        <w:rPr>
          <w:rFonts w:ascii="Times New Roman" w:hAnsi="Times New Roman" w:cs="Times New Roman"/>
          <w:lang w:val="uk-UA"/>
        </w:rPr>
        <w:t xml:space="preserve">Обґрунтування процедури закупівлі </w:t>
      </w:r>
    </w:p>
    <w:p w14:paraId="04EFDD36" w14:textId="77777777" w:rsidR="00C36BEB" w:rsidRPr="00905261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905261">
        <w:rPr>
          <w:rFonts w:ascii="Times New Roman" w:hAnsi="Times New Roman" w:cs="Times New Roman"/>
          <w:lang w:val="uk-UA"/>
        </w:rPr>
        <w:t>(на виконання вимог пункту 4-¹ постанови Кабінету Міністрів України від 11.10.2016 № 710 "Про ефективне використання державних коштів" (зі змінами)</w:t>
      </w:r>
    </w:p>
    <w:p w14:paraId="1F80E29D" w14:textId="4135CA1E" w:rsidR="00905261" w:rsidRPr="00905261" w:rsidRDefault="00C36BEB" w:rsidP="00BB5C4D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05261">
        <w:rPr>
          <w:rFonts w:ascii="Times New Roman" w:hAnsi="Times New Roman" w:cs="Times New Roman"/>
          <w:lang w:val="uk-UA"/>
        </w:rPr>
        <w:t xml:space="preserve">Індикатор закупівлі: </w:t>
      </w:r>
      <w:r w:rsidR="00C823B4" w:rsidRPr="00C82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UA-2025-08-18-011284-a</w:t>
      </w:r>
    </w:p>
    <w:p w14:paraId="7FBE5FB6" w14:textId="558089E0" w:rsidR="00905261" w:rsidRPr="00905261" w:rsidRDefault="00905261" w:rsidP="00BB5C4D">
      <w:pPr>
        <w:rPr>
          <w:rFonts w:ascii="Times New Roman" w:hAnsi="Times New Roman" w:cs="Times New Roman"/>
          <w:bCs/>
          <w:sz w:val="24"/>
          <w:lang w:val="uk-UA" w:eastAsia="ru-RU"/>
        </w:rPr>
      </w:pP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Предмет закупівлі:</w:t>
      </w:r>
      <w:r w:rsidRPr="00905261">
        <w:rPr>
          <w:rFonts w:ascii="Times New Roman" w:hAnsi="Times New Roman" w:cs="Times New Roman"/>
          <w:bCs/>
          <w:sz w:val="24"/>
          <w:lang w:val="uk-UA" w:eastAsia="ru-RU"/>
        </w:rPr>
        <w:t xml:space="preserve"> </w:t>
      </w:r>
      <w:r w:rsidR="00C823B4">
        <w:rPr>
          <w:rFonts w:ascii="Times New Roman" w:hAnsi="Times New Roman" w:cs="Times New Roman"/>
          <w:bCs/>
          <w:sz w:val="24"/>
          <w:lang w:val="uk-UA" w:eastAsia="ru-RU"/>
        </w:rPr>
        <w:t>Персональні комп’ютери</w:t>
      </w:r>
    </w:p>
    <w:p w14:paraId="56F62256" w14:textId="3C4E0F4F" w:rsidR="008E3B08" w:rsidRPr="00905261" w:rsidRDefault="00905261" w:rsidP="00BB5C4D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Процедура закупівлі: Відкриті торги</w:t>
      </w:r>
    </w:p>
    <w:p w14:paraId="62C49CCD" w14:textId="23B44CE1" w:rsidR="00BB5C4D" w:rsidRDefault="00087C86" w:rsidP="00BB5C4D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технічних та якісних характеристик предмета закупівлі</w:t>
      </w: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</w:p>
    <w:p w14:paraId="36C673CD" w14:textId="660B2826" w:rsidR="00C823B4" w:rsidRPr="00905261" w:rsidRDefault="00C823B4" w:rsidP="00BB5C4D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Сформовано на виконання листів ДСА України від 09.07.2025 </w:t>
      </w:r>
      <w:r w:rsidR="00E84DE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№ 15-13595/25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та від 14.07.2025 № 15-13927/25</w:t>
      </w:r>
      <w:r w:rsidR="00E84DE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про здійснення заходів з інформатизації</w:t>
      </w:r>
      <w:r w:rsidR="00E84DE3">
        <w:rPr>
          <w:rFonts w:ascii="Times New Roman" w:hAnsi="Times New Roman" w:cs="Times New Roman"/>
          <w:color w:val="333333"/>
          <w:sz w:val="24"/>
          <w:szCs w:val="24"/>
          <w:lang w:val="uk-UA"/>
        </w:rPr>
        <w:t>, зокрема рекомендованих технічних вимог.</w:t>
      </w:r>
    </w:p>
    <w:p w14:paraId="7D6B5080" w14:textId="77777777" w:rsidR="00E84DE3" w:rsidRDefault="00E84DE3" w:rsidP="00E84DE3">
      <w:pPr>
        <w:spacing w:after="120" w:line="240" w:lineRule="auto"/>
        <w:ind w:right="-23"/>
        <w:jc w:val="center"/>
        <w:rPr>
          <w:rFonts w:ascii="Times New Roman" w:eastAsia="Times New Roman" w:hAnsi="Times New Roman" w:cs="Times New Roman"/>
          <w:i/>
          <w:lang w:eastAsia="uk-UA"/>
        </w:rPr>
      </w:pPr>
      <w:r w:rsidRPr="00B73E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ТЕХНІЧНІ ВИМОГИ</w:t>
      </w:r>
    </w:p>
    <w:p w14:paraId="18FC3111" w14:textId="77777777" w:rsidR="00E84DE3" w:rsidRPr="00052660" w:rsidRDefault="00E84DE3" w:rsidP="00E84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"/>
        <w:tblW w:w="4245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3117"/>
        <w:gridCol w:w="4128"/>
      </w:tblGrid>
      <w:tr w:rsidR="00E84DE3" w:rsidRPr="00052660" w14:paraId="60F11EB2" w14:textId="77777777" w:rsidTr="00351E1D">
        <w:trPr>
          <w:cantSplit/>
          <w:trHeight w:val="56"/>
          <w:tblHeader/>
        </w:trPr>
        <w:tc>
          <w:tcPr>
            <w:tcW w:w="689" w:type="dxa"/>
            <w:shd w:val="clear" w:color="auto" w:fill="F2F2F2"/>
            <w:tcMar>
              <w:left w:w="108" w:type="dxa"/>
            </w:tcMar>
            <w:vAlign w:val="center"/>
          </w:tcPr>
          <w:p w14:paraId="1DF328AD" w14:textId="77777777" w:rsidR="00E84DE3" w:rsidRPr="00052660" w:rsidRDefault="00E84DE3" w:rsidP="0035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04864330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7" w:type="dxa"/>
            <w:shd w:val="clear" w:color="auto" w:fill="F2F2F2"/>
            <w:tcMar>
              <w:left w:w="108" w:type="dxa"/>
            </w:tcMar>
            <w:vAlign w:val="center"/>
          </w:tcPr>
          <w:p w14:paraId="146C43FA" w14:textId="77777777" w:rsidR="00E84DE3" w:rsidRPr="00052660" w:rsidRDefault="00E84DE3" w:rsidP="0035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4127" w:type="dxa"/>
            <w:shd w:val="clear" w:color="auto" w:fill="F2F2F2"/>
            <w:vAlign w:val="center"/>
          </w:tcPr>
          <w:p w14:paraId="18787A1B" w14:textId="77777777" w:rsidR="00E84DE3" w:rsidRPr="00052660" w:rsidRDefault="00E84DE3" w:rsidP="0035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4DE3" w:rsidRPr="00052660" w14:paraId="0B2E6159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D33780B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5A910E9E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AE53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комп’ютер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84DE3" w:rsidRPr="00052660" w14:paraId="37D86406" w14:textId="77777777" w:rsidTr="00351E1D">
        <w:trPr>
          <w:cantSplit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D5959D8" w14:textId="77777777" w:rsidR="00E84DE3" w:rsidRPr="00885346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 </w:t>
            </w:r>
            <w:proofErr w:type="spellStart"/>
            <w:r w:rsidRPr="0088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наступними</w:t>
            </w:r>
            <w:proofErr w:type="spellEnd"/>
            <w:r w:rsidRPr="0088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характеристиками </w:t>
            </w:r>
            <w:proofErr w:type="spellStart"/>
            <w:r w:rsidRPr="0088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складових</w:t>
            </w:r>
            <w:proofErr w:type="spellEnd"/>
            <w:r w:rsidRPr="0088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ПК:</w:t>
            </w:r>
          </w:p>
        </w:tc>
      </w:tr>
      <w:tr w:rsidR="00E84DE3" w:rsidRPr="00052660" w14:paraId="2E91E926" w14:textId="77777777" w:rsidTr="00351E1D">
        <w:trPr>
          <w:cantSplit/>
          <w:trHeight w:val="45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38208A2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Hlk203643049"/>
            <w:proofErr w:type="spellStart"/>
            <w:r w:rsidRPr="008853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8853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53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блок </w:t>
            </w:r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GEEKOM</w:t>
            </w:r>
            <w:proofErr w:type="gramEnd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Mini PC A8 / Ryzen7 8745HS, 32, 1TB, Radeon 780M, W11Pro (GMA8R78745HS-321T-EU) </w:t>
            </w:r>
            <w:proofErr w:type="spellStart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або</w:t>
            </w:r>
            <w:proofErr w:type="spellEnd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еквівалент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bookmarkEnd w:id="1"/>
      <w:tr w:rsidR="00E84DE3" w:rsidRPr="00052660" w14:paraId="072A6FDC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EAA166C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4E2AE8E0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процесор</w:t>
            </w:r>
            <w:proofErr w:type="spellEnd"/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C9B1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інтегрованим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графічним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адаптером, не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8 ядер, тип - не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гірше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AMD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Ryzen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7 8745HS</w:t>
            </w: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сучасної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серії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(не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виходу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4DE3" w:rsidRPr="00052660" w14:paraId="52FAC1D9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211F543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05FAB082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б’єм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оперативної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</w:p>
        </w:tc>
        <w:tc>
          <w:tcPr>
            <w:tcW w:w="4127" w:type="dxa"/>
            <w:vAlign w:val="bottom"/>
          </w:tcPr>
          <w:p w14:paraId="7D52224C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32 ГБ з частотою не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5600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fr-FR" w:eastAsia="fr-FR" w:bidi="fr-FR"/>
              </w:rPr>
              <w:t>MHz</w:t>
            </w:r>
          </w:p>
        </w:tc>
      </w:tr>
      <w:tr w:rsidR="00E84DE3" w:rsidRPr="00052660" w14:paraId="7A90FAB7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78EB8350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7E1979F6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атеринська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плата</w:t>
            </w:r>
          </w:p>
        </w:tc>
        <w:tc>
          <w:tcPr>
            <w:tcW w:w="4127" w:type="dxa"/>
            <w:vAlign w:val="bottom"/>
          </w:tcPr>
          <w:p w14:paraId="3268D3C5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типом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роз’ємів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пропонованому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процесору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типу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оперативної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інтегрованою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дискретною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відеокартою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звуковою картою та </w:t>
            </w:r>
            <w:proofErr w:type="spellStart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мережевою</w:t>
            </w:r>
            <w:proofErr w:type="spellEnd"/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картою </w:t>
            </w:r>
            <w:r w:rsidRPr="006A6CE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GbE Base-T Ethernet.</w:t>
            </w:r>
          </w:p>
        </w:tc>
      </w:tr>
      <w:tr w:rsidR="00E84DE3" w:rsidRPr="00052660" w14:paraId="1DD7F7D3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6EF29A1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401CD5BD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орсткий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4127" w:type="dxa"/>
            <w:vAlign w:val="bottom"/>
          </w:tcPr>
          <w:p w14:paraId="2D407BBE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типу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fr-FR" w:eastAsia="fr-FR" w:bidi="fr-FR"/>
              </w:rPr>
              <w:t xml:space="preserve">SSD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fr-FR" w:eastAsia="fr-FR" w:bidi="fr-FR"/>
              </w:rPr>
              <w:t xml:space="preserve">NVMe,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об’ємом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84DE3" w:rsidRPr="00052660" w14:paraId="505D0F24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14B1E4A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39D5BF0C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ормфактор корпусу</w:t>
            </w:r>
          </w:p>
        </w:tc>
        <w:tc>
          <w:tcPr>
            <w:tcW w:w="4127" w:type="dxa"/>
            <w:vAlign w:val="bottom"/>
          </w:tcPr>
          <w:p w14:paraId="580EF1BF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SFF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Small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Form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Factor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аналогічний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оптимальне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внутрішнє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компонентів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економію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робочого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</w:t>
            </w:r>
          </w:p>
        </w:tc>
      </w:tr>
      <w:tr w:rsidR="00E84DE3" w:rsidRPr="00052660" w14:paraId="12CBD6F7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D1AC15B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26787B67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ожливість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підключення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моніторів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одночасно</w:t>
            </w:r>
            <w:proofErr w:type="spellEnd"/>
          </w:p>
        </w:tc>
        <w:tc>
          <w:tcPr>
            <w:tcW w:w="4127" w:type="dxa"/>
            <w:vAlign w:val="bottom"/>
          </w:tcPr>
          <w:p w14:paraId="7722F2DC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або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Display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Port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DVI</w:t>
            </w:r>
            <w:r w:rsidRPr="006A6C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</w:tr>
      <w:tr w:rsidR="00E84DE3" w:rsidRPr="00052660" w14:paraId="7FBE113F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31026AB8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44C4D608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овнішні</w:t>
            </w:r>
            <w:proofErr w:type="spellEnd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D">
              <w:rPr>
                <w:rFonts w:ascii="Times New Roman" w:hAnsi="Times New Roman" w:cs="Times New Roman"/>
                <w:sz w:val="24"/>
                <w:szCs w:val="24"/>
              </w:rPr>
              <w:t>інтерфейси</w:t>
            </w:r>
            <w:proofErr w:type="spellEnd"/>
          </w:p>
        </w:tc>
        <w:tc>
          <w:tcPr>
            <w:tcW w:w="4127" w:type="dxa"/>
            <w:vAlign w:val="bottom"/>
          </w:tcPr>
          <w:p w14:paraId="4E53CBCB" w14:textId="77777777" w:rsidR="00E84DE3" w:rsidRPr="00DB7DF6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інтерфейсів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Pr="00DB7DF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USB</w:t>
            </w:r>
            <w:r w:rsidRPr="00DB7DF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(з них: не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версії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вище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; не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версії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3.0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вище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лінійний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мікрофонний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аудіовходи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аудіовихід</w:t>
            </w:r>
            <w:proofErr w:type="spellEnd"/>
            <w:r w:rsidRPr="00DB7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4DE3" w:rsidRPr="00052660" w14:paraId="1A82FE6A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39A88A4F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11CECC3F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4127" w:type="dxa"/>
            <w:vAlign w:val="bottom"/>
          </w:tcPr>
          <w:p w14:paraId="457E54AB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водостійкого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блоку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живлення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енергоефективність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85%,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забезпечує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надійну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усіх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компонентів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системного блоку</w:t>
            </w:r>
          </w:p>
        </w:tc>
      </w:tr>
      <w:tr w:rsidR="00E84DE3" w:rsidRPr="00052660" w14:paraId="6AF8AABF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E66D744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3A5D0C5E" w14:textId="77777777" w:rsidR="00E84DE3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операційна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система</w:t>
            </w:r>
          </w:p>
        </w:tc>
        <w:tc>
          <w:tcPr>
            <w:tcW w:w="4127" w:type="dxa"/>
            <w:vAlign w:val="bottom"/>
          </w:tcPr>
          <w:p w14:paraId="1EB042A0" w14:textId="77777777" w:rsidR="00E84DE3" w:rsidRPr="006802BA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управлінням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382C">
              <w:rPr>
                <w:rFonts w:ascii="Segoe UI" w:eastAsia="Times New Roman" w:hAnsi="Segoe UI" w:cs="Segoe UI"/>
                <w:b/>
                <w:sz w:val="23"/>
                <w:szCs w:val="23"/>
                <w:lang w:eastAsia="uk-UA"/>
              </w:rPr>
              <w:t xml:space="preserve"> </w:t>
            </w:r>
            <w:r w:rsidRPr="00E5382C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gramEnd"/>
            <w:r w:rsidRPr="00E5382C">
              <w:rPr>
                <w:rFonts w:ascii="Times New Roman" w:eastAsia="Times New Roman" w:hAnsi="Times New Roman" w:cs="Times New Roman"/>
                <w:lang w:eastAsia="ru-RU"/>
              </w:rPr>
              <w:t> Windows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ліцензія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відсутня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передбачити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комплекті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операційну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16C90">
              <w:rPr>
                <w:rFonts w:ascii="Times New Roman" w:eastAsia="Times New Roman" w:hAnsi="Times New Roman" w:cs="Times New Roman"/>
                <w:lang w:eastAsia="ru-RU"/>
              </w:rPr>
              <w:t xml:space="preserve">систему </w:t>
            </w:r>
            <w:r w:rsidRPr="00616C9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16C90">
              <w:rPr>
                <w:rFonts w:ascii="Times New Roman" w:hAnsi="Times New Roman" w:cs="Times New Roman"/>
                <w:lang w:val="en-US" w:bidi="en-US"/>
              </w:rPr>
              <w:t>Windows</w:t>
            </w:r>
            <w:proofErr w:type="gramEnd"/>
            <w:r w:rsidRPr="00616C90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616C90">
              <w:rPr>
                <w:rFonts w:ascii="Times New Roman" w:hAnsi="Times New Roman" w:cs="Times New Roman"/>
              </w:rPr>
              <w:t xml:space="preserve">11 </w:t>
            </w:r>
            <w:r w:rsidRPr="00616C90">
              <w:rPr>
                <w:rFonts w:ascii="Times New Roman" w:hAnsi="Times New Roman" w:cs="Times New Roman"/>
                <w:lang w:val="en-US" w:bidi="en-US"/>
              </w:rPr>
              <w:t>Professional</w:t>
            </w:r>
            <w:r w:rsidRPr="00616C90">
              <w:rPr>
                <w:rFonts w:ascii="Times New Roman" w:hAnsi="Times New Roman" w:cs="Times New Roman"/>
                <w:lang w:bidi="en-US"/>
              </w:rPr>
              <w:t xml:space="preserve"> (</w:t>
            </w:r>
            <w:proofErr w:type="spellStart"/>
            <w:r w:rsidRPr="00616C90">
              <w:rPr>
                <w:rFonts w:ascii="Times New Roman" w:hAnsi="Times New Roman" w:cs="Times New Roman"/>
                <w:lang w:val="en-US" w:bidi="en-US"/>
              </w:rPr>
              <w:t>Ukr</w:t>
            </w:r>
            <w:proofErr w:type="spellEnd"/>
            <w:r w:rsidRPr="00616C90">
              <w:rPr>
                <w:rFonts w:ascii="Times New Roman" w:hAnsi="Times New Roman" w:cs="Times New Roman"/>
                <w:lang w:bidi="en-US"/>
              </w:rPr>
              <w:t>)</w:t>
            </w:r>
          </w:p>
        </w:tc>
      </w:tr>
      <w:tr w:rsidR="00E84DE3" w:rsidRPr="00052660" w14:paraId="47676EEC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0BB4B2F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0C403633" w14:textId="77777777" w:rsidR="00E84DE3" w:rsidRPr="006802BA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802BA">
              <w:rPr>
                <w:rFonts w:ascii="Times New Roman" w:eastAsia="Times New Roman" w:hAnsi="Times New Roman" w:cs="Times New Roman"/>
                <w:lang w:eastAsia="ru-RU"/>
              </w:rPr>
              <w:t xml:space="preserve">одуль </w:t>
            </w:r>
            <w:proofErr w:type="spellStart"/>
            <w:r w:rsidRPr="006802BA">
              <w:rPr>
                <w:rFonts w:ascii="Times New Roman" w:eastAsia="Times New Roman" w:hAnsi="Times New Roman" w:cs="Times New Roman"/>
                <w:lang w:eastAsia="ru-RU"/>
              </w:rPr>
              <w:t>надійної</w:t>
            </w:r>
            <w:proofErr w:type="spellEnd"/>
            <w:r w:rsidRPr="006802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2BA">
              <w:rPr>
                <w:rFonts w:ascii="Times New Roman" w:eastAsia="Times New Roman" w:hAnsi="Times New Roman" w:cs="Times New Roman"/>
                <w:lang w:eastAsia="ru-RU"/>
              </w:rPr>
              <w:t>платформи</w:t>
            </w:r>
            <w:proofErr w:type="spellEnd"/>
          </w:p>
        </w:tc>
        <w:tc>
          <w:tcPr>
            <w:tcW w:w="4127" w:type="dxa"/>
            <w:vAlign w:val="bottom"/>
          </w:tcPr>
          <w:p w14:paraId="166BFA21" w14:textId="77777777" w:rsidR="00E84DE3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модуля </w:t>
            </w:r>
            <w:r w:rsidRPr="006802BA">
              <w:rPr>
                <w:rFonts w:ascii="Arial" w:hAnsi="Arial" w:cs="Arial"/>
                <w:b/>
                <w:bCs/>
                <w:color w:val="767676"/>
                <w:sz w:val="21"/>
                <w:szCs w:val="21"/>
                <w:shd w:val="clear" w:color="auto" w:fill="FFFFFF"/>
              </w:rPr>
              <w:t xml:space="preserve"> </w:t>
            </w:r>
            <w:r w:rsidRPr="006802BA">
              <w:rPr>
                <w:rFonts w:ascii="Times New Roman" w:eastAsia="Times New Roman" w:hAnsi="Times New Roman" w:cs="Times New Roman"/>
                <w:lang w:eastAsia="ru-RU"/>
              </w:rPr>
              <w:t>TPM</w:t>
            </w:r>
            <w:proofErr w:type="gramEnd"/>
            <w:r w:rsidRPr="006802BA">
              <w:rPr>
                <w:rFonts w:ascii="Times New Roman" w:eastAsia="Times New Roman" w:hAnsi="Times New Roman" w:cs="Times New Roman"/>
                <w:lang w:eastAsia="ru-RU"/>
              </w:rPr>
              <w:t xml:space="preserve"> 2.0</w:t>
            </w:r>
          </w:p>
        </w:tc>
      </w:tr>
      <w:tr w:rsidR="00E84DE3" w:rsidRPr="00052660" w14:paraId="6B9DCFC8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61730A5" w14:textId="77777777" w:rsidR="00E84DE3" w:rsidRPr="00052660" w:rsidRDefault="00E84DE3" w:rsidP="00351E1D">
            <w:pPr>
              <w:tabs>
                <w:tab w:val="left" w:pos="264"/>
              </w:tabs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22B20CC6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виробника</w:t>
            </w:r>
            <w:proofErr w:type="spellEnd"/>
          </w:p>
        </w:tc>
        <w:tc>
          <w:tcPr>
            <w:tcW w:w="4127" w:type="dxa"/>
            <w:vAlign w:val="bottom"/>
          </w:tcPr>
          <w:p w14:paraId="23A0D1D0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84DE3" w:rsidRPr="00052660" w14:paraId="4B93D142" w14:textId="77777777" w:rsidTr="00351E1D">
        <w:trPr>
          <w:cantSplit/>
          <w:trHeight w:val="413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203926D7" w14:textId="77777777" w:rsidR="00E84DE3" w:rsidRPr="009C2327" w:rsidRDefault="00E84DE3" w:rsidP="00351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853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Монітор</w:t>
            </w:r>
            <w:proofErr w:type="spellEnd"/>
            <w:r w:rsidRPr="008853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iiyama</w:t>
            </w:r>
            <w:proofErr w:type="spellEnd"/>
            <w:proofErr w:type="gramEnd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XUB2797QSU-B2 </w:t>
            </w:r>
            <w:proofErr w:type="spellStart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або</w:t>
            </w:r>
            <w:proofErr w:type="spellEnd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еквівалент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E84DE3" w:rsidRPr="00052660" w14:paraId="6743A868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0CFB1F0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3AE9F950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BF5E2C">
              <w:rPr>
                <w:rFonts w:ascii="Times New Roman" w:hAnsi="Times New Roman" w:cs="Times New Roman"/>
              </w:rPr>
              <w:t>озмір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екрану</w:t>
            </w:r>
            <w:proofErr w:type="spellEnd"/>
          </w:p>
        </w:tc>
        <w:tc>
          <w:tcPr>
            <w:tcW w:w="4127" w:type="dxa"/>
            <w:vAlign w:val="bottom"/>
          </w:tcPr>
          <w:p w14:paraId="3D0E4396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27"</w:t>
            </w:r>
          </w:p>
        </w:tc>
      </w:tr>
      <w:tr w:rsidR="00E84DE3" w:rsidRPr="00052660" w14:paraId="332192B4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9A09299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1024B1E1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BF5E2C">
              <w:rPr>
                <w:rFonts w:ascii="Times New Roman" w:hAnsi="Times New Roman" w:cs="Times New Roman"/>
              </w:rPr>
              <w:t>піввідношення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E2C">
              <w:rPr>
                <w:rFonts w:ascii="Times New Roman" w:hAnsi="Times New Roman" w:cs="Times New Roman"/>
              </w:rPr>
              <w:t>сторін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екрану</w:t>
            </w:r>
            <w:proofErr w:type="spellEnd"/>
          </w:p>
        </w:tc>
        <w:tc>
          <w:tcPr>
            <w:tcW w:w="4127" w:type="dxa"/>
            <w:vAlign w:val="bottom"/>
          </w:tcPr>
          <w:p w14:paraId="6AC8C45A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hAnsi="Times New Roman" w:cs="Times New Roman"/>
              </w:rPr>
              <w:t>16:9</w:t>
            </w:r>
          </w:p>
        </w:tc>
      </w:tr>
      <w:tr w:rsidR="00E84DE3" w:rsidRPr="00052660" w14:paraId="1D8F3AC5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A05CD59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3BA38D86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F5E2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матриці</w:t>
            </w:r>
            <w:proofErr w:type="spellEnd"/>
          </w:p>
        </w:tc>
        <w:tc>
          <w:tcPr>
            <w:tcW w:w="4127" w:type="dxa"/>
            <w:vAlign w:val="bottom"/>
          </w:tcPr>
          <w:p w14:paraId="0C791E62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hAnsi="Times New Roman" w:cs="Times New Roman"/>
                <w:lang w:val="en-US"/>
              </w:rPr>
              <w:t>IPS</w:t>
            </w:r>
          </w:p>
        </w:tc>
      </w:tr>
      <w:tr w:rsidR="00E84DE3" w:rsidRPr="00052660" w14:paraId="033554A0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ACE4EA4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77ABB075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F5E2C">
              <w:rPr>
                <w:rFonts w:ascii="Times New Roman" w:hAnsi="Times New Roman" w:cs="Times New Roman"/>
              </w:rPr>
              <w:t xml:space="preserve">астота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оновлення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екрану</w:t>
            </w:r>
            <w:proofErr w:type="spellEnd"/>
          </w:p>
        </w:tc>
        <w:tc>
          <w:tcPr>
            <w:tcW w:w="4127" w:type="dxa"/>
            <w:vAlign w:val="bottom"/>
          </w:tcPr>
          <w:p w14:paraId="109D7244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100 Гц</w:t>
            </w:r>
          </w:p>
        </w:tc>
      </w:tr>
      <w:tr w:rsidR="00E84DE3" w:rsidRPr="00052660" w14:paraId="1B88765C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FFC4143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7B607796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F5E2C">
              <w:rPr>
                <w:rFonts w:ascii="Times New Roman" w:hAnsi="Times New Roman" w:cs="Times New Roman"/>
              </w:rPr>
              <w:t xml:space="preserve">аксимальна </w:t>
            </w:r>
            <w:proofErr w:type="spellStart"/>
            <w:r w:rsidRPr="00BF5E2C">
              <w:rPr>
                <w:rFonts w:ascii="Times New Roman" w:hAnsi="Times New Roman" w:cs="Times New Roman"/>
              </w:rPr>
              <w:t>роздільна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здатність</w:t>
            </w:r>
            <w:proofErr w:type="spellEnd"/>
          </w:p>
        </w:tc>
        <w:tc>
          <w:tcPr>
            <w:tcW w:w="4127" w:type="dxa"/>
            <w:vAlign w:val="bottom"/>
          </w:tcPr>
          <w:p w14:paraId="3ED8BAF1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hAnsi="Times New Roman" w:cs="Times New Roman"/>
              </w:rPr>
              <w:t>2560</w:t>
            </w:r>
            <w:r w:rsidRPr="00BF5E2C">
              <w:rPr>
                <w:rFonts w:ascii="Times New Roman" w:hAnsi="Times New Roman" w:cs="Times New Roman"/>
                <w:lang w:val="en-US" w:bidi="en-US"/>
              </w:rPr>
              <w:t>x</w:t>
            </w:r>
            <w:r w:rsidRPr="00BF5E2C">
              <w:rPr>
                <w:rFonts w:ascii="Times New Roman" w:hAnsi="Times New Roman" w:cs="Times New Roman"/>
                <w:lang w:bidi="en-US"/>
              </w:rPr>
              <w:t xml:space="preserve">1440 </w:t>
            </w:r>
            <w:proofErr w:type="spellStart"/>
            <w:r w:rsidRPr="00BF5E2C">
              <w:rPr>
                <w:rFonts w:ascii="Times New Roman" w:hAnsi="Times New Roman" w:cs="Times New Roman"/>
              </w:rPr>
              <w:t>точок</w:t>
            </w:r>
            <w:proofErr w:type="spellEnd"/>
          </w:p>
        </w:tc>
      </w:tr>
      <w:tr w:rsidR="00E84DE3" w:rsidRPr="00052660" w14:paraId="34FE059D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D3173D9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4D363029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</w:t>
            </w:r>
            <w:r w:rsidRPr="00BF5E2C">
              <w:rPr>
                <w:rFonts w:ascii="Times New Roman" w:hAnsi="Times New Roman" w:cs="Times New Roman"/>
              </w:rPr>
              <w:t>скравість</w:t>
            </w:r>
            <w:proofErr w:type="spellEnd"/>
          </w:p>
        </w:tc>
        <w:tc>
          <w:tcPr>
            <w:tcW w:w="4127" w:type="dxa"/>
            <w:vAlign w:val="bottom"/>
          </w:tcPr>
          <w:p w14:paraId="32E2770D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300 кд/кв.м.</w:t>
            </w:r>
          </w:p>
        </w:tc>
      </w:tr>
      <w:tr w:rsidR="00E84DE3" w:rsidRPr="00052660" w14:paraId="266D8BAB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02A345A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3E270BC8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5E2C">
              <w:rPr>
                <w:rFonts w:ascii="Times New Roman" w:hAnsi="Times New Roman" w:cs="Times New Roman"/>
              </w:rPr>
              <w:t>контрастність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динамічна</w:t>
            </w:r>
            <w:proofErr w:type="spellEnd"/>
          </w:p>
        </w:tc>
        <w:tc>
          <w:tcPr>
            <w:tcW w:w="4127" w:type="dxa"/>
            <w:vAlign w:val="bottom"/>
          </w:tcPr>
          <w:p w14:paraId="7AFBBC23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80000000:1</w:t>
            </w:r>
          </w:p>
        </w:tc>
      </w:tr>
      <w:tr w:rsidR="00E84DE3" w:rsidRPr="00052660" w14:paraId="331BFF86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393E9D3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6C7E2129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5E2C">
              <w:rPr>
                <w:rFonts w:ascii="Times New Roman" w:hAnsi="Times New Roman" w:cs="Times New Roman"/>
              </w:rPr>
              <w:t>контрастність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статична</w:t>
            </w:r>
          </w:p>
        </w:tc>
        <w:tc>
          <w:tcPr>
            <w:tcW w:w="4127" w:type="dxa"/>
            <w:vAlign w:val="bottom"/>
          </w:tcPr>
          <w:p w14:paraId="3DCB161C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1300</w:t>
            </w:r>
          </w:p>
        </w:tc>
      </w:tr>
      <w:tr w:rsidR="00E84DE3" w:rsidRPr="00052660" w14:paraId="0C29E87E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42678DE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62F7B789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</w:t>
            </w:r>
            <w:r w:rsidRPr="00BF5E2C">
              <w:rPr>
                <w:rFonts w:ascii="Times New Roman" w:hAnsi="Times New Roman" w:cs="Times New Roman"/>
              </w:rPr>
              <w:t>нтерфейси</w:t>
            </w:r>
            <w:proofErr w:type="spellEnd"/>
            <w:r w:rsidRPr="00BF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E2C">
              <w:rPr>
                <w:rFonts w:ascii="Times New Roman" w:hAnsi="Times New Roman" w:cs="Times New Roman"/>
              </w:rPr>
              <w:t>відеосигналу</w:t>
            </w:r>
            <w:proofErr w:type="spellEnd"/>
          </w:p>
        </w:tc>
        <w:tc>
          <w:tcPr>
            <w:tcW w:w="4127" w:type="dxa"/>
            <w:vAlign w:val="bottom"/>
          </w:tcPr>
          <w:p w14:paraId="5448E945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hAnsi="Times New Roman" w:cs="Times New Roman"/>
                <w:lang w:val="en-US" w:bidi="en-US"/>
              </w:rPr>
              <w:t>HDMI</w:t>
            </w:r>
          </w:p>
        </w:tc>
      </w:tr>
      <w:tr w:rsidR="00E84DE3" w:rsidRPr="00052660" w14:paraId="405CEC9E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3EC8D6E1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39E85CEA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>термін</w:t>
            </w:r>
            <w:proofErr w:type="spellEnd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>гарантії</w:t>
            </w:r>
            <w:proofErr w:type="spellEnd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>виробника</w:t>
            </w:r>
            <w:proofErr w:type="spellEnd"/>
          </w:p>
        </w:tc>
        <w:tc>
          <w:tcPr>
            <w:tcW w:w="4127" w:type="dxa"/>
            <w:vAlign w:val="bottom"/>
          </w:tcPr>
          <w:p w14:paraId="22415B6B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 xml:space="preserve"> 12 </w:t>
            </w:r>
            <w:proofErr w:type="spellStart"/>
            <w:r w:rsidRPr="00BF5E2C">
              <w:rPr>
                <w:rFonts w:ascii="Times New Roman" w:eastAsia="Times New Roman" w:hAnsi="Times New Roman" w:cs="Times New Roman"/>
                <w:lang w:eastAsia="ru-RU"/>
              </w:rPr>
              <w:t>місяців</w:t>
            </w:r>
            <w:proofErr w:type="spellEnd"/>
          </w:p>
        </w:tc>
      </w:tr>
      <w:tr w:rsidR="00E84DE3" w:rsidRPr="00052660" w14:paraId="17579236" w14:textId="77777777" w:rsidTr="00351E1D">
        <w:trPr>
          <w:cantSplit/>
          <w:trHeight w:val="462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47EE2D95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853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Клавіатура</w:t>
            </w:r>
            <w:proofErr w:type="spellEnd"/>
            <w:r w:rsidRPr="008853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Logitech</w:t>
            </w:r>
            <w:proofErr w:type="gramEnd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K280</w:t>
            </w:r>
            <w:proofErr w:type="gramStart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  USB</w:t>
            </w:r>
            <w:proofErr w:type="gramEnd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UA Black (920-005217)</w:t>
            </w:r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або</w:t>
            </w:r>
            <w:proofErr w:type="spellEnd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853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еквівалент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E84DE3" w:rsidRPr="00052660" w14:paraId="635578AA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590D65F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7" w:type="dxa"/>
            <w:tcMar>
              <w:left w:w="108" w:type="dxa"/>
            </w:tcMar>
            <w:vAlign w:val="center"/>
          </w:tcPr>
          <w:p w14:paraId="707CA930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підключення</w:t>
            </w:r>
            <w:proofErr w:type="spellEnd"/>
          </w:p>
        </w:tc>
        <w:tc>
          <w:tcPr>
            <w:tcW w:w="4127" w:type="dxa"/>
            <w:vAlign w:val="center"/>
          </w:tcPr>
          <w:p w14:paraId="79739CDB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провідне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, </w:t>
            </w:r>
            <w:r w:rsidRPr="00BF5E2C">
              <w:rPr>
                <w:rFonts w:ascii="Times New Roman" w:hAnsi="Times New Roman" w:cs="Times New Roman"/>
                <w:lang w:val="en-US" w:bidi="en-US"/>
              </w:rPr>
              <w:t>USB</w:t>
            </w:r>
          </w:p>
        </w:tc>
      </w:tr>
      <w:tr w:rsidR="00E84DE3" w:rsidRPr="00052660" w14:paraId="412C8B02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102FC61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4A990149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розкладка</w:t>
            </w:r>
            <w:proofErr w:type="spellEnd"/>
          </w:p>
        </w:tc>
        <w:tc>
          <w:tcPr>
            <w:tcW w:w="4127" w:type="dxa"/>
            <w:vAlign w:val="bottom"/>
          </w:tcPr>
          <w:p w14:paraId="6AD32482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36C9">
              <w:rPr>
                <w:rFonts w:ascii="Times New Roman" w:hAnsi="Times New Roman" w:cs="Times New Roman"/>
                <w:lang w:bidi="en-US"/>
              </w:rPr>
              <w:t>англійська</w:t>
            </w:r>
            <w:proofErr w:type="spellEnd"/>
            <w:r w:rsidRPr="00CA36C9">
              <w:rPr>
                <w:rFonts w:ascii="Times New Roman" w:hAnsi="Times New Roman" w:cs="Times New Roman"/>
                <w:lang w:bidi="en-US"/>
              </w:rPr>
              <w:t xml:space="preserve">, </w:t>
            </w:r>
            <w:proofErr w:type="spellStart"/>
            <w:r w:rsidRPr="00CA36C9">
              <w:rPr>
                <w:rFonts w:ascii="Times New Roman" w:hAnsi="Times New Roman" w:cs="Times New Roman"/>
                <w:lang w:bidi="en-US"/>
              </w:rPr>
              <w:t>українська</w:t>
            </w:r>
            <w:proofErr w:type="spellEnd"/>
          </w:p>
        </w:tc>
      </w:tr>
      <w:tr w:rsidR="00E84DE3" w:rsidRPr="00052660" w14:paraId="311906BC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4DDA843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268CF8B2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клавіатури</w:t>
            </w:r>
            <w:proofErr w:type="spellEnd"/>
          </w:p>
        </w:tc>
        <w:tc>
          <w:tcPr>
            <w:tcW w:w="4127" w:type="dxa"/>
            <w:vAlign w:val="bottom"/>
          </w:tcPr>
          <w:p w14:paraId="092D7CCA" w14:textId="77777777" w:rsidR="00E84DE3" w:rsidRPr="00BF5E2C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повнорозмірна</w:t>
            </w:r>
            <w:proofErr w:type="spellEnd"/>
          </w:p>
        </w:tc>
      </w:tr>
      <w:tr w:rsidR="00E84DE3" w:rsidRPr="00052660" w14:paraId="15EAD289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8241A5D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0C1420E1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Сумісність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27" w:type="dxa"/>
            <w:vAlign w:val="bottom"/>
          </w:tcPr>
          <w:p w14:paraId="7B3E08F6" w14:textId="77777777" w:rsidR="00E84DE3" w:rsidRPr="00CA36C9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 </w:t>
            </w:r>
            <w:r w:rsidRPr="00E5382C">
              <w:rPr>
                <w:rFonts w:ascii="Times New Roman" w:eastAsia="Times New Roman" w:hAnsi="Times New Roman" w:cs="Times New Roman"/>
                <w:lang w:eastAsia="ru-RU"/>
              </w:rPr>
              <w:t xml:space="preserve"> Windows</w:t>
            </w:r>
            <w:proofErr w:type="gramEnd"/>
          </w:p>
        </w:tc>
      </w:tr>
      <w:tr w:rsidR="00E84DE3" w:rsidRPr="00052660" w14:paraId="2074A379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C9B8D56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268A0598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вологостійкість</w:t>
            </w:r>
            <w:proofErr w:type="spellEnd"/>
          </w:p>
        </w:tc>
        <w:tc>
          <w:tcPr>
            <w:tcW w:w="4127" w:type="dxa"/>
            <w:vAlign w:val="bottom"/>
          </w:tcPr>
          <w:p w14:paraId="18055AAF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так</w:t>
            </w:r>
          </w:p>
        </w:tc>
      </w:tr>
      <w:tr w:rsidR="00E84DE3" w:rsidRPr="00052660" w14:paraId="32BA0615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35B01FC4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40BF6EA1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довжина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шнура</w:t>
            </w:r>
          </w:p>
        </w:tc>
        <w:tc>
          <w:tcPr>
            <w:tcW w:w="4127" w:type="dxa"/>
            <w:vAlign w:val="bottom"/>
          </w:tcPr>
          <w:p w14:paraId="0B03FAD2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1,6 м.</w:t>
            </w:r>
          </w:p>
        </w:tc>
      </w:tr>
      <w:tr w:rsidR="00E84DE3" w:rsidRPr="00052660" w14:paraId="73FA69A0" w14:textId="77777777" w:rsidTr="00351E1D">
        <w:trPr>
          <w:cantSplit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25882B86" w14:textId="77777777" w:rsidR="00E84DE3" w:rsidRPr="00885346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8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Маніпулятор</w:t>
            </w:r>
            <w:proofErr w:type="spellEnd"/>
            <w:r w:rsidRPr="0088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типу «</w:t>
            </w:r>
            <w:proofErr w:type="spellStart"/>
            <w:proofErr w:type="gramStart"/>
            <w:r w:rsidRPr="0088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миша</w:t>
            </w:r>
            <w:proofErr w:type="spellEnd"/>
            <w:r w:rsidRPr="00885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Pr="008853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3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Hator</w:t>
            </w:r>
            <w:proofErr w:type="spellEnd"/>
            <w:proofErr w:type="gramEnd"/>
            <w:r w:rsidRPr="008853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Pulsar 3 USB </w:t>
            </w:r>
            <w:r w:rsidRPr="008853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(HTM610) </w:t>
            </w:r>
            <w:proofErr w:type="spellStart"/>
            <w:r w:rsidRPr="008853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</w:t>
            </w:r>
            <w:proofErr w:type="spellEnd"/>
            <w:r w:rsidRPr="008853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853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еквівалент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E84DE3" w:rsidRPr="00052660" w14:paraId="1145CB6D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8B316EF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3983B9BF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підключення</w:t>
            </w:r>
            <w:proofErr w:type="spellEnd"/>
          </w:p>
        </w:tc>
        <w:tc>
          <w:tcPr>
            <w:tcW w:w="4127" w:type="dxa"/>
            <w:vAlign w:val="bottom"/>
          </w:tcPr>
          <w:p w14:paraId="0D79B5F2" w14:textId="77777777" w:rsidR="00E84DE3" w:rsidRPr="00643084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провідне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, </w:t>
            </w:r>
            <w:r w:rsidRPr="00643084">
              <w:rPr>
                <w:rFonts w:ascii="Times New Roman" w:hAnsi="Times New Roman" w:cs="Times New Roman"/>
                <w:lang w:val="en-US" w:bidi="en-US"/>
              </w:rPr>
              <w:t>USB</w:t>
            </w:r>
          </w:p>
        </w:tc>
      </w:tr>
      <w:tr w:rsidR="00E84DE3" w:rsidRPr="00052660" w14:paraId="7985C40F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3D99C527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4F2D379E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інтерфейс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підключення</w:t>
            </w:r>
            <w:proofErr w:type="spellEnd"/>
          </w:p>
        </w:tc>
        <w:tc>
          <w:tcPr>
            <w:tcW w:w="4127" w:type="dxa"/>
            <w:vAlign w:val="bottom"/>
          </w:tcPr>
          <w:p w14:paraId="14BB890F" w14:textId="77777777" w:rsidR="00E84DE3" w:rsidRPr="00643084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3084">
              <w:rPr>
                <w:rFonts w:ascii="Times New Roman" w:hAnsi="Times New Roman" w:cs="Times New Roman"/>
              </w:rPr>
              <w:t>оптична</w:t>
            </w:r>
            <w:proofErr w:type="spellEnd"/>
          </w:p>
        </w:tc>
      </w:tr>
      <w:tr w:rsidR="00E84DE3" w:rsidRPr="00052660" w14:paraId="01681BF8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BBF7BD2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1BFDF13F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роздільна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(мах)</w:t>
            </w:r>
          </w:p>
        </w:tc>
        <w:tc>
          <w:tcPr>
            <w:tcW w:w="4127" w:type="dxa"/>
            <w:vAlign w:val="bottom"/>
          </w:tcPr>
          <w:p w14:paraId="781CBC13" w14:textId="77777777" w:rsidR="00E84DE3" w:rsidRPr="00643084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308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64308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643084">
              <w:rPr>
                <w:rFonts w:ascii="Times New Roman" w:hAnsi="Times New Roman" w:cs="Times New Roman"/>
              </w:rPr>
              <w:t xml:space="preserve"> </w:t>
            </w:r>
            <w:r w:rsidRPr="00643084">
              <w:rPr>
                <w:rFonts w:ascii="Times New Roman" w:hAnsi="Times New Roman" w:cs="Times New Roman"/>
                <w:lang w:bidi="uk-UA"/>
              </w:rPr>
              <w:t xml:space="preserve">8000 </w:t>
            </w:r>
            <w:proofErr w:type="spellStart"/>
            <w:r w:rsidRPr="00643084">
              <w:rPr>
                <w:rFonts w:ascii="Times New Roman" w:hAnsi="Times New Roman" w:cs="Times New Roman"/>
                <w:lang w:bidi="uk-UA"/>
              </w:rPr>
              <w:t>dpi</w:t>
            </w:r>
            <w:proofErr w:type="spellEnd"/>
          </w:p>
        </w:tc>
      </w:tr>
      <w:tr w:rsidR="00E84DE3" w:rsidRPr="00052660" w14:paraId="42876030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2059E56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7C980748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</w:p>
        </w:tc>
        <w:tc>
          <w:tcPr>
            <w:tcW w:w="4127" w:type="dxa"/>
            <w:vAlign w:val="bottom"/>
          </w:tcPr>
          <w:p w14:paraId="6F5C49C8" w14:textId="77777777" w:rsidR="00E84DE3" w:rsidRPr="00643084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123*68*38 мм</w:t>
            </w:r>
          </w:p>
        </w:tc>
      </w:tr>
      <w:tr w:rsidR="00E84DE3" w:rsidRPr="00052660" w14:paraId="0094BD64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E81E5E1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7" w:type="dxa"/>
            <w:tcMar>
              <w:left w:w="108" w:type="dxa"/>
            </w:tcMar>
            <w:vAlign w:val="center"/>
          </w:tcPr>
          <w:p w14:paraId="385CDDC7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довжина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кабеля</w:t>
            </w:r>
          </w:p>
        </w:tc>
        <w:tc>
          <w:tcPr>
            <w:tcW w:w="4127" w:type="dxa"/>
          </w:tcPr>
          <w:p w14:paraId="5DB4EA7E" w14:textId="77777777" w:rsidR="00E84DE3" w:rsidRPr="00052660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1.8 м</w:t>
            </w:r>
          </w:p>
        </w:tc>
      </w:tr>
      <w:tr w:rsidR="00E84DE3" w:rsidRPr="00052660" w14:paraId="1A028CFB" w14:textId="77777777" w:rsidTr="00351E1D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5326218" w14:textId="77777777" w:rsidR="00E84DE3" w:rsidRPr="00052660" w:rsidRDefault="00E84DE3" w:rsidP="00351E1D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7" w:type="dxa"/>
            <w:tcMar>
              <w:left w:w="108" w:type="dxa"/>
            </w:tcMar>
            <w:vAlign w:val="bottom"/>
          </w:tcPr>
          <w:p w14:paraId="58EA1879" w14:textId="77777777" w:rsidR="00E84DE3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ермін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гарантії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виробника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27" w:type="dxa"/>
            <w:vAlign w:val="bottom"/>
          </w:tcPr>
          <w:p w14:paraId="27B9B286" w14:textId="77777777" w:rsidR="00E84DE3" w:rsidRDefault="00E84DE3" w:rsidP="00351E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місяців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bookmarkEnd w:id="0"/>
    </w:tbl>
    <w:p w14:paraId="6C14DE2B" w14:textId="77777777" w:rsidR="00905261" w:rsidRPr="00905261" w:rsidRDefault="00905261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569E3A5D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08B1C48E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51E1689A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1742BC0A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5A55C04E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136AF393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2160140C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29B789CA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564ECAC3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5C8A5AD0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7F44685F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4474BB3F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34DF1BA3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60475CDC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33692C45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3AA353C4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4672F94B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7EDC3F18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1A57FF97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209B3D32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2A7EEDD0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6393DF79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4F28B335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45E1CB27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3CCFF262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5C2D2CB1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5F9BEB57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5143DD01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285BE045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07C06BA6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04128737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24D3FBE8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017838C0" w14:textId="77777777" w:rsidR="00E84DE3" w:rsidRPr="00246D4A" w:rsidRDefault="00E84DE3" w:rsidP="00E84D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B7D">
        <w:rPr>
          <w:rFonts w:ascii="Times New Roman" w:hAnsi="Times New Roman" w:cs="Times New Roman"/>
          <w:b/>
          <w:sz w:val="24"/>
          <w:szCs w:val="28"/>
          <w:lang w:eastAsia="ru-RU"/>
        </w:rPr>
        <w:t>ВИМОГИ ЩОДО ЯКОСТІ ТОВАРУ:</w:t>
      </w:r>
    </w:p>
    <w:p w14:paraId="7C25C72F" w14:textId="77777777" w:rsidR="00E84DE3" w:rsidRPr="00E84DE3" w:rsidRDefault="00E84DE3" w:rsidP="00E84D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DE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Запропонований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Товар повинен бути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новим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і не бути таким,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вживався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експлуатувався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, не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відновленим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, не бути таким,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що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перебуває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заставі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або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під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арештом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вільний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від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претензій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третіх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осіб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14:paraId="50574113" w14:textId="77777777" w:rsidR="00E84DE3" w:rsidRPr="00E84DE3" w:rsidRDefault="00E84DE3" w:rsidP="00E84D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DE3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Технічні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характеристики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запропонованого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Товару,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мають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відповідати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технічній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специфікації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Замовника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(бути не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гіршими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E68439A" w14:textId="77777777" w:rsidR="00E84DE3" w:rsidRPr="00E84DE3" w:rsidRDefault="00E84DE3" w:rsidP="00E84DE3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E84DE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E84DE3">
        <w:rPr>
          <w:rFonts w:ascii="Times New Roman" w:hAnsi="Times New Roman" w:cs="Times New Roman"/>
          <w:sz w:val="24"/>
          <w:szCs w:val="28"/>
          <w:lang w:eastAsia="ru-RU"/>
        </w:rPr>
        <w:t>Упаковка Товару (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індивідуальне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оригінальне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пакування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) повинна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містити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маркування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відповідно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до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стандартів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виробника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, яке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надає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змогу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ідентифікувати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Товар,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його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походження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, дату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виробництва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Пакування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не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може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бути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ушкодженим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або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заміненим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на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інше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аналогічне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. Упаковка повинна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повністю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зберігати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та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захищати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товар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від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пошкоджень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під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час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транспортування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 xml:space="preserve"> та </w:t>
      </w:r>
      <w:proofErr w:type="spellStart"/>
      <w:r w:rsidRPr="00E84DE3">
        <w:rPr>
          <w:rFonts w:ascii="Times New Roman" w:hAnsi="Times New Roman" w:cs="Times New Roman"/>
          <w:sz w:val="24"/>
          <w:szCs w:val="28"/>
          <w:lang w:eastAsia="ru-RU"/>
        </w:rPr>
        <w:t>зберігання</w:t>
      </w:r>
      <w:proofErr w:type="spellEnd"/>
      <w:r w:rsidRPr="00E84DE3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14:paraId="40F652A5" w14:textId="77777777" w:rsidR="00E84DE3" w:rsidRPr="00E84DE3" w:rsidRDefault="00E84DE3" w:rsidP="00E84DE3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DE3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Pr="00E84DE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Якість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Товару,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поставляється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повинна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відповідати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документації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яка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встановлює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вимоги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його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якості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та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загальним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вимогам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пред’являються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до Товару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типу.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поставлений Товар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виявиться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неякісним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таким,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відповідає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умовам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Постачальник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зобов’язаний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замінити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цей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Товар.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Усі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витрати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пов’язані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заміною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Товару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неналежної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якості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несе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Постачальник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. У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разі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усунення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недоліків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Товарі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lastRenderedPageBreak/>
        <w:t>встановлено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гарантійний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строк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експлуатації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цей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строк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продовжується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на час,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протягом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якого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він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використовувався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через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недолік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, а при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заміні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Товару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гарантійний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строк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обчислюється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заново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 xml:space="preserve"> дня </w:t>
      </w:r>
      <w:proofErr w:type="spellStart"/>
      <w:r w:rsidRPr="00E84DE3">
        <w:rPr>
          <w:rFonts w:ascii="Times New Roman" w:hAnsi="Times New Roman" w:cs="Times New Roman"/>
          <w:bCs/>
          <w:sz w:val="24"/>
          <w:szCs w:val="24"/>
        </w:rPr>
        <w:t>заміни</w:t>
      </w:r>
      <w:proofErr w:type="spellEnd"/>
      <w:r w:rsidRPr="00E84D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CD6CC4" w14:textId="77777777" w:rsidR="00E84DE3" w:rsidRPr="00E84DE3" w:rsidRDefault="00E84DE3" w:rsidP="00E84DE3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E3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E84DE3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E8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E84DE3">
        <w:rPr>
          <w:rFonts w:ascii="Times New Roman" w:hAnsi="Times New Roman" w:cs="Times New Roman"/>
          <w:sz w:val="24"/>
          <w:szCs w:val="24"/>
        </w:rPr>
        <w:t xml:space="preserve"> </w:t>
      </w:r>
      <w:r w:rsidRPr="00E84DE3">
        <w:rPr>
          <w:rFonts w:ascii="Times New Roman" w:hAnsi="Times New Roman" w:cs="Times New Roman"/>
          <w:sz w:val="24"/>
          <w:szCs w:val="24"/>
          <w:u w:val="single"/>
        </w:rPr>
        <w:t>системного блоку</w:t>
      </w:r>
      <w:r w:rsidRPr="00E8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DE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84DE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84DE3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E84DE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4DE3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E84DE3">
        <w:rPr>
          <w:rFonts w:ascii="Times New Roman" w:hAnsi="Times New Roman" w:cs="Times New Roman"/>
          <w:sz w:val="24"/>
          <w:szCs w:val="24"/>
        </w:rPr>
        <w:t>.</w:t>
      </w:r>
    </w:p>
    <w:p w14:paraId="17D27977" w14:textId="77777777" w:rsidR="00E84DE3" w:rsidRPr="00E84DE3" w:rsidRDefault="00E84DE3" w:rsidP="00E84DE3">
      <w:pPr>
        <w:pStyle w:val="20"/>
        <w:shd w:val="clear" w:color="auto" w:fill="auto"/>
        <w:tabs>
          <w:tab w:val="left" w:pos="1452"/>
        </w:tabs>
        <w:spacing w:after="0" w:line="259" w:lineRule="exact"/>
        <w:ind w:firstLine="709"/>
        <w:jc w:val="both"/>
        <w:rPr>
          <w:sz w:val="24"/>
          <w:szCs w:val="24"/>
        </w:rPr>
      </w:pPr>
      <w:r w:rsidRPr="00E84DE3">
        <w:rPr>
          <w:sz w:val="24"/>
          <w:szCs w:val="24"/>
        </w:rPr>
        <w:t xml:space="preserve">6. </w:t>
      </w:r>
      <w:proofErr w:type="spellStart"/>
      <w:r w:rsidRPr="00E84DE3">
        <w:rPr>
          <w:sz w:val="24"/>
          <w:szCs w:val="24"/>
        </w:rPr>
        <w:t>Сервісне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обслуговування</w:t>
      </w:r>
      <w:proofErr w:type="spellEnd"/>
      <w:r w:rsidRPr="00E84DE3">
        <w:rPr>
          <w:sz w:val="24"/>
          <w:szCs w:val="24"/>
        </w:rPr>
        <w:t xml:space="preserve"> повинно </w:t>
      </w:r>
      <w:proofErr w:type="spellStart"/>
      <w:r w:rsidRPr="00E84DE3">
        <w:rPr>
          <w:sz w:val="24"/>
          <w:szCs w:val="24"/>
        </w:rPr>
        <w:t>здійснюватися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виробником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обладнання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або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офіційним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представником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виробника</w:t>
      </w:r>
      <w:proofErr w:type="spellEnd"/>
      <w:r w:rsidRPr="00E84DE3">
        <w:rPr>
          <w:sz w:val="24"/>
          <w:szCs w:val="24"/>
        </w:rPr>
        <w:t xml:space="preserve">, </w:t>
      </w:r>
      <w:proofErr w:type="spellStart"/>
      <w:r w:rsidRPr="00E84DE3">
        <w:rPr>
          <w:sz w:val="24"/>
          <w:szCs w:val="24"/>
        </w:rPr>
        <w:t>який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має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присутність</w:t>
      </w:r>
      <w:proofErr w:type="spellEnd"/>
      <w:r w:rsidRPr="00E84DE3">
        <w:rPr>
          <w:sz w:val="24"/>
          <w:szCs w:val="24"/>
        </w:rPr>
        <w:t xml:space="preserve"> на </w:t>
      </w:r>
      <w:proofErr w:type="spellStart"/>
      <w:r w:rsidRPr="00E84DE3">
        <w:rPr>
          <w:sz w:val="24"/>
          <w:szCs w:val="24"/>
        </w:rPr>
        <w:t>території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України</w:t>
      </w:r>
      <w:proofErr w:type="spellEnd"/>
      <w:r w:rsidRPr="00E84DE3">
        <w:rPr>
          <w:sz w:val="24"/>
          <w:szCs w:val="24"/>
        </w:rPr>
        <w:t xml:space="preserve">, за </w:t>
      </w:r>
      <w:proofErr w:type="spellStart"/>
      <w:r w:rsidRPr="00E84DE3">
        <w:rPr>
          <w:sz w:val="24"/>
          <w:szCs w:val="24"/>
        </w:rPr>
        <w:t>винятком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тимчасово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окупованих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територій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або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територій</w:t>
      </w:r>
      <w:proofErr w:type="spellEnd"/>
      <w:r w:rsidRPr="00E84DE3">
        <w:rPr>
          <w:sz w:val="24"/>
          <w:szCs w:val="24"/>
        </w:rPr>
        <w:t xml:space="preserve">, де на момент поставки </w:t>
      </w:r>
      <w:proofErr w:type="spellStart"/>
      <w:r w:rsidRPr="00E84DE3">
        <w:rPr>
          <w:sz w:val="24"/>
          <w:szCs w:val="24"/>
        </w:rPr>
        <w:t>чи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надання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послуг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ведуться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активні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бойові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дії</w:t>
      </w:r>
      <w:proofErr w:type="spellEnd"/>
      <w:r w:rsidRPr="00E84DE3">
        <w:rPr>
          <w:sz w:val="24"/>
          <w:szCs w:val="24"/>
        </w:rPr>
        <w:t xml:space="preserve">. </w:t>
      </w:r>
      <w:proofErr w:type="spellStart"/>
      <w:r w:rsidRPr="00E84DE3">
        <w:rPr>
          <w:sz w:val="24"/>
          <w:szCs w:val="24"/>
        </w:rPr>
        <w:t>Виробник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обладнання</w:t>
      </w:r>
      <w:proofErr w:type="spellEnd"/>
      <w:r w:rsidRPr="00E84DE3">
        <w:rPr>
          <w:sz w:val="24"/>
          <w:szCs w:val="24"/>
        </w:rPr>
        <w:t xml:space="preserve"> повинен </w:t>
      </w:r>
      <w:proofErr w:type="spellStart"/>
      <w:r w:rsidRPr="00E84DE3">
        <w:rPr>
          <w:sz w:val="24"/>
          <w:szCs w:val="24"/>
        </w:rPr>
        <w:t>мати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офіційну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представлену</w:t>
      </w:r>
      <w:proofErr w:type="spellEnd"/>
      <w:r w:rsidRPr="00E84DE3">
        <w:rPr>
          <w:sz w:val="24"/>
          <w:szCs w:val="24"/>
        </w:rPr>
        <w:t xml:space="preserve"> мережу </w:t>
      </w:r>
      <w:proofErr w:type="spellStart"/>
      <w:r w:rsidRPr="00E84DE3">
        <w:rPr>
          <w:sz w:val="24"/>
          <w:szCs w:val="24"/>
        </w:rPr>
        <w:t>авторизованих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сервісних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центрів</w:t>
      </w:r>
      <w:proofErr w:type="spellEnd"/>
      <w:r w:rsidRPr="00E84DE3">
        <w:rPr>
          <w:sz w:val="24"/>
          <w:szCs w:val="24"/>
        </w:rPr>
        <w:t xml:space="preserve"> на </w:t>
      </w:r>
      <w:proofErr w:type="spellStart"/>
      <w:r w:rsidRPr="00E84DE3">
        <w:rPr>
          <w:sz w:val="24"/>
          <w:szCs w:val="24"/>
        </w:rPr>
        <w:t>території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України</w:t>
      </w:r>
      <w:proofErr w:type="spellEnd"/>
      <w:r w:rsidRPr="00E84DE3">
        <w:rPr>
          <w:sz w:val="24"/>
          <w:szCs w:val="24"/>
        </w:rPr>
        <w:t xml:space="preserve"> (</w:t>
      </w:r>
      <w:proofErr w:type="gramStart"/>
      <w:r w:rsidRPr="00E84DE3">
        <w:rPr>
          <w:sz w:val="24"/>
          <w:szCs w:val="24"/>
        </w:rPr>
        <w:t>у межах</w:t>
      </w:r>
      <w:proofErr w:type="gramEnd"/>
      <w:r w:rsidRPr="00E84DE3">
        <w:rPr>
          <w:sz w:val="24"/>
          <w:szCs w:val="24"/>
        </w:rPr>
        <w:t xml:space="preserve">, </w:t>
      </w:r>
      <w:proofErr w:type="spellStart"/>
      <w:r w:rsidRPr="00E84DE3">
        <w:rPr>
          <w:sz w:val="24"/>
          <w:szCs w:val="24"/>
        </w:rPr>
        <w:t>підконтрольних</w:t>
      </w:r>
      <w:proofErr w:type="spellEnd"/>
      <w:r w:rsidRPr="00E84DE3">
        <w:rPr>
          <w:sz w:val="24"/>
          <w:szCs w:val="24"/>
        </w:rPr>
        <w:t xml:space="preserve"> уряду </w:t>
      </w:r>
      <w:proofErr w:type="spellStart"/>
      <w:r w:rsidRPr="00E84DE3">
        <w:rPr>
          <w:sz w:val="24"/>
          <w:szCs w:val="24"/>
        </w:rPr>
        <w:t>України</w:t>
      </w:r>
      <w:proofErr w:type="spellEnd"/>
      <w:r w:rsidRPr="00E84DE3">
        <w:rPr>
          <w:sz w:val="24"/>
          <w:szCs w:val="24"/>
        </w:rPr>
        <w:t xml:space="preserve">), </w:t>
      </w:r>
      <w:proofErr w:type="spellStart"/>
      <w:r w:rsidRPr="00E84DE3">
        <w:rPr>
          <w:sz w:val="24"/>
          <w:szCs w:val="24"/>
        </w:rPr>
        <w:t>які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мають</w:t>
      </w:r>
      <w:proofErr w:type="spellEnd"/>
      <w:r w:rsidRPr="00E84DE3">
        <w:rPr>
          <w:sz w:val="24"/>
          <w:szCs w:val="24"/>
        </w:rPr>
        <w:t xml:space="preserve"> право </w:t>
      </w:r>
      <w:proofErr w:type="spellStart"/>
      <w:r w:rsidRPr="00E84DE3">
        <w:rPr>
          <w:sz w:val="24"/>
          <w:szCs w:val="24"/>
        </w:rPr>
        <w:t>здійснювати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гарантійне</w:t>
      </w:r>
      <w:proofErr w:type="spellEnd"/>
      <w:r w:rsidRPr="00E84DE3">
        <w:rPr>
          <w:sz w:val="24"/>
          <w:szCs w:val="24"/>
        </w:rPr>
        <w:t xml:space="preserve"> та </w:t>
      </w:r>
      <w:proofErr w:type="spellStart"/>
      <w:r w:rsidRPr="00E84DE3">
        <w:rPr>
          <w:sz w:val="24"/>
          <w:szCs w:val="24"/>
        </w:rPr>
        <w:t>післягарантійне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обслуговування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відповідного</w:t>
      </w:r>
      <w:proofErr w:type="spellEnd"/>
      <w:r w:rsidRPr="00E84DE3">
        <w:rPr>
          <w:sz w:val="24"/>
          <w:szCs w:val="24"/>
        </w:rPr>
        <w:t xml:space="preserve"> </w:t>
      </w:r>
      <w:proofErr w:type="spellStart"/>
      <w:r w:rsidRPr="00E84DE3">
        <w:rPr>
          <w:sz w:val="24"/>
          <w:szCs w:val="24"/>
        </w:rPr>
        <w:t>класу</w:t>
      </w:r>
      <w:proofErr w:type="spellEnd"/>
      <w:r w:rsidRPr="00E84DE3">
        <w:rPr>
          <w:sz w:val="24"/>
          <w:szCs w:val="24"/>
        </w:rPr>
        <w:t xml:space="preserve"> серверного </w:t>
      </w:r>
      <w:proofErr w:type="spellStart"/>
      <w:r w:rsidRPr="00E84DE3">
        <w:rPr>
          <w:sz w:val="24"/>
          <w:szCs w:val="24"/>
        </w:rPr>
        <w:t>обладнання</w:t>
      </w:r>
      <w:proofErr w:type="spellEnd"/>
      <w:r w:rsidRPr="00E84DE3">
        <w:rPr>
          <w:sz w:val="24"/>
          <w:szCs w:val="24"/>
        </w:rPr>
        <w:t>.</w:t>
      </w:r>
    </w:p>
    <w:p w14:paraId="3704EFD2" w14:textId="77777777" w:rsidR="00E84DE3" w:rsidRPr="00E84DE3" w:rsidRDefault="00E84DE3" w:rsidP="00087C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EF082EC" w14:textId="77777777" w:rsidR="00E84DE3" w:rsidRDefault="00E84DE3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647A588E" w14:textId="27C570EF" w:rsidR="00BB5C4D" w:rsidRPr="00905261" w:rsidRDefault="00905261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його очікуваної вартості та/або розміру бюджетного призначення</w:t>
      </w:r>
      <w:r w:rsidR="00087C86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="00BB5C4D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14:paraId="04CA8C8D" w14:textId="42CABD2C" w:rsidR="00BB5C4D" w:rsidRPr="00905261" w:rsidRDefault="00C823B4" w:rsidP="00950122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184000</w:t>
      </w:r>
      <w:r w:rsidR="001875BB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,00 грн.</w:t>
      </w:r>
      <w:r w:rsid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згідно довідки про зміни до кошторису від 01.07.2025 № 60.</w:t>
      </w:r>
    </w:p>
    <w:sectPr w:rsidR="00BB5C4D" w:rsidRPr="00905261" w:rsidSect="00C119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6389"/>
    <w:multiLevelType w:val="hybridMultilevel"/>
    <w:tmpl w:val="E1868A7C"/>
    <w:lvl w:ilvl="0" w:tplc="CFF09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1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4D"/>
    <w:rsid w:val="00032E8C"/>
    <w:rsid w:val="00083D0F"/>
    <w:rsid w:val="00087C86"/>
    <w:rsid w:val="0011088D"/>
    <w:rsid w:val="001219B6"/>
    <w:rsid w:val="001543C0"/>
    <w:rsid w:val="001875BB"/>
    <w:rsid w:val="001A050D"/>
    <w:rsid w:val="001B743F"/>
    <w:rsid w:val="001D4C69"/>
    <w:rsid w:val="0028287B"/>
    <w:rsid w:val="002A1FBA"/>
    <w:rsid w:val="0033106F"/>
    <w:rsid w:val="00340677"/>
    <w:rsid w:val="003B243E"/>
    <w:rsid w:val="003C5E4C"/>
    <w:rsid w:val="00402CF1"/>
    <w:rsid w:val="004324CB"/>
    <w:rsid w:val="00502478"/>
    <w:rsid w:val="00516C63"/>
    <w:rsid w:val="005343AB"/>
    <w:rsid w:val="00570606"/>
    <w:rsid w:val="005A6D37"/>
    <w:rsid w:val="00681B1C"/>
    <w:rsid w:val="006963AE"/>
    <w:rsid w:val="006A5A60"/>
    <w:rsid w:val="00835F06"/>
    <w:rsid w:val="00853708"/>
    <w:rsid w:val="0086581B"/>
    <w:rsid w:val="00881BE9"/>
    <w:rsid w:val="008E3B08"/>
    <w:rsid w:val="00905261"/>
    <w:rsid w:val="00950122"/>
    <w:rsid w:val="00A30315"/>
    <w:rsid w:val="00A641A6"/>
    <w:rsid w:val="00A65AEE"/>
    <w:rsid w:val="00A66974"/>
    <w:rsid w:val="00A67D3B"/>
    <w:rsid w:val="00B22F3D"/>
    <w:rsid w:val="00B53EC1"/>
    <w:rsid w:val="00B609C1"/>
    <w:rsid w:val="00B60BBC"/>
    <w:rsid w:val="00BB5C4D"/>
    <w:rsid w:val="00BC3233"/>
    <w:rsid w:val="00C1197F"/>
    <w:rsid w:val="00C36BEB"/>
    <w:rsid w:val="00C6652F"/>
    <w:rsid w:val="00C823B4"/>
    <w:rsid w:val="00D5074E"/>
    <w:rsid w:val="00E03A12"/>
    <w:rsid w:val="00E67EC4"/>
    <w:rsid w:val="00E84DE3"/>
    <w:rsid w:val="00E96230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3D3B"/>
  <w15:docId w15:val="{BB8CAA52-FFDD-47CE-BCE3-C50E6797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-hidden">
    <w:name w:val="h-hidden"/>
    <w:basedOn w:val="a0"/>
    <w:rsid w:val="00087C86"/>
  </w:style>
  <w:style w:type="character" w:customStyle="1" w:styleId="rvts9">
    <w:name w:val="rvts9"/>
    <w:basedOn w:val="a0"/>
    <w:rsid w:val="00B53EC1"/>
  </w:style>
  <w:style w:type="character" w:styleId="a4">
    <w:name w:val="Emphasis"/>
    <w:basedOn w:val="a0"/>
    <w:uiPriority w:val="20"/>
    <w:qFormat/>
    <w:rsid w:val="00BC3233"/>
    <w:rPr>
      <w:i/>
      <w:iCs/>
    </w:rPr>
  </w:style>
  <w:style w:type="paragraph" w:styleId="a5">
    <w:name w:val="List Paragraph"/>
    <w:basedOn w:val="a"/>
    <w:uiPriority w:val="34"/>
    <w:qFormat/>
    <w:rsid w:val="008E3B0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1875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5BB"/>
    <w:pPr>
      <w:widowControl w:val="0"/>
      <w:shd w:val="clear" w:color="auto" w:fill="FFFFFF"/>
      <w:spacing w:after="180" w:line="269" w:lineRule="exac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3423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руженко</cp:lastModifiedBy>
  <cp:revision>2</cp:revision>
  <cp:lastPrinted>2021-02-26T11:46:00Z</cp:lastPrinted>
  <dcterms:created xsi:type="dcterms:W3CDTF">2025-08-19T12:27:00Z</dcterms:created>
  <dcterms:modified xsi:type="dcterms:W3CDTF">2025-08-19T12:27:00Z</dcterms:modified>
</cp:coreProperties>
</file>