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DF05" w14:textId="77777777"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14:paraId="2AB6746C" w14:textId="77777777" w:rsidR="003506E8" w:rsidRPr="00D97CC7" w:rsidRDefault="003506E8" w:rsidP="003506E8">
      <w:pPr>
        <w:pStyle w:val="a3"/>
        <w:shd w:val="clear" w:color="auto" w:fill="FFFFFF"/>
        <w:spacing w:before="0" w:beforeAutospacing="0" w:after="150" w:afterAutospacing="0"/>
        <w:jc w:val="center"/>
      </w:pPr>
      <w:r w:rsidRPr="00D6631D">
        <w:rPr>
          <w:rStyle w:val="a5"/>
        </w:rPr>
        <w:t xml:space="preserve">технічних та якісних характеристик предмета закупівлі, розміру бюджетного призначення, очікуваної вартості </w:t>
      </w:r>
      <w:r w:rsidR="00D6631D">
        <w:rPr>
          <w:rStyle w:val="a5"/>
        </w:rPr>
        <w:t>закупівлі</w:t>
      </w:r>
    </w:p>
    <w:p w14:paraId="349D1027" w14:textId="77777777" w:rsidR="00C534B1" w:rsidRPr="00D6631D" w:rsidRDefault="00C534B1" w:rsidP="00D6631D">
      <w:pPr>
        <w:pStyle w:val="a3"/>
        <w:shd w:val="clear" w:color="auto" w:fill="FFFFFF"/>
        <w:spacing w:after="150"/>
        <w:jc w:val="both"/>
      </w:pPr>
      <w:bookmarkStart w:id="0" w:name="_Hlk219366335"/>
      <w:r>
        <w:t>Надання інформаційних послуг, які полягають в</w:t>
      </w:r>
      <w:r w:rsidRPr="00C534B1">
        <w:t xml:space="preserve"> </w:t>
      </w:r>
      <w:r>
        <w:t>активації доступу до комп‘ютерної програми LIGA360</w:t>
      </w:r>
      <w:r w:rsidRPr="00C534B1">
        <w:t xml:space="preserve"> </w:t>
      </w:r>
      <w:r>
        <w:t>(Рішення для суду пакет «</w:t>
      </w:r>
      <w:r w:rsidRPr="00D6631D">
        <w:t>Базовий – 15р.м.») та здійсненні на її основі подальшого абонентського обслуговування</w:t>
      </w:r>
      <w:r w:rsidR="00D6631D" w:rsidRPr="00D6631D">
        <w:t>,</w:t>
      </w:r>
      <w:r w:rsidR="00242E99" w:rsidRPr="00D6631D">
        <w:t xml:space="preserve"> код за Єдиним закупівельним словником </w:t>
      </w:r>
      <w:bookmarkEnd w:id="0"/>
      <w:r w:rsidRPr="00D6631D">
        <w:t>ДК 021:2015: 72260000-5 - Послуги, пов’язані з програмним забезпеченням</w:t>
      </w:r>
      <w:r w:rsidR="00A82070">
        <w:t>.</w:t>
      </w:r>
    </w:p>
    <w:p w14:paraId="0881757F" w14:textId="77777777" w:rsidR="003506E8" w:rsidRPr="00D93A17" w:rsidRDefault="003506E8" w:rsidP="00C534B1">
      <w:pPr>
        <w:pStyle w:val="a3"/>
        <w:shd w:val="clear" w:color="auto" w:fill="FFFFFF"/>
        <w:spacing w:before="0" w:beforeAutospacing="0" w:after="150" w:afterAutospacing="0"/>
        <w:jc w:val="both"/>
      </w:pPr>
      <w:r w:rsidRPr="00D6631D">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242E99" w:rsidRPr="00D6631D">
        <w:t>6</w:t>
      </w:r>
      <w:r w:rsidRPr="00D6631D">
        <w:t xml:space="preserve"> рік для закупівлі </w:t>
      </w:r>
      <w:r w:rsidR="0007385B" w:rsidRPr="00D6631D">
        <w:t>послуг</w:t>
      </w:r>
      <w:r w:rsidRPr="00D6631D">
        <w:t>.</w:t>
      </w:r>
      <w:r w:rsidRPr="00D93A17">
        <w:t xml:space="preserve"> </w:t>
      </w:r>
    </w:p>
    <w:p w14:paraId="69854DFE" w14:textId="77777777" w:rsidR="003506E8" w:rsidRPr="00D93A17" w:rsidRDefault="003506E8" w:rsidP="003506E8">
      <w:pPr>
        <w:pStyle w:val="a3"/>
        <w:shd w:val="clear" w:color="auto" w:fill="FFFFFF"/>
        <w:spacing w:before="0" w:beforeAutospacing="0" w:after="150" w:afterAutospacing="0"/>
        <w:jc w:val="both"/>
      </w:pPr>
      <w:r w:rsidRPr="00D93A1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14:paraId="3A0E06B4" w14:textId="77777777" w:rsidR="003506E8" w:rsidRPr="00D6631D" w:rsidRDefault="003506E8" w:rsidP="003506E8">
      <w:pPr>
        <w:pStyle w:val="a3"/>
        <w:shd w:val="clear" w:color="auto" w:fill="FFFFFF"/>
        <w:spacing w:before="0" w:beforeAutospacing="0" w:after="150" w:afterAutospacing="0"/>
        <w:jc w:val="both"/>
      </w:pPr>
      <w:r w:rsidRPr="00D93A17">
        <w:t xml:space="preserve">Закупівля </w:t>
      </w:r>
      <w:r w:rsidRPr="00D6631D">
        <w:t>на 202</w:t>
      </w:r>
      <w:r w:rsidR="00242E99" w:rsidRPr="00D6631D">
        <w:t>6</w:t>
      </w:r>
      <w:r w:rsidRPr="00D6631D">
        <w:t xml:space="preserve"> рік. </w:t>
      </w:r>
    </w:p>
    <w:p w14:paraId="472403C7" w14:textId="77777777" w:rsidR="003506E8" w:rsidRPr="00C534B1" w:rsidRDefault="003506E8" w:rsidP="00CB14AB">
      <w:pPr>
        <w:spacing w:after="0" w:line="240" w:lineRule="auto"/>
        <w:jc w:val="both"/>
        <w:rPr>
          <w:rFonts w:ascii="Times New Roman" w:hAnsi="Times New Roman" w:cs="Times New Roman"/>
          <w:sz w:val="24"/>
          <w:szCs w:val="24"/>
          <w:lang w:val="ru-RU"/>
        </w:rPr>
      </w:pPr>
      <w:r w:rsidRPr="00D6631D">
        <w:rPr>
          <w:rFonts w:ascii="Times New Roman" w:hAnsi="Times New Roman" w:cs="Times New Roman"/>
          <w:sz w:val="24"/>
          <w:szCs w:val="24"/>
        </w:rPr>
        <w:t>(Оголошення про проведення</w:t>
      </w:r>
      <w:r w:rsidRPr="00C534B1">
        <w:rPr>
          <w:rFonts w:ascii="Times New Roman" w:hAnsi="Times New Roman" w:cs="Times New Roman"/>
          <w:sz w:val="24"/>
          <w:szCs w:val="24"/>
        </w:rPr>
        <w:t xml:space="preserve"> відкритих торгів з особливостями </w:t>
      </w:r>
      <w:hyperlink r:id="rId5" w:tgtFrame="_blank" w:tooltip="Оголошення на порталі Уповноваженого органу" w:history="1">
        <w:r w:rsidR="008772B7" w:rsidRPr="00C534B1">
          <w:rPr>
            <w:rFonts w:ascii="Times New Roman" w:eastAsia="Times New Roman" w:hAnsi="Times New Roman" w:cs="Times New Roman"/>
            <w:color w:val="000000"/>
            <w:kern w:val="0"/>
            <w:sz w:val="24"/>
            <w:szCs w:val="24"/>
            <w:bdr w:val="none" w:sz="0" w:space="0" w:color="auto" w:frame="1"/>
            <w:lang w:val="ru-RU" w:eastAsia="ru-RU"/>
          </w:rPr>
          <w:br/>
        </w:r>
        <w:r w:rsidR="00C534B1" w:rsidRPr="00C534B1">
          <w:rPr>
            <w:rFonts w:ascii="Times New Roman" w:hAnsi="Times New Roman" w:cs="Times New Roman"/>
            <w:sz w:val="24"/>
            <w:szCs w:val="24"/>
          </w:rPr>
          <w:t>UA-2026-02-09-012851-a</w:t>
        </w:r>
      </w:hyperlink>
      <w:r w:rsidRPr="00C534B1">
        <w:rPr>
          <w:rFonts w:ascii="Times New Roman" w:hAnsi="Times New Roman" w:cs="Times New Roman"/>
          <w:sz w:val="24"/>
          <w:szCs w:val="24"/>
        </w:rPr>
        <w:t>).</w:t>
      </w:r>
    </w:p>
    <w:p w14:paraId="4BB1C1B5" w14:textId="77777777" w:rsidR="00D93A17" w:rsidRPr="00D93A17" w:rsidRDefault="00D93A17"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14:paraId="7D61237A" w14:textId="3DA31205" w:rsidR="00D6631D"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sidRPr="00D93A17">
        <w:rPr>
          <w:rFonts w:ascii="Times New Roman" w:hAnsi="Times New Roman" w:cs="Times New Roman"/>
          <w:color w:val="000000" w:themeColor="text1"/>
          <w:sz w:val="24"/>
          <w:szCs w:val="24"/>
        </w:rPr>
        <w:t xml:space="preserve">Розмір бюджетного призначення за кошторисом: </w:t>
      </w:r>
      <w:r w:rsidR="00D6631D" w:rsidRPr="00E322B5">
        <w:rPr>
          <w:rFonts w:ascii="Times New Roman" w:hAnsi="Times New Roman" w:cs="Times New Roman"/>
          <w:color w:val="000000" w:themeColor="text1"/>
          <w:sz w:val="24"/>
          <w:szCs w:val="24"/>
        </w:rPr>
        <w:t>280 800,00 грн (двісті вісімдесят тисяч вісімсот гривень 00 копійок).</w:t>
      </w:r>
    </w:p>
    <w:p w14:paraId="129B00A6" w14:textId="77777777" w:rsidR="00D6631D" w:rsidRDefault="00D6631D"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14:paraId="5F74A78F" w14:textId="77777777" w:rsidR="0007385B" w:rsidRPr="00D93A17" w:rsidRDefault="00D6631D"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Очікувана вартість закупівлі  - </w:t>
      </w:r>
      <w:r w:rsidR="006C5A98">
        <w:rPr>
          <w:rFonts w:ascii="Times New Roman" w:hAnsi="Times New Roman" w:cs="Times New Roman"/>
          <w:color w:val="000000" w:themeColor="text1"/>
          <w:sz w:val="24"/>
          <w:szCs w:val="24"/>
        </w:rPr>
        <w:t>99 360,</w:t>
      </w:r>
      <w:r w:rsidR="0007385B" w:rsidRPr="00D93A17">
        <w:rPr>
          <w:rFonts w:ascii="Times New Roman" w:hAnsi="Times New Roman" w:cs="Times New Roman"/>
          <w:color w:val="000000" w:themeColor="text1"/>
          <w:sz w:val="24"/>
          <w:szCs w:val="24"/>
        </w:rPr>
        <w:t xml:space="preserve">00 </w:t>
      </w:r>
      <w:r w:rsidR="0007385B" w:rsidRPr="00D6631D">
        <w:rPr>
          <w:rFonts w:ascii="Times New Roman" w:hAnsi="Times New Roman" w:cs="Times New Roman"/>
          <w:color w:val="000000" w:themeColor="text1"/>
          <w:sz w:val="24"/>
          <w:szCs w:val="24"/>
        </w:rPr>
        <w:t>грн (</w:t>
      </w:r>
      <w:r w:rsidR="006C5A98" w:rsidRPr="00D6631D">
        <w:rPr>
          <w:rFonts w:ascii="Times New Roman" w:hAnsi="Times New Roman" w:cs="Times New Roman"/>
          <w:color w:val="000000" w:themeColor="text1"/>
          <w:sz w:val="24"/>
          <w:szCs w:val="24"/>
        </w:rPr>
        <w:t xml:space="preserve">дев’яносто дев’ять тисяч триста шістдесят </w:t>
      </w:r>
      <w:r w:rsidR="0007385B" w:rsidRPr="00D6631D">
        <w:rPr>
          <w:rFonts w:ascii="Times New Roman" w:hAnsi="Times New Roman" w:cs="Times New Roman"/>
          <w:color w:val="000000" w:themeColor="text1"/>
          <w:sz w:val="24"/>
          <w:szCs w:val="24"/>
        </w:rPr>
        <w:t>гривень 00 копійок) з урахуванням ПДВ.</w:t>
      </w:r>
      <w:r w:rsidR="0007385B" w:rsidRPr="00D93A17">
        <w:rPr>
          <w:rFonts w:ascii="Times New Roman" w:hAnsi="Times New Roman" w:cs="Times New Roman"/>
          <w:color w:val="000000" w:themeColor="text1"/>
          <w:sz w:val="24"/>
          <w:szCs w:val="24"/>
        </w:rPr>
        <w:t xml:space="preserve"> </w:t>
      </w:r>
    </w:p>
    <w:p w14:paraId="194D0F30" w14:textId="77777777" w:rsidR="00A84EF0" w:rsidRPr="00D93A17" w:rsidRDefault="00A84EF0"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14:paraId="3C4C700A" w14:textId="77777777" w:rsidR="0007385B" w:rsidRPr="00D93A17" w:rsidRDefault="0007385B" w:rsidP="0007385B">
      <w:pPr>
        <w:pStyle w:val="a3"/>
        <w:shd w:val="clear" w:color="auto" w:fill="FFFFFF"/>
        <w:spacing w:before="0" w:beforeAutospacing="0" w:after="150" w:afterAutospacing="0"/>
        <w:jc w:val="both"/>
      </w:pPr>
      <w:r w:rsidRPr="00D93A17">
        <w:t>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Prozorro.</w:t>
      </w:r>
    </w:p>
    <w:p w14:paraId="5B731409" w14:textId="77777777" w:rsidR="0007385B" w:rsidRPr="00D93A17" w:rsidRDefault="0007385B" w:rsidP="0007385B">
      <w:pPr>
        <w:pStyle w:val="a3"/>
        <w:shd w:val="clear" w:color="auto" w:fill="FFFFFF"/>
        <w:spacing w:before="0" w:beforeAutospacing="0" w:after="150" w:afterAutospacing="0"/>
        <w:jc w:val="both"/>
        <w:rPr>
          <w:lang w:val="ru-RU"/>
        </w:rPr>
      </w:pPr>
      <w:r w:rsidRPr="00D93A17">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7856E3" w14:paraId="4A961F8E" w14:textId="77777777" w:rsidTr="009F4F45">
        <w:tc>
          <w:tcPr>
            <w:tcW w:w="3120" w:type="dxa"/>
          </w:tcPr>
          <w:p w14:paraId="68D48664" w14:textId="77777777" w:rsidR="0007385B" w:rsidRPr="007856E3" w:rsidRDefault="0007385B" w:rsidP="009F4F45">
            <w:pPr>
              <w:pStyle w:val="a3"/>
              <w:tabs>
                <w:tab w:val="left" w:pos="3119"/>
              </w:tabs>
              <w:snapToGrid w:val="0"/>
              <w:spacing w:before="0" w:after="0"/>
              <w:ind w:right="5"/>
              <w:rPr>
                <w:highlight w:val="yellow"/>
              </w:rPr>
            </w:pPr>
          </w:p>
        </w:tc>
        <w:tc>
          <w:tcPr>
            <w:tcW w:w="6574" w:type="dxa"/>
            <w:vAlign w:val="center"/>
          </w:tcPr>
          <w:p w14:paraId="3C34A476" w14:textId="77777777" w:rsidR="0007385B" w:rsidRPr="007856E3" w:rsidRDefault="0007385B" w:rsidP="009F4F45">
            <w:pPr>
              <w:tabs>
                <w:tab w:val="left" w:pos="2160"/>
                <w:tab w:val="left" w:pos="3119"/>
                <w:tab w:val="left" w:pos="3600"/>
              </w:tabs>
              <w:snapToGrid w:val="0"/>
              <w:ind w:right="5"/>
              <w:jc w:val="both"/>
              <w:rPr>
                <w:rFonts w:ascii="Times New Roman" w:hAnsi="Times New Roman" w:cs="Times New Roman"/>
                <w:sz w:val="24"/>
                <w:szCs w:val="24"/>
                <w:highlight w:val="yellow"/>
              </w:rPr>
            </w:pPr>
          </w:p>
        </w:tc>
      </w:tr>
    </w:tbl>
    <w:p w14:paraId="7C455882" w14:textId="77777777" w:rsidR="00C534B1" w:rsidRPr="00E41F33" w:rsidRDefault="00C534B1" w:rsidP="00C534B1">
      <w:pPr>
        <w:tabs>
          <w:tab w:val="num" w:pos="426"/>
          <w:tab w:val="left" w:pos="567"/>
          <w:tab w:val="left" w:pos="1560"/>
          <w:tab w:val="right" w:leader="underscore" w:pos="9923"/>
        </w:tabs>
        <w:ind w:right="-1"/>
        <w:jc w:val="center"/>
        <w:rPr>
          <w:rFonts w:ascii="Times New Roman" w:eastAsia="Arial" w:hAnsi="Times New Roman"/>
          <w:b/>
          <w:sz w:val="24"/>
          <w:szCs w:val="24"/>
          <w:lang w:eastAsia="ru-RU"/>
        </w:rPr>
      </w:pPr>
      <w:r w:rsidRPr="00E41F33">
        <w:rPr>
          <w:rFonts w:ascii="Times New Roman" w:eastAsia="Arial" w:hAnsi="Times New Roman"/>
          <w:b/>
          <w:sz w:val="24"/>
          <w:szCs w:val="24"/>
          <w:lang w:eastAsia="ru-RU"/>
        </w:rPr>
        <w:t>ТЕХНІЧНА СПЕЦИФІКАЦІЯ</w:t>
      </w:r>
    </w:p>
    <w:p w14:paraId="0B616FD6" w14:textId="77777777" w:rsidR="00C534B1" w:rsidRPr="00E41F33" w:rsidRDefault="00C534B1" w:rsidP="00C534B1">
      <w:pPr>
        <w:spacing w:after="0"/>
        <w:jc w:val="both"/>
        <w:rPr>
          <w:rFonts w:ascii="Times New Roman" w:hAnsi="Times New Roman"/>
          <w:b/>
          <w:bCs/>
          <w:sz w:val="24"/>
          <w:szCs w:val="24"/>
          <w:lang w:eastAsia="ru-RU"/>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4556"/>
      </w:tblGrid>
      <w:tr w:rsidR="00C534B1" w:rsidRPr="00E41F33" w14:paraId="4CE3CCE8" w14:textId="77777777" w:rsidTr="006C76B5">
        <w:trPr>
          <w:jc w:val="center"/>
        </w:trPr>
        <w:tc>
          <w:tcPr>
            <w:tcW w:w="5297" w:type="dxa"/>
            <w:tcBorders>
              <w:top w:val="single" w:sz="4" w:space="0" w:color="auto"/>
              <w:left w:val="single" w:sz="4" w:space="0" w:color="auto"/>
              <w:bottom w:val="single" w:sz="4" w:space="0" w:color="auto"/>
              <w:right w:val="single" w:sz="4" w:space="0" w:color="auto"/>
            </w:tcBorders>
            <w:hideMark/>
          </w:tcPr>
          <w:p w14:paraId="340C1AEB" w14:textId="77777777" w:rsidR="00C534B1" w:rsidRPr="00E41F33" w:rsidRDefault="00C534B1" w:rsidP="006C76B5">
            <w:pPr>
              <w:spacing w:after="0"/>
              <w:ind w:left="-426" w:firstLine="993"/>
              <w:jc w:val="both"/>
              <w:rPr>
                <w:rFonts w:ascii="Times New Roman" w:hAnsi="Times New Roman"/>
                <w:b/>
                <w:bCs/>
                <w:sz w:val="24"/>
                <w:szCs w:val="24"/>
                <w:lang w:eastAsia="ru-RU"/>
              </w:rPr>
            </w:pPr>
            <w:r w:rsidRPr="00E41F33">
              <w:rPr>
                <w:rFonts w:ascii="Times New Roman" w:hAnsi="Times New Roman"/>
                <w:b/>
                <w:bCs/>
                <w:sz w:val="24"/>
                <w:szCs w:val="24"/>
                <w:lang w:eastAsia="ru-RU"/>
              </w:rPr>
              <w:t>Комп’ютерні програми</w:t>
            </w:r>
          </w:p>
        </w:tc>
        <w:tc>
          <w:tcPr>
            <w:tcW w:w="4556" w:type="dxa"/>
            <w:tcBorders>
              <w:top w:val="single" w:sz="4" w:space="0" w:color="auto"/>
              <w:left w:val="single" w:sz="4" w:space="0" w:color="auto"/>
              <w:bottom w:val="single" w:sz="4" w:space="0" w:color="auto"/>
              <w:right w:val="single" w:sz="4" w:space="0" w:color="auto"/>
            </w:tcBorders>
            <w:hideMark/>
          </w:tcPr>
          <w:p w14:paraId="4F71695C" w14:textId="77777777" w:rsidR="00C534B1" w:rsidRPr="00E41F33" w:rsidRDefault="00C534B1" w:rsidP="006C76B5">
            <w:pPr>
              <w:spacing w:after="0"/>
              <w:ind w:left="-426" w:firstLine="993"/>
              <w:jc w:val="both"/>
              <w:rPr>
                <w:rFonts w:ascii="Times New Roman" w:hAnsi="Times New Roman"/>
                <w:b/>
                <w:bCs/>
                <w:sz w:val="24"/>
                <w:szCs w:val="24"/>
                <w:lang w:eastAsia="ru-RU"/>
              </w:rPr>
            </w:pPr>
            <w:r w:rsidRPr="00E41F33">
              <w:rPr>
                <w:rFonts w:ascii="Times New Roman" w:hAnsi="Times New Roman"/>
                <w:b/>
                <w:bCs/>
                <w:sz w:val="24"/>
                <w:szCs w:val="24"/>
                <w:lang w:eastAsia="ru-RU"/>
              </w:rPr>
              <w:t xml:space="preserve">Кількість </w:t>
            </w:r>
          </w:p>
        </w:tc>
      </w:tr>
      <w:tr w:rsidR="00C534B1" w:rsidRPr="00E41F33" w14:paraId="4AC8E97B" w14:textId="77777777" w:rsidTr="006C76B5">
        <w:trPr>
          <w:jc w:val="center"/>
        </w:trPr>
        <w:tc>
          <w:tcPr>
            <w:tcW w:w="5297" w:type="dxa"/>
            <w:tcBorders>
              <w:top w:val="single" w:sz="4" w:space="0" w:color="auto"/>
              <w:left w:val="single" w:sz="4" w:space="0" w:color="auto"/>
              <w:bottom w:val="single" w:sz="4" w:space="0" w:color="auto"/>
              <w:right w:val="single" w:sz="4" w:space="0" w:color="auto"/>
            </w:tcBorders>
            <w:hideMark/>
          </w:tcPr>
          <w:p w14:paraId="5A38BBFE" w14:textId="77777777" w:rsidR="00C534B1" w:rsidRPr="00E41F33" w:rsidRDefault="00C534B1" w:rsidP="006C76B5">
            <w:pPr>
              <w:tabs>
                <w:tab w:val="left" w:pos="2955"/>
              </w:tabs>
              <w:jc w:val="center"/>
              <w:rPr>
                <w:rFonts w:ascii="Times New Roman" w:hAnsi="Times New Roman"/>
                <w:bCs/>
                <w:sz w:val="24"/>
                <w:szCs w:val="24"/>
                <w:lang w:eastAsia="ru-RU"/>
              </w:rPr>
            </w:pPr>
            <w:r w:rsidRPr="00572904">
              <w:rPr>
                <w:rFonts w:ascii="Times New Roman" w:eastAsia="Times New Roman" w:hAnsi="Times New Roman"/>
                <w:color w:val="000000"/>
                <w:kern w:val="3"/>
                <w:sz w:val="24"/>
                <w:szCs w:val="24"/>
                <w:lang w:eastAsia="zh-CN" w:bidi="hi-IN"/>
              </w:rPr>
              <w:t xml:space="preserve">LIGA360 </w:t>
            </w:r>
            <w:r w:rsidRPr="00572904">
              <w:rPr>
                <w:rFonts w:ascii="Times New Roman" w:hAnsi="Times New Roman"/>
                <w:color w:val="000000"/>
                <w:sz w:val="24"/>
                <w:szCs w:val="24"/>
              </w:rPr>
              <w:t>(Рішення для суду пакет «Базовий – 15 р.м.»)</w:t>
            </w:r>
          </w:p>
        </w:tc>
        <w:tc>
          <w:tcPr>
            <w:tcW w:w="4556" w:type="dxa"/>
            <w:tcBorders>
              <w:top w:val="single" w:sz="4" w:space="0" w:color="auto"/>
              <w:left w:val="single" w:sz="4" w:space="0" w:color="auto"/>
              <w:bottom w:val="single" w:sz="4" w:space="0" w:color="auto"/>
              <w:right w:val="single" w:sz="4" w:space="0" w:color="auto"/>
            </w:tcBorders>
            <w:hideMark/>
          </w:tcPr>
          <w:p w14:paraId="4D90E5B3" w14:textId="77777777" w:rsidR="00C534B1" w:rsidRPr="00E41F33" w:rsidRDefault="00C534B1" w:rsidP="006C76B5">
            <w:pPr>
              <w:spacing w:after="0"/>
              <w:ind w:left="-426" w:firstLine="993"/>
              <w:jc w:val="both"/>
              <w:rPr>
                <w:rFonts w:ascii="Times New Roman" w:hAnsi="Times New Roman"/>
                <w:bCs/>
                <w:sz w:val="24"/>
                <w:szCs w:val="24"/>
                <w:lang w:eastAsia="ru-RU"/>
              </w:rPr>
            </w:pPr>
            <w:r w:rsidRPr="00E41F33">
              <w:rPr>
                <w:rFonts w:ascii="Times New Roman" w:hAnsi="Times New Roman"/>
                <w:bCs/>
                <w:sz w:val="24"/>
                <w:szCs w:val="24"/>
                <w:lang w:eastAsia="ru-RU"/>
              </w:rPr>
              <w:t>1 пакет (для</w:t>
            </w:r>
            <w:r>
              <w:rPr>
                <w:rFonts w:ascii="Times New Roman" w:hAnsi="Times New Roman"/>
                <w:bCs/>
                <w:sz w:val="24"/>
                <w:szCs w:val="24"/>
                <w:lang w:eastAsia="ru-RU"/>
              </w:rPr>
              <w:t xml:space="preserve"> 15 робочих місць</w:t>
            </w:r>
            <w:r w:rsidRPr="00E41F33">
              <w:rPr>
                <w:rFonts w:ascii="Times New Roman" w:hAnsi="Times New Roman"/>
                <w:bCs/>
                <w:sz w:val="24"/>
                <w:szCs w:val="24"/>
                <w:lang w:eastAsia="ru-RU"/>
              </w:rPr>
              <w:t>)</w:t>
            </w:r>
          </w:p>
        </w:tc>
      </w:tr>
    </w:tbl>
    <w:p w14:paraId="18B1EB47" w14:textId="77777777" w:rsidR="00C534B1" w:rsidRDefault="00C534B1" w:rsidP="00C534B1">
      <w:pPr>
        <w:spacing w:after="0"/>
        <w:ind w:left="-426" w:firstLine="993"/>
        <w:jc w:val="both"/>
        <w:rPr>
          <w:rFonts w:ascii="Times New Roman" w:hAnsi="Times New Roman"/>
          <w:bCs/>
          <w:sz w:val="24"/>
          <w:szCs w:val="24"/>
          <w:lang w:val="en-US" w:eastAsia="ru-RU"/>
        </w:rPr>
      </w:pPr>
    </w:p>
    <w:p w14:paraId="7C9BC33A" w14:textId="77777777" w:rsidR="00C534B1" w:rsidRDefault="00C534B1" w:rsidP="00C534B1">
      <w:pPr>
        <w:ind w:left="990" w:firstLine="1134"/>
        <w:jc w:val="both"/>
        <w:rPr>
          <w:rFonts w:ascii="Times New Roman" w:hAnsi="Times New Roman"/>
          <w:b/>
          <w:caps/>
          <w:sz w:val="24"/>
          <w:szCs w:val="24"/>
          <w:lang w:val="en-US"/>
        </w:rPr>
      </w:pPr>
    </w:p>
    <w:p w14:paraId="7E9D905D" w14:textId="77777777" w:rsidR="00C534B1" w:rsidRPr="00C534B1" w:rsidRDefault="00C534B1" w:rsidP="00C534B1">
      <w:pPr>
        <w:ind w:left="990" w:firstLine="1134"/>
        <w:jc w:val="both"/>
        <w:rPr>
          <w:rFonts w:ascii="Times New Roman" w:hAnsi="Times New Roman"/>
          <w:b/>
          <w:caps/>
          <w:sz w:val="24"/>
          <w:szCs w:val="24"/>
        </w:rPr>
      </w:pPr>
      <w:r w:rsidRPr="00C534B1">
        <w:rPr>
          <w:rFonts w:ascii="Times New Roman" w:hAnsi="Times New Roman"/>
          <w:b/>
          <w:caps/>
          <w:sz w:val="24"/>
          <w:szCs w:val="24"/>
        </w:rPr>
        <w:t>вимоги до предмету закупівлі:</w:t>
      </w:r>
    </w:p>
    <w:p w14:paraId="7DB82935" w14:textId="77777777" w:rsidR="00C534B1" w:rsidRPr="00AD3DDD" w:rsidRDefault="00C534B1" w:rsidP="00C534B1">
      <w:pPr>
        <w:numPr>
          <w:ilvl w:val="0"/>
          <w:numId w:val="12"/>
        </w:numPr>
        <w:spacing w:after="0"/>
        <w:jc w:val="both"/>
        <w:rPr>
          <w:rFonts w:ascii="Times New Roman" w:hAnsi="Times New Roman"/>
          <w:b/>
          <w:bCs/>
          <w:sz w:val="24"/>
          <w:szCs w:val="24"/>
          <w:lang w:eastAsia="ru-RU"/>
        </w:rPr>
      </w:pPr>
      <w:r w:rsidRPr="00E41F33">
        <w:rPr>
          <w:rFonts w:ascii="Times New Roman" w:hAnsi="Times New Roman"/>
          <w:b/>
          <w:bCs/>
          <w:sz w:val="24"/>
          <w:szCs w:val="24"/>
          <w:lang w:eastAsia="ru-RU"/>
        </w:rPr>
        <w:t xml:space="preserve">ФУНКЦІОНАЛЬНІ МОЖЛИВОСТІ КОМП'ЮТЕРНОЇ ПРОГРАМИ </w:t>
      </w:r>
      <w:r w:rsidRPr="00AD3DDD">
        <w:rPr>
          <w:rFonts w:ascii="Times New Roman" w:hAnsi="Times New Roman"/>
          <w:b/>
          <w:bCs/>
          <w:sz w:val="24"/>
          <w:szCs w:val="24"/>
          <w:lang w:eastAsia="ru-RU"/>
        </w:rPr>
        <w:t>LIGA360</w:t>
      </w:r>
      <w:r>
        <w:rPr>
          <w:rFonts w:ascii="Times New Roman" w:hAnsi="Times New Roman"/>
          <w:b/>
          <w:bCs/>
          <w:sz w:val="24"/>
          <w:szCs w:val="24"/>
          <w:lang w:eastAsia="ru-RU"/>
        </w:rPr>
        <w:t xml:space="preserve"> </w:t>
      </w:r>
      <w:r w:rsidRPr="0002576A">
        <w:rPr>
          <w:rFonts w:ascii="Times New Roman" w:hAnsi="Times New Roman"/>
          <w:b/>
          <w:bCs/>
          <w:sz w:val="24"/>
          <w:szCs w:val="24"/>
          <w:lang w:eastAsia="ru-RU"/>
        </w:rPr>
        <w:t>(</w:t>
      </w:r>
      <w:r w:rsidRPr="0002576A">
        <w:rPr>
          <w:rFonts w:ascii="Times New Roman" w:hAnsi="Times New Roman"/>
          <w:b/>
          <w:bCs/>
          <w:color w:val="000000"/>
          <w:sz w:val="24"/>
          <w:szCs w:val="24"/>
        </w:rPr>
        <w:t>Рішення для суду пакет «Базовий – 15 р.м.»)</w:t>
      </w:r>
      <w:r w:rsidRPr="00E41F33">
        <w:rPr>
          <w:rFonts w:ascii="Times New Roman" w:eastAsia="Times New Roman" w:hAnsi="Times New Roman"/>
          <w:b/>
          <w:bCs/>
          <w:color w:val="000000"/>
          <w:kern w:val="3"/>
          <w:sz w:val="24"/>
          <w:szCs w:val="24"/>
          <w:lang w:eastAsia="zh-CN" w:bidi="hi-IN"/>
        </w:rPr>
        <w:t xml:space="preserve"> </w:t>
      </w:r>
    </w:p>
    <w:p w14:paraId="1D11C5F9"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.1. Законодавство – для аналізу та моніторингу змін правового поля:</w:t>
      </w:r>
    </w:p>
    <w:p w14:paraId="4DE4B4B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lastRenderedPageBreak/>
        <w:t>• загальне, регіональне, столичне, міжнародне, європейське законодавство (включно з новими надходженнями, зміненими та майбутніми редакціями), зокрема й нормативно-правові акти, унесені до ЄДРНПА;</w:t>
      </w:r>
    </w:p>
    <w:p w14:paraId="59F52FA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законопроєкти, робота з ними та їх моніторинг;</w:t>
      </w:r>
    </w:p>
    <w:p w14:paraId="2E32512B"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договори та шаблони;</w:t>
      </w:r>
    </w:p>
    <w:p w14:paraId="5B60B23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форми та бланки;</w:t>
      </w:r>
    </w:p>
    <w:p w14:paraId="27A2C34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інструкції кадровика;</w:t>
      </w:r>
    </w:p>
    <w:p w14:paraId="2A2A2A9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термінологічний словник;</w:t>
      </w:r>
    </w:p>
    <w:p w14:paraId="2EB1051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довідники;</w:t>
      </w:r>
    </w:p>
    <w:p w14:paraId="581C8D68"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аналітика й роз'яснення з податкових та інших питань;</w:t>
      </w:r>
    </w:p>
    <w:p w14:paraId="5A69B10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схеми й алгоритми дій;</w:t>
      </w:r>
    </w:p>
    <w:p w14:paraId="23B89EF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можливість аналізу та порівняння тексту різних редакцій нормативних актів;</w:t>
      </w:r>
    </w:p>
    <w:p w14:paraId="7CB6A87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АІ-експрес-аналіз НПА.</w:t>
      </w:r>
    </w:p>
    <w:p w14:paraId="0669D56B"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252D2AD6"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.2. Інструменти для пошуку й роботи з документами:</w:t>
      </w:r>
    </w:p>
    <w:p w14:paraId="50D119B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різні види пошуку в базі законодавства України та нормативно-правових актів, у т. ч. зі статусом чинності;</w:t>
      </w:r>
    </w:p>
    <w:p w14:paraId="00D4C11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фільтрування за різними напрямами;</w:t>
      </w:r>
    </w:p>
    <w:p w14:paraId="7CFFBAD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групування бази законодавства за видами ресурсів;</w:t>
      </w:r>
    </w:p>
    <w:p w14:paraId="79AF81C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розширений пошук за параметрами;</w:t>
      </w:r>
    </w:p>
    <w:p w14:paraId="5D12932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фільтри для уточнення;</w:t>
      </w:r>
    </w:p>
    <w:p w14:paraId="2CA4DDC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збереження в обране й моніторинг:</w:t>
      </w:r>
    </w:p>
    <w:p w14:paraId="4BDC9FC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нормативно-правових актів і законопроєктів, фрагментів документів;</w:t>
      </w:r>
    </w:p>
    <w:p w14:paraId="69EADE5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пошукової видачі за тематичним запитом;</w:t>
      </w:r>
    </w:p>
    <w:p w14:paraId="725FFD1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зв'язки актів законодавства з іншими видами інформації;</w:t>
      </w:r>
    </w:p>
    <w:p w14:paraId="677DBE5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різноманітні режими роботи з документами:</w:t>
      </w:r>
    </w:p>
    <w:p w14:paraId="5DFAE43E"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завантаження в різних форматах;</w:t>
      </w:r>
    </w:p>
    <w:p w14:paraId="7D130EE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збереження в обране фрагментів;</w:t>
      </w:r>
    </w:p>
    <w:p w14:paraId="5F30128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додавання закладок за документом;</w:t>
      </w:r>
    </w:p>
    <w:p w14:paraId="5243B80F"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xml:space="preserve">o зворотні зв'язки, що допомагають знайти інші документи, де є згадки </w:t>
      </w:r>
    </w:p>
    <w:p w14:paraId="0AF8EA5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документа, який у роботі, чи його статті;</w:t>
      </w:r>
    </w:p>
    <w:p w14:paraId="0A42219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опція виділення кольором різних редакцій;</w:t>
      </w:r>
    </w:p>
    <w:p w14:paraId="260F2A2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візуальне акцентування в тексті про частини НПА, що набудуть чинності</w:t>
      </w:r>
    </w:p>
    <w:p w14:paraId="2ED09F3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в інший час, ніж увесь документ;</w:t>
      </w:r>
    </w:p>
    <w:p w14:paraId="1477D4C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аналіз документів блоку "Законодавство" за допомогою графічних зв'язків;</w:t>
      </w:r>
    </w:p>
    <w:p w14:paraId="542B603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зручний механізм аналізу схожих матеріалів "На цю ж тему";</w:t>
      </w:r>
    </w:p>
    <w:p w14:paraId="1F16EA1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кольорове відображення фрагментів документа, які набирають чинності, з уточненням порядку набрання чинності;</w:t>
      </w:r>
    </w:p>
    <w:p w14:paraId="4D1FFCA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робота з власними закладками в документах;</w:t>
      </w:r>
    </w:p>
    <w:p w14:paraId="5F2B78C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робота в режимі графічних зв’язків між пов'язаними документами;</w:t>
      </w:r>
    </w:p>
    <w:p w14:paraId="21C4CD9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зручний механізм аналітичної роботи з термінами з нормативних актів;</w:t>
      </w:r>
    </w:p>
    <w:p w14:paraId="16102A9F"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"Машина часу", щоб отримати нормативну базу на обрану дату;</w:t>
      </w:r>
    </w:p>
    <w:p w14:paraId="053FC68B"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База податкових знань.</w:t>
      </w:r>
    </w:p>
    <w:p w14:paraId="7AB07F7C"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6017B2B4"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.3. Судова робота – для аналізу судової практики та формування позиції в суді:</w:t>
      </w:r>
    </w:p>
    <w:p w14:paraId="082F8A9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база судових рішень в обсязі відкритих даних;</w:t>
      </w:r>
    </w:p>
    <w:p w14:paraId="22E3BB1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судова практика;</w:t>
      </w:r>
    </w:p>
    <w:p w14:paraId="158D0FB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судові прецеденти;</w:t>
      </w:r>
    </w:p>
    <w:p w14:paraId="5FA189D8"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судоустрій;</w:t>
      </w:r>
    </w:p>
    <w:p w14:paraId="5332088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практика ЄСПЛ;</w:t>
      </w:r>
    </w:p>
    <w:p w14:paraId="417EBDF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lastRenderedPageBreak/>
        <w:t>• правові позиції;</w:t>
      </w:r>
    </w:p>
    <w:p w14:paraId="364ACE8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узагальнена судова практика;</w:t>
      </w:r>
    </w:p>
    <w:p w14:paraId="6EE0E48E"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відстеження стану розгляду справ;</w:t>
      </w:r>
    </w:p>
    <w:p w14:paraId="44AD168B"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автоматичний пошук подібних рішень й оновлень судової практики;</w:t>
      </w:r>
    </w:p>
    <w:p w14:paraId="3F46AF2F"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інструменти та фільтри для пошуку й аналізу;</w:t>
      </w:r>
    </w:p>
    <w:p w14:paraId="15BB6C0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судові засідання:</w:t>
      </w:r>
    </w:p>
    <w:p w14:paraId="522B123E"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розклад судових засідань;</w:t>
      </w:r>
    </w:p>
    <w:p w14:paraId="5967B0F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моніторинг засідань за справою;</w:t>
      </w:r>
    </w:p>
    <w:p w14:paraId="79FD92E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моніторинг судових засідань за участю компанії, зокрема їх відстеження в разі призначення або внесення змін;</w:t>
      </w:r>
    </w:p>
    <w:p w14:paraId="0FFA971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моніторинг історії руху судової справи, зокрема й фіксація всіх – процесуальних дій, ухвал та рішень;</w:t>
      </w:r>
    </w:p>
    <w:p w14:paraId="1B82428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додавання судових засідань в особистий календар;</w:t>
      </w:r>
    </w:p>
    <w:p w14:paraId="6F3E858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автоматичне визначення учасників у судовій справі (за умови відкритої інформації);</w:t>
      </w:r>
    </w:p>
    <w:p w14:paraId="4C95D2D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прогнозування перспектив успіху судової справи в господарському, цивільному й адміністративному судочинстві.</w:t>
      </w:r>
    </w:p>
    <w:p w14:paraId="2AC5E4CF"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04E7B238"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.4. Перевірка компаній та персон:</w:t>
      </w:r>
    </w:p>
    <w:p w14:paraId="47ACB9B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пошук компаній, персон і ФОП для перевірки структури власності за даними про компанію;</w:t>
      </w:r>
    </w:p>
    <w:p w14:paraId="485DF4EE"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інструменти для пошуку компаній, зокрема й можливості базового та розширеного пошуку за різними параметрами;</w:t>
      </w:r>
    </w:p>
    <w:p w14:paraId="578A189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відстеження (моніторинг) змін у даних;</w:t>
      </w:r>
    </w:p>
    <w:p w14:paraId="67DD3EC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перегляд історичних даних і статусів;</w:t>
      </w:r>
    </w:p>
    <w:p w14:paraId="2DBF2D4B"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зручне інформування про статус компанії та виявлені ризики згідно з даними з відповідних державних реєстрів;</w:t>
      </w:r>
    </w:p>
    <w:p w14:paraId="1A39628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можливість відстежувати пов'язаність компаній;</w:t>
      </w:r>
    </w:p>
    <w:p w14:paraId="2685851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експрес-аналіз за ризик-факторами, на які потрібно звернути увагу;</w:t>
      </w:r>
    </w:p>
    <w:p w14:paraId="6B4EEDEF"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інформація з відкритих даних щодо декларацій, поданих згідно із законодавством;</w:t>
      </w:r>
    </w:p>
    <w:p w14:paraId="4E0AE75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додаткова інформація про власність компаній та інші атрибути;</w:t>
      </w:r>
    </w:p>
    <w:p w14:paraId="135964F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автоматична перевірка в санкційних списках;</w:t>
      </w:r>
    </w:p>
    <w:p w14:paraId="6782732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відкриті дані про фінанси та публічні кошти;</w:t>
      </w:r>
    </w:p>
    <w:p w14:paraId="1289685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відкриті дані про участь у держзакупівлях й отримання публічних коштів;</w:t>
      </w:r>
    </w:p>
    <w:p w14:paraId="3C74365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посилання на нормативні документи;</w:t>
      </w:r>
    </w:p>
    <w:p w14:paraId="5155303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інформація про перевірки;</w:t>
      </w:r>
    </w:p>
    <w:p w14:paraId="4C27D04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торговельні марки, патенти й корисні моделі;</w:t>
      </w:r>
    </w:p>
    <w:p w14:paraId="2E6DF7E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згадки в судових справах і про наявність судових засідань;</w:t>
      </w:r>
    </w:p>
    <w:p w14:paraId="4BCC370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згадки в нормативних й аналітичних документах;</w:t>
      </w:r>
    </w:p>
    <w:p w14:paraId="7467E6C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наявність інформації про національних і міжнародних PEP та декларантів України;</w:t>
      </w:r>
    </w:p>
    <w:p w14:paraId="510D34F6"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пошук інформації про компанії з юрисдикцій різних держав, як-от: Україна,  Велика Британія, Латвія, Кіпр, рф тощо.</w:t>
      </w:r>
    </w:p>
    <w:p w14:paraId="02B5A51A"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0D8B80DC"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.5. Медіамоніторинг у складі ресурсів "Перевірка компаній та персон" і "Теми в центрі уваги":</w:t>
      </w:r>
    </w:p>
    <w:p w14:paraId="3BDB240F" w14:textId="77777777" w:rsidR="00C534B1" w:rsidRPr="00AD3DDD" w:rsidRDefault="00C534B1" w:rsidP="00C534B1">
      <w:pPr>
        <w:spacing w:after="0"/>
        <w:ind w:left="-426" w:firstLine="993"/>
        <w:jc w:val="both"/>
        <w:rPr>
          <w:rFonts w:ascii="Times New Roman" w:hAnsi="Times New Roman"/>
          <w:bCs/>
          <w:sz w:val="24"/>
          <w:szCs w:val="24"/>
          <w:u w:val="single"/>
          <w:lang w:eastAsia="ru-RU"/>
        </w:rPr>
      </w:pPr>
      <w:r w:rsidRPr="00AD3DDD">
        <w:rPr>
          <w:rFonts w:ascii="Times New Roman" w:hAnsi="Times New Roman"/>
          <w:bCs/>
          <w:sz w:val="24"/>
          <w:szCs w:val="24"/>
          <w:u w:val="single"/>
          <w:lang w:eastAsia="ru-RU"/>
        </w:rPr>
        <w:t>2.5.1. Джерела моніторингу:</w:t>
      </w:r>
    </w:p>
    <w:p w14:paraId="61031D67"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онлайн-медіа: Україна, Велика Британія, Латвія, Кіпр, рф та інші країни;</w:t>
      </w:r>
    </w:p>
    <w:p w14:paraId="4F8BDCF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соціальні мережі: YouTube, Telegram;</w:t>
      </w:r>
    </w:p>
    <w:p w14:paraId="43A90D28"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мовне охоплення: українська, англійська, іспанська, польська й інші мови.</w:t>
      </w:r>
    </w:p>
    <w:p w14:paraId="476A830F" w14:textId="77777777" w:rsidR="00C534B1" w:rsidRPr="00AD3DDD" w:rsidRDefault="00C534B1" w:rsidP="00C534B1">
      <w:pPr>
        <w:spacing w:after="0"/>
        <w:ind w:left="-426" w:firstLine="993"/>
        <w:jc w:val="both"/>
        <w:rPr>
          <w:rFonts w:ascii="Times New Roman" w:hAnsi="Times New Roman"/>
          <w:bCs/>
          <w:sz w:val="24"/>
          <w:szCs w:val="24"/>
          <w:u w:val="single"/>
          <w:lang w:eastAsia="ru-RU"/>
        </w:rPr>
      </w:pPr>
      <w:r w:rsidRPr="00AD3DDD">
        <w:rPr>
          <w:rFonts w:ascii="Times New Roman" w:hAnsi="Times New Roman"/>
          <w:bCs/>
          <w:sz w:val="24"/>
          <w:szCs w:val="24"/>
          <w:u w:val="single"/>
          <w:lang w:eastAsia="ru-RU"/>
        </w:rPr>
        <w:t>2.5.2. Аналітичні можливості:</w:t>
      </w:r>
    </w:p>
    <w:p w14:paraId="5C32B3E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xml:space="preserve">• визначення ризикових згадувань щодо об'єкта моніторингу за типами ризиків: </w:t>
      </w:r>
    </w:p>
    <w:p w14:paraId="202BD25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lastRenderedPageBreak/>
        <w:t>фінансові, екологічні, етичні, корупційні тощо;</w:t>
      </w:r>
    </w:p>
    <w:p w14:paraId="4C3173B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кластеризація контенту: визначення дублів та схожих публікацій;</w:t>
      </w:r>
    </w:p>
    <w:p w14:paraId="203186C8"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візуалізація: графіки, діаграми, аналітичні дашборди;</w:t>
      </w:r>
    </w:p>
    <w:p w14:paraId="270C62D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AI-обробка: формування стислих висновків, АІ-аналіз даних за параметрами користувача.</w:t>
      </w:r>
    </w:p>
    <w:p w14:paraId="21380D06" w14:textId="77777777" w:rsidR="00C534B1" w:rsidRPr="00AD3DDD" w:rsidRDefault="00C534B1" w:rsidP="00C534B1">
      <w:pPr>
        <w:spacing w:after="0"/>
        <w:ind w:left="-426" w:firstLine="993"/>
        <w:jc w:val="both"/>
        <w:rPr>
          <w:rFonts w:ascii="Times New Roman" w:hAnsi="Times New Roman"/>
          <w:bCs/>
          <w:sz w:val="24"/>
          <w:szCs w:val="24"/>
          <w:u w:val="single"/>
          <w:lang w:eastAsia="ru-RU"/>
        </w:rPr>
      </w:pPr>
      <w:r w:rsidRPr="00AD3DDD">
        <w:rPr>
          <w:rFonts w:ascii="Times New Roman" w:hAnsi="Times New Roman"/>
          <w:bCs/>
          <w:sz w:val="24"/>
          <w:szCs w:val="24"/>
          <w:u w:val="single"/>
          <w:lang w:eastAsia="ru-RU"/>
        </w:rPr>
        <w:t>2.5.3. Моніторинг об'єктів:</w:t>
      </w:r>
    </w:p>
    <w:p w14:paraId="7E5866E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згадки компаній та фізичних осіб в інформаційному просторі;</w:t>
      </w:r>
    </w:p>
    <w:p w14:paraId="206FE5CA"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визначення рівня репутації об'єкта;</w:t>
      </w:r>
    </w:p>
    <w:p w14:paraId="7FCF294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виявлення неочевидних характеристик та зв'язків;</w:t>
      </w:r>
    </w:p>
    <w:p w14:paraId="496EAFA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моніторинг спеціалізованих тем за ключовими словами в реальному часі (розділ "Теми в центрі уваги").</w:t>
      </w:r>
    </w:p>
    <w:p w14:paraId="365487A2"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63E42B04"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.6. Дослідження зв'язків компаній та персон:</w:t>
      </w:r>
    </w:p>
    <w:p w14:paraId="4353182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графічний режим для дослідження зв'язків компанії з іншими компаніями та посадовими особами;</w:t>
      </w:r>
    </w:p>
    <w:p w14:paraId="65D1CED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пошук зв'язків із персонами та компаніями, що перебувають під санкціями, а також із РЕР та у вотчлістах;</w:t>
      </w:r>
    </w:p>
    <w:p w14:paraId="3CF88C3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можливість дослідження санкційного чи токсичного сліду;</w:t>
      </w:r>
    </w:p>
    <w:p w14:paraId="26289EE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належність до родинного бізнесу;</w:t>
      </w:r>
    </w:p>
    <w:p w14:paraId="7F6409B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виявлення зв'язку між двома компаніями.</w:t>
      </w:r>
    </w:p>
    <w:p w14:paraId="3BD55B24"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03164D9F"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.7. Аналітика, практичні матеріали, галузеві новини:</w:t>
      </w:r>
    </w:p>
    <w:p w14:paraId="09AC829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аналітичні матеріали для юристів, бухгалтерів, комплаєнс-офіцерів, кадровиків і керівників;</w:t>
      </w:r>
    </w:p>
    <w:p w14:paraId="3A1991D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практичні ситуації для юристів, бухгалтерів, комплаєнс-офіцерів, кадровиків і керівників;</w:t>
      </w:r>
    </w:p>
    <w:p w14:paraId="01FC2F6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схеми й алгоритми дій у прикладних ситуаціях;</w:t>
      </w:r>
    </w:p>
    <w:p w14:paraId="42B2375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розроблені експертами практичні бізнес-ситуації;</w:t>
      </w:r>
    </w:p>
    <w:p w14:paraId="4A02BB2F"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регулярні розсилки з дайджестами актуальних змін і тематик;</w:t>
      </w:r>
    </w:p>
    <w:p w14:paraId="65D3E718" w14:textId="77777777" w:rsidR="00C534B1" w:rsidRPr="0002576A"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AD3DDD">
        <w:rPr>
          <w:rFonts w:ascii="Times New Roman" w:hAnsi="Times New Roman"/>
          <w:bCs/>
          <w:sz w:val="24"/>
          <w:szCs w:val="24"/>
          <w:lang w:eastAsia="ru-RU"/>
        </w:rPr>
        <w:t xml:space="preserve">• експертні та продуктові вебінари від </w:t>
      </w:r>
      <w:r w:rsidRPr="005A3F34">
        <w:rPr>
          <w:rFonts w:ascii="Times New Roman" w:hAnsi="Times New Roman"/>
          <w:sz w:val="24"/>
          <w:szCs w:val="24"/>
        </w:rPr>
        <w:t>LIGA360 (Рішення для суду пакет «Базовий – 15р.м.»)</w:t>
      </w:r>
      <w:r>
        <w:rPr>
          <w:rFonts w:ascii="Times New Roman" w:hAnsi="Times New Roman"/>
          <w:sz w:val="24"/>
          <w:szCs w:val="24"/>
        </w:rPr>
        <w:t xml:space="preserve"> </w:t>
      </w:r>
      <w:r w:rsidRPr="0002576A">
        <w:rPr>
          <w:rFonts w:ascii="Times New Roman" w:hAnsi="Times New Roman"/>
          <w:bCs/>
          <w:sz w:val="24"/>
          <w:szCs w:val="24"/>
          <w:lang w:eastAsia="ru-RU"/>
        </w:rPr>
        <w:t>на актуальні теми.</w:t>
      </w:r>
    </w:p>
    <w:p w14:paraId="0D556893"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2099959D"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.8. Договірна робота:</w:t>
      </w:r>
    </w:p>
    <w:p w14:paraId="3F0D631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повний цикл створення договорів, їх аналізу та відслідковування виконання керівником;</w:t>
      </w:r>
    </w:p>
    <w:p w14:paraId="7F9ED532"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автоматичний ML-аналіз договору на помилки, терміни, дати й суми до сплати;</w:t>
      </w:r>
    </w:p>
    <w:p w14:paraId="0B65E4B1"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моніторинг дат договору, таймлайну і термінів його закінчення з подальшим нагадуванням;</w:t>
      </w:r>
    </w:p>
    <w:p w14:paraId="5F0301C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перевірка контрагентів за ризик-факторами, моніторинг змін законодавства та статусу партнетрів безпосередньо в договорі;</w:t>
      </w:r>
    </w:p>
    <w:p w14:paraId="116871A9"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інструменти для групової роботи з документом: рецензування, коментування, відправлення далі за процесом до наступного етапу;</w:t>
      </w:r>
    </w:p>
    <w:p w14:paraId="6EDD1A9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значна кількість перевірених і готових до роботи шаблонів;</w:t>
      </w:r>
    </w:p>
    <w:p w14:paraId="3352D80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робота і зберігання договорів з усіма додатками;</w:t>
      </w:r>
    </w:p>
    <w:p w14:paraId="0C370420"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панель адміністратора для управління командою та встановлення процесу роботи з різними типами договорів.</w:t>
      </w:r>
    </w:p>
    <w:p w14:paraId="35A60935"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3DBBF7F7" w14:textId="77777777" w:rsidR="00C534B1" w:rsidRPr="00AD3DDD" w:rsidRDefault="00C534B1" w:rsidP="00C534B1">
      <w:pPr>
        <w:spacing w:after="0"/>
        <w:ind w:left="-426" w:firstLine="993"/>
        <w:jc w:val="both"/>
        <w:rPr>
          <w:rFonts w:ascii="Times New Roman" w:hAnsi="Times New Roman"/>
          <w:b/>
          <w:bCs/>
          <w:sz w:val="24"/>
          <w:szCs w:val="24"/>
          <w:lang w:eastAsia="ru-RU"/>
        </w:rPr>
      </w:pPr>
      <w:r>
        <w:rPr>
          <w:rFonts w:ascii="Times New Roman" w:hAnsi="Times New Roman"/>
          <w:b/>
          <w:bCs/>
          <w:sz w:val="24"/>
          <w:szCs w:val="24"/>
          <w:lang w:eastAsia="ru-RU"/>
        </w:rPr>
        <w:t>1</w:t>
      </w:r>
      <w:r w:rsidRPr="00AD3DDD">
        <w:rPr>
          <w:rFonts w:ascii="Times New Roman" w:hAnsi="Times New Roman"/>
          <w:b/>
          <w:bCs/>
          <w:sz w:val="24"/>
          <w:szCs w:val="24"/>
          <w:lang w:eastAsia="ru-RU"/>
        </w:rPr>
        <w:t>.9. Інструменти й сервіси:</w:t>
      </w:r>
    </w:p>
    <w:p w14:paraId="6F24A408"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календар бухгалтера з датами подання звітності та здійснення платежів;</w:t>
      </w:r>
    </w:p>
    <w:p w14:paraId="6BB5B6E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календар юриста з датами набрання чи втрати чинності нормативними актами;</w:t>
      </w:r>
    </w:p>
    <w:p w14:paraId="35376ADB"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lastRenderedPageBreak/>
        <w:t>• конструктор бухгалтерських проведень;</w:t>
      </w:r>
    </w:p>
    <w:p w14:paraId="2A0B156C"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 корисні калькулятори для підтримання господарської діяльності:</w:t>
      </w:r>
    </w:p>
    <w:p w14:paraId="06419D1D"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розрахунку сум індексації зарплати;</w:t>
      </w:r>
    </w:p>
    <w:p w14:paraId="1E3522F3"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розрахунку тривалості відпустки;</w:t>
      </w:r>
    </w:p>
    <w:p w14:paraId="778A8DB4"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процесуальних строків;</w:t>
      </w:r>
    </w:p>
    <w:p w14:paraId="196B32E5" w14:textId="77777777" w:rsidR="00C534B1" w:rsidRPr="00AD3DDD" w:rsidRDefault="00C534B1" w:rsidP="00C534B1">
      <w:pPr>
        <w:spacing w:after="0"/>
        <w:ind w:left="-426" w:firstLine="993"/>
        <w:jc w:val="both"/>
        <w:rPr>
          <w:rFonts w:ascii="Times New Roman" w:hAnsi="Times New Roman"/>
          <w:bCs/>
          <w:sz w:val="24"/>
          <w:szCs w:val="24"/>
          <w:lang w:eastAsia="ru-RU"/>
        </w:rPr>
      </w:pPr>
      <w:r w:rsidRPr="00AD3DDD">
        <w:rPr>
          <w:rFonts w:ascii="Times New Roman" w:hAnsi="Times New Roman"/>
          <w:bCs/>
          <w:sz w:val="24"/>
          <w:szCs w:val="24"/>
          <w:lang w:eastAsia="ru-RU"/>
        </w:rPr>
        <w:t>o підрахунку заборгованості та штрафних санкцій.</w:t>
      </w:r>
    </w:p>
    <w:p w14:paraId="408C4273" w14:textId="77777777" w:rsidR="00C534B1" w:rsidRPr="00AD3DDD" w:rsidRDefault="00C534B1" w:rsidP="00C534B1">
      <w:pPr>
        <w:spacing w:after="0"/>
        <w:ind w:left="-426" w:firstLine="993"/>
        <w:jc w:val="both"/>
        <w:rPr>
          <w:rFonts w:ascii="Times New Roman" w:hAnsi="Times New Roman"/>
          <w:bCs/>
          <w:sz w:val="24"/>
          <w:szCs w:val="24"/>
          <w:lang w:eastAsia="ru-RU"/>
        </w:rPr>
      </w:pPr>
    </w:p>
    <w:p w14:paraId="5FDE05A6" w14:textId="77777777" w:rsidR="00C534B1" w:rsidRPr="00770195" w:rsidRDefault="00C534B1" w:rsidP="00C534B1">
      <w:pPr>
        <w:pStyle w:val="a6"/>
        <w:numPr>
          <w:ilvl w:val="0"/>
          <w:numId w:val="12"/>
        </w:numPr>
        <w:spacing w:after="0"/>
        <w:jc w:val="both"/>
        <w:rPr>
          <w:rFonts w:ascii="Times New Roman" w:hAnsi="Times New Roman"/>
          <w:bCs/>
          <w:sz w:val="24"/>
          <w:szCs w:val="24"/>
          <w:lang w:eastAsia="ru-RU"/>
        </w:rPr>
      </w:pPr>
      <w:r w:rsidRPr="00770195">
        <w:rPr>
          <w:rFonts w:ascii="Times New Roman" w:hAnsi="Times New Roman"/>
          <w:b/>
          <w:bCs/>
          <w:sz w:val="24"/>
          <w:szCs w:val="24"/>
          <w:lang w:eastAsia="ru-RU" w:bidi="ru-RU"/>
        </w:rPr>
        <w:t>Опис щодо функціональних можливостей:</w:t>
      </w:r>
    </w:p>
    <w:p w14:paraId="638BA345"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bidi="ru-RU"/>
        </w:rPr>
        <w:t xml:space="preserve">комплексний продукт, що </w:t>
      </w:r>
      <w:r w:rsidRPr="00AD3DDD">
        <w:rPr>
          <w:rFonts w:ascii="Times New Roman" w:hAnsi="Times New Roman"/>
          <w:bCs/>
          <w:sz w:val="24"/>
          <w:szCs w:val="24"/>
          <w:lang w:eastAsia="ru-RU"/>
        </w:rPr>
        <w:t xml:space="preserve">об'єднує </w:t>
      </w:r>
      <w:r w:rsidRPr="00AD3DDD">
        <w:rPr>
          <w:rFonts w:ascii="Times New Roman" w:hAnsi="Times New Roman"/>
          <w:bCs/>
          <w:sz w:val="24"/>
          <w:szCs w:val="24"/>
          <w:lang w:eastAsia="ru-RU" w:bidi="ru-RU"/>
        </w:rPr>
        <w:t xml:space="preserve">в </w:t>
      </w:r>
      <w:r w:rsidRPr="00AD3DDD">
        <w:rPr>
          <w:rFonts w:ascii="Times New Roman" w:hAnsi="Times New Roman"/>
          <w:bCs/>
          <w:sz w:val="24"/>
          <w:szCs w:val="24"/>
          <w:lang w:eastAsia="ru-RU"/>
        </w:rPr>
        <w:t xml:space="preserve">собі </w:t>
      </w:r>
      <w:r w:rsidRPr="00AD3DDD">
        <w:rPr>
          <w:rFonts w:ascii="Times New Roman" w:hAnsi="Times New Roman"/>
          <w:bCs/>
          <w:sz w:val="24"/>
          <w:szCs w:val="24"/>
          <w:lang w:eastAsia="ru-RU" w:bidi="ru-RU"/>
        </w:rPr>
        <w:t xml:space="preserve">роботу за такими напрямами: законодавство, судова робота, </w:t>
      </w:r>
      <w:r w:rsidRPr="00AD3DDD">
        <w:rPr>
          <w:rFonts w:ascii="Times New Roman" w:hAnsi="Times New Roman"/>
          <w:bCs/>
          <w:sz w:val="24"/>
          <w:szCs w:val="24"/>
          <w:lang w:eastAsia="ru-RU"/>
        </w:rPr>
        <w:t xml:space="preserve">аналітика </w:t>
      </w:r>
      <w:r w:rsidRPr="00AD3DDD">
        <w:rPr>
          <w:rFonts w:ascii="Times New Roman" w:hAnsi="Times New Roman"/>
          <w:bCs/>
          <w:sz w:val="24"/>
          <w:szCs w:val="24"/>
          <w:lang w:eastAsia="ru-RU" w:bidi="ru-RU"/>
        </w:rPr>
        <w:t xml:space="preserve">для </w:t>
      </w:r>
      <w:r w:rsidRPr="00AD3DDD">
        <w:rPr>
          <w:rFonts w:ascii="Times New Roman" w:hAnsi="Times New Roman"/>
          <w:bCs/>
          <w:sz w:val="24"/>
          <w:szCs w:val="24"/>
          <w:lang w:eastAsia="ru-RU"/>
        </w:rPr>
        <w:t xml:space="preserve">фахівців, перевірка компаній </w:t>
      </w:r>
      <w:r w:rsidRPr="00AD3DDD">
        <w:rPr>
          <w:rFonts w:ascii="Times New Roman" w:hAnsi="Times New Roman"/>
          <w:bCs/>
          <w:sz w:val="24"/>
          <w:szCs w:val="24"/>
          <w:lang w:eastAsia="ru-RU" w:bidi="ru-RU"/>
        </w:rPr>
        <w:t xml:space="preserve">та персон, а також </w:t>
      </w:r>
      <w:r w:rsidRPr="00AD3DDD">
        <w:rPr>
          <w:rFonts w:ascii="Times New Roman" w:hAnsi="Times New Roman"/>
          <w:bCs/>
          <w:sz w:val="24"/>
          <w:szCs w:val="24"/>
          <w:lang w:eastAsia="ru-RU"/>
        </w:rPr>
        <w:t xml:space="preserve">містить інструменти </w:t>
      </w:r>
      <w:r w:rsidRPr="00AD3DDD">
        <w:rPr>
          <w:rFonts w:ascii="Times New Roman" w:hAnsi="Times New Roman"/>
          <w:bCs/>
          <w:sz w:val="24"/>
          <w:szCs w:val="24"/>
          <w:lang w:eastAsia="ru-RU" w:bidi="ru-RU"/>
        </w:rPr>
        <w:t xml:space="preserve">для роботи </w:t>
      </w:r>
      <w:r w:rsidRPr="00AD3DDD">
        <w:rPr>
          <w:rFonts w:ascii="Times New Roman" w:hAnsi="Times New Roman"/>
          <w:bCs/>
          <w:sz w:val="24"/>
          <w:szCs w:val="24"/>
          <w:lang w:eastAsia="ru-RU"/>
        </w:rPr>
        <w:t xml:space="preserve">фахівців </w:t>
      </w:r>
      <w:r w:rsidRPr="00AD3DDD">
        <w:rPr>
          <w:rFonts w:ascii="Times New Roman" w:hAnsi="Times New Roman"/>
          <w:bCs/>
          <w:sz w:val="24"/>
          <w:szCs w:val="24"/>
          <w:lang w:eastAsia="ru-RU" w:bidi="ru-RU"/>
        </w:rPr>
        <w:t>за окремими сферами;</w:t>
      </w:r>
    </w:p>
    <w:p w14:paraId="7F037277"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 xml:space="preserve">наскрізні </w:t>
      </w:r>
      <w:r w:rsidRPr="00AD3DDD">
        <w:rPr>
          <w:rFonts w:ascii="Times New Roman" w:hAnsi="Times New Roman"/>
          <w:bCs/>
          <w:sz w:val="24"/>
          <w:szCs w:val="24"/>
          <w:lang w:eastAsia="ru-RU" w:bidi="ru-RU"/>
        </w:rPr>
        <w:t xml:space="preserve">зв'язки </w:t>
      </w:r>
      <w:r w:rsidRPr="00AD3DDD">
        <w:rPr>
          <w:rFonts w:ascii="Times New Roman" w:hAnsi="Times New Roman"/>
          <w:bCs/>
          <w:sz w:val="24"/>
          <w:szCs w:val="24"/>
          <w:lang w:eastAsia="ru-RU"/>
        </w:rPr>
        <w:t xml:space="preserve">між інформаційними </w:t>
      </w:r>
      <w:r w:rsidRPr="00AD3DDD">
        <w:rPr>
          <w:rFonts w:ascii="Times New Roman" w:hAnsi="Times New Roman"/>
          <w:bCs/>
          <w:sz w:val="24"/>
          <w:szCs w:val="24"/>
          <w:lang w:eastAsia="ru-RU" w:bidi="ru-RU"/>
        </w:rPr>
        <w:t xml:space="preserve">потоками, завдяки яким можна швидко та глибоко </w:t>
      </w:r>
      <w:r w:rsidRPr="00AD3DDD">
        <w:rPr>
          <w:rFonts w:ascii="Times New Roman" w:hAnsi="Times New Roman"/>
          <w:bCs/>
          <w:sz w:val="24"/>
          <w:szCs w:val="24"/>
          <w:lang w:eastAsia="ru-RU"/>
        </w:rPr>
        <w:t xml:space="preserve">дослідити потрібну </w:t>
      </w:r>
      <w:r w:rsidRPr="00AD3DDD">
        <w:rPr>
          <w:rFonts w:ascii="Times New Roman" w:hAnsi="Times New Roman"/>
          <w:bCs/>
          <w:sz w:val="24"/>
          <w:szCs w:val="24"/>
          <w:lang w:eastAsia="ru-RU" w:bidi="ru-RU"/>
        </w:rPr>
        <w:t>тему;</w:t>
      </w:r>
    </w:p>
    <w:p w14:paraId="424B4EB8"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підтримка функцією медіамоніторингу;</w:t>
      </w:r>
    </w:p>
    <w:p w14:paraId="5E17BCB0"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 xml:space="preserve">моніторинг редакцій </w:t>
      </w:r>
      <w:r w:rsidRPr="00AD3DDD">
        <w:rPr>
          <w:rFonts w:ascii="Times New Roman" w:hAnsi="Times New Roman"/>
          <w:bCs/>
          <w:sz w:val="24"/>
          <w:szCs w:val="24"/>
          <w:lang w:eastAsia="ru-RU" w:bidi="ru-RU"/>
        </w:rPr>
        <w:t xml:space="preserve">документа </w:t>
      </w:r>
      <w:r w:rsidRPr="00AD3DDD">
        <w:rPr>
          <w:rFonts w:ascii="Times New Roman" w:hAnsi="Times New Roman"/>
          <w:bCs/>
          <w:sz w:val="24"/>
          <w:szCs w:val="24"/>
          <w:lang w:eastAsia="ru-RU"/>
        </w:rPr>
        <w:t xml:space="preserve">і зв'язків </w:t>
      </w:r>
      <w:r w:rsidRPr="00AD3DDD">
        <w:rPr>
          <w:rFonts w:ascii="Times New Roman" w:hAnsi="Times New Roman"/>
          <w:bCs/>
          <w:sz w:val="24"/>
          <w:szCs w:val="24"/>
          <w:lang w:eastAsia="ru-RU" w:bidi="ru-RU"/>
        </w:rPr>
        <w:t xml:space="preserve">у </w:t>
      </w:r>
      <w:r w:rsidRPr="00AD3DDD">
        <w:rPr>
          <w:rFonts w:ascii="Times New Roman" w:hAnsi="Times New Roman"/>
          <w:bCs/>
          <w:sz w:val="24"/>
          <w:szCs w:val="24"/>
          <w:lang w:eastAsia="ru-RU"/>
        </w:rPr>
        <w:t xml:space="preserve">законодавстві </w:t>
      </w:r>
      <w:r w:rsidRPr="00AD3DDD">
        <w:rPr>
          <w:rFonts w:ascii="Times New Roman" w:hAnsi="Times New Roman"/>
          <w:bCs/>
          <w:sz w:val="24"/>
          <w:szCs w:val="24"/>
          <w:lang w:eastAsia="ru-RU" w:bidi="ru-RU"/>
        </w:rPr>
        <w:t xml:space="preserve">та </w:t>
      </w:r>
      <w:r w:rsidRPr="00AD3DDD">
        <w:rPr>
          <w:rFonts w:ascii="Times New Roman" w:hAnsi="Times New Roman"/>
          <w:bCs/>
          <w:sz w:val="24"/>
          <w:szCs w:val="24"/>
          <w:lang w:eastAsia="ru-RU"/>
        </w:rPr>
        <w:t>судовій роботі;</w:t>
      </w:r>
    </w:p>
    <w:p w14:paraId="4FAE8F97"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bidi="ru-RU"/>
        </w:rPr>
        <w:t xml:space="preserve">розлога база нормативно-правових </w:t>
      </w:r>
      <w:r w:rsidRPr="00AD3DDD">
        <w:rPr>
          <w:rFonts w:ascii="Times New Roman" w:hAnsi="Times New Roman"/>
          <w:bCs/>
          <w:sz w:val="24"/>
          <w:szCs w:val="24"/>
          <w:lang w:eastAsia="ru-RU"/>
        </w:rPr>
        <w:t xml:space="preserve">актів, </w:t>
      </w:r>
      <w:r w:rsidRPr="00AD3DDD">
        <w:rPr>
          <w:rFonts w:ascii="Times New Roman" w:hAnsi="Times New Roman"/>
          <w:bCs/>
          <w:sz w:val="24"/>
          <w:szCs w:val="24"/>
          <w:lang w:eastAsia="ru-RU" w:bidi="ru-RU"/>
        </w:rPr>
        <w:t xml:space="preserve">що регулярно </w:t>
      </w:r>
      <w:r w:rsidRPr="00AD3DDD">
        <w:rPr>
          <w:rFonts w:ascii="Times New Roman" w:hAnsi="Times New Roman"/>
          <w:bCs/>
          <w:sz w:val="24"/>
          <w:szCs w:val="24"/>
          <w:lang w:eastAsia="ru-RU"/>
        </w:rPr>
        <w:t xml:space="preserve">поповнюється </w:t>
      </w:r>
      <w:r w:rsidRPr="00AD3DDD">
        <w:rPr>
          <w:rFonts w:ascii="Times New Roman" w:hAnsi="Times New Roman"/>
          <w:bCs/>
          <w:sz w:val="24"/>
          <w:szCs w:val="24"/>
          <w:lang w:eastAsia="ru-RU" w:bidi="ru-RU"/>
        </w:rPr>
        <w:t xml:space="preserve">новими документами </w:t>
      </w:r>
      <w:r w:rsidRPr="00AD3DDD">
        <w:rPr>
          <w:rFonts w:ascii="Times New Roman" w:hAnsi="Times New Roman"/>
          <w:bCs/>
          <w:sz w:val="24"/>
          <w:szCs w:val="24"/>
          <w:lang w:eastAsia="ru-RU"/>
        </w:rPr>
        <w:t xml:space="preserve">національного, регіонального </w:t>
      </w:r>
      <w:r w:rsidRPr="00AD3DDD">
        <w:rPr>
          <w:rFonts w:ascii="Times New Roman" w:hAnsi="Times New Roman"/>
          <w:bCs/>
          <w:sz w:val="24"/>
          <w:szCs w:val="24"/>
          <w:lang w:eastAsia="ru-RU" w:bidi="ru-RU"/>
        </w:rPr>
        <w:t xml:space="preserve">та </w:t>
      </w:r>
      <w:r w:rsidRPr="00AD3DDD">
        <w:rPr>
          <w:rFonts w:ascii="Times New Roman" w:hAnsi="Times New Roman"/>
          <w:bCs/>
          <w:sz w:val="24"/>
          <w:szCs w:val="24"/>
          <w:lang w:eastAsia="ru-RU"/>
        </w:rPr>
        <w:t>міжнародного рівнів;</w:t>
      </w:r>
    </w:p>
    <w:p w14:paraId="76C78405"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bidi="ru-RU"/>
        </w:rPr>
        <w:t xml:space="preserve">пошук за тематичними напрямами в </w:t>
      </w:r>
      <w:r w:rsidRPr="00AD3DDD">
        <w:rPr>
          <w:rFonts w:ascii="Times New Roman" w:hAnsi="Times New Roman"/>
          <w:bCs/>
          <w:sz w:val="24"/>
          <w:szCs w:val="24"/>
          <w:lang w:eastAsia="ru-RU"/>
        </w:rPr>
        <w:t>законодавстві;</w:t>
      </w:r>
    </w:p>
    <w:p w14:paraId="5F20B0CC"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bidi="ru-RU"/>
        </w:rPr>
        <w:t xml:space="preserve">календар набуття </w:t>
      </w:r>
      <w:r w:rsidRPr="00AD3DDD">
        <w:rPr>
          <w:rFonts w:ascii="Times New Roman" w:hAnsi="Times New Roman"/>
          <w:bCs/>
          <w:sz w:val="24"/>
          <w:szCs w:val="24"/>
          <w:lang w:eastAsia="ru-RU"/>
        </w:rPr>
        <w:t xml:space="preserve">і </w:t>
      </w:r>
      <w:r w:rsidRPr="00AD3DDD">
        <w:rPr>
          <w:rFonts w:ascii="Times New Roman" w:hAnsi="Times New Roman"/>
          <w:bCs/>
          <w:sz w:val="24"/>
          <w:szCs w:val="24"/>
          <w:lang w:eastAsia="ru-RU" w:bidi="ru-RU"/>
        </w:rPr>
        <w:t xml:space="preserve">втрати </w:t>
      </w:r>
      <w:r w:rsidRPr="00AD3DDD">
        <w:rPr>
          <w:rFonts w:ascii="Times New Roman" w:hAnsi="Times New Roman"/>
          <w:bCs/>
          <w:sz w:val="24"/>
          <w:szCs w:val="24"/>
          <w:lang w:eastAsia="ru-RU"/>
        </w:rPr>
        <w:t xml:space="preserve">чинності </w:t>
      </w:r>
      <w:r w:rsidRPr="00AD3DDD">
        <w:rPr>
          <w:rFonts w:ascii="Times New Roman" w:hAnsi="Times New Roman"/>
          <w:bCs/>
          <w:sz w:val="24"/>
          <w:szCs w:val="24"/>
          <w:lang w:eastAsia="ru-RU" w:bidi="ru-RU"/>
        </w:rPr>
        <w:t>нормативними актами;</w:t>
      </w:r>
    </w:p>
    <w:p w14:paraId="042B5B0E"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 xml:space="preserve">аналіз документів із </w:t>
      </w:r>
      <w:r w:rsidRPr="00AD3DDD">
        <w:rPr>
          <w:rFonts w:ascii="Times New Roman" w:hAnsi="Times New Roman"/>
          <w:bCs/>
          <w:sz w:val="24"/>
          <w:szCs w:val="24"/>
          <w:lang w:eastAsia="ru-RU" w:bidi="ru-RU"/>
        </w:rPr>
        <w:t xml:space="preserve">бази законодавства за допомогою </w:t>
      </w:r>
      <w:r w:rsidRPr="00AD3DDD">
        <w:rPr>
          <w:rFonts w:ascii="Times New Roman" w:hAnsi="Times New Roman"/>
          <w:bCs/>
          <w:sz w:val="24"/>
          <w:szCs w:val="24"/>
          <w:lang w:eastAsia="ru-RU"/>
        </w:rPr>
        <w:t>графічних зв'язків;</w:t>
      </w:r>
    </w:p>
    <w:p w14:paraId="0E50CC81"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у функціоналі перевірки компаній - широкий список міжнародних санкцій та перевірка зв'язків за міжнародними реєстрами;</w:t>
      </w:r>
    </w:p>
    <w:p w14:paraId="4CC22EFA"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у функціоналі перевірки компаній - різні користувацькі сценарії для виявлення зв'язків;</w:t>
      </w:r>
    </w:p>
    <w:p w14:paraId="50911CEA"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застосування АІ-агентів для пришвидшення професійної роботи фахівців;</w:t>
      </w:r>
    </w:p>
    <w:p w14:paraId="6A0F0CA8"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режим для пошуку й аналізу тендерів:</w:t>
      </w:r>
    </w:p>
    <w:p w14:paraId="5E656617"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режим "Мої тендери";</w:t>
      </w:r>
    </w:p>
    <w:p w14:paraId="730A711F"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швидкий автоматичний пошук зв'язків між учасниками тендеру;</w:t>
      </w:r>
    </w:p>
    <w:p w14:paraId="72A29A42" w14:textId="77777777" w:rsidR="00C534B1" w:rsidRPr="00AD3DDD" w:rsidRDefault="00C534B1" w:rsidP="00C534B1">
      <w:pPr>
        <w:numPr>
          <w:ilvl w:val="0"/>
          <w:numId w:val="13"/>
        </w:numPr>
        <w:spacing w:after="0"/>
        <w:jc w:val="both"/>
        <w:rPr>
          <w:rFonts w:ascii="Times New Roman" w:hAnsi="Times New Roman"/>
          <w:bCs/>
          <w:sz w:val="24"/>
          <w:szCs w:val="24"/>
          <w:lang w:eastAsia="ru-RU"/>
        </w:rPr>
      </w:pPr>
      <w:r w:rsidRPr="00AD3DDD">
        <w:rPr>
          <w:rFonts w:ascii="Times New Roman" w:hAnsi="Times New Roman"/>
          <w:bCs/>
          <w:sz w:val="24"/>
          <w:szCs w:val="24"/>
          <w:lang w:eastAsia="ru-RU"/>
        </w:rPr>
        <w:t>швидкий перехід до досьє учасників тендеру.</w:t>
      </w:r>
    </w:p>
    <w:p w14:paraId="6304DAAC" w14:textId="77777777" w:rsidR="00C534B1" w:rsidRPr="0002576A" w:rsidRDefault="00C534B1" w:rsidP="00C534B1">
      <w:pPr>
        <w:numPr>
          <w:ilvl w:val="1"/>
          <w:numId w:val="12"/>
        </w:numPr>
        <w:spacing w:after="0"/>
        <w:jc w:val="both"/>
        <w:rPr>
          <w:rFonts w:ascii="Times New Roman" w:hAnsi="Times New Roman"/>
          <w:b/>
          <w:bCs/>
          <w:sz w:val="24"/>
          <w:szCs w:val="24"/>
          <w:lang w:eastAsia="ru-RU"/>
        </w:rPr>
      </w:pPr>
      <w:r w:rsidRPr="00AD3DDD">
        <w:rPr>
          <w:rFonts w:ascii="Times New Roman" w:hAnsi="Times New Roman"/>
          <w:b/>
          <w:bCs/>
          <w:sz w:val="24"/>
          <w:szCs w:val="24"/>
          <w:lang w:eastAsia="ru-RU"/>
        </w:rPr>
        <w:t xml:space="preserve">LIGA360 </w:t>
      </w:r>
      <w:r w:rsidRPr="0002576A">
        <w:rPr>
          <w:rFonts w:ascii="Times New Roman" w:hAnsi="Times New Roman"/>
          <w:b/>
          <w:bCs/>
          <w:sz w:val="24"/>
          <w:szCs w:val="24"/>
          <w:lang w:eastAsia="ru-RU"/>
        </w:rPr>
        <w:t>(</w:t>
      </w:r>
      <w:r w:rsidRPr="0002576A">
        <w:rPr>
          <w:rFonts w:ascii="Times New Roman" w:hAnsi="Times New Roman"/>
          <w:b/>
          <w:bCs/>
          <w:color w:val="000000"/>
          <w:sz w:val="24"/>
          <w:szCs w:val="24"/>
        </w:rPr>
        <w:t>Рішення для суду пакет «Базовий – 15 р.м.»)</w:t>
      </w:r>
      <w:r w:rsidRPr="00E41F33">
        <w:rPr>
          <w:rFonts w:ascii="Times New Roman" w:eastAsia="Times New Roman" w:hAnsi="Times New Roman"/>
          <w:b/>
          <w:bCs/>
          <w:color w:val="000000"/>
          <w:kern w:val="3"/>
          <w:sz w:val="24"/>
          <w:szCs w:val="24"/>
          <w:lang w:eastAsia="zh-CN" w:bidi="hi-IN"/>
        </w:rPr>
        <w:t xml:space="preserve"> </w:t>
      </w:r>
      <w:r w:rsidRPr="00AD3DDD">
        <w:rPr>
          <w:rFonts w:ascii="Times New Roman" w:hAnsi="Times New Roman"/>
          <w:bCs/>
          <w:sz w:val="24"/>
          <w:szCs w:val="24"/>
          <w:lang w:eastAsia="ru-RU"/>
        </w:rPr>
        <w:t xml:space="preserve">надає доступ до нормативної інформації, судової практики, аналітики й інформації для перевірки даних про компанію. </w:t>
      </w:r>
    </w:p>
    <w:p w14:paraId="4C45ECB3" w14:textId="77777777" w:rsidR="00C534B1" w:rsidRDefault="00C534B1" w:rsidP="00C534B1">
      <w:pPr>
        <w:spacing w:after="0"/>
        <w:jc w:val="both"/>
        <w:rPr>
          <w:rFonts w:ascii="Times New Roman" w:hAnsi="Times New Roman"/>
          <w:b/>
          <w:bCs/>
          <w:sz w:val="24"/>
          <w:szCs w:val="24"/>
          <w:lang w:eastAsia="ru-RU"/>
        </w:rPr>
      </w:pPr>
    </w:p>
    <w:p w14:paraId="31965E4D" w14:textId="77777777" w:rsidR="00C534B1" w:rsidRPr="005A3F34" w:rsidRDefault="00C534B1" w:rsidP="00C534B1">
      <w:pPr>
        <w:autoSpaceDE w:val="0"/>
        <w:autoSpaceDN w:val="0"/>
        <w:adjustRightInd w:val="0"/>
        <w:spacing w:after="0" w:line="240" w:lineRule="auto"/>
        <w:jc w:val="both"/>
        <w:rPr>
          <w:rFonts w:ascii="Times New Roman" w:hAnsi="Times New Roman"/>
          <w:b/>
          <w:bCs/>
          <w:color w:val="000000"/>
          <w:sz w:val="24"/>
          <w:szCs w:val="24"/>
        </w:rPr>
      </w:pPr>
      <w:r w:rsidRPr="005A3F34">
        <w:rPr>
          <w:rFonts w:ascii="Times New Roman" w:hAnsi="Times New Roman"/>
          <w:b/>
          <w:bCs/>
          <w:color w:val="000000"/>
          <w:sz w:val="24"/>
          <w:szCs w:val="24"/>
        </w:rPr>
        <w:t xml:space="preserve">3.         Вимоги до якості: </w:t>
      </w:r>
    </w:p>
    <w:p w14:paraId="70AC908D" w14:textId="77777777" w:rsidR="00C534B1" w:rsidRPr="005A3F34"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5A3F34">
        <w:rPr>
          <w:rFonts w:ascii="Times New Roman" w:hAnsi="Times New Roman"/>
          <w:color w:val="000000"/>
          <w:sz w:val="24"/>
          <w:szCs w:val="24"/>
        </w:rPr>
        <w:t xml:space="preserve">безперебійний доступ до </w:t>
      </w:r>
      <w:r w:rsidRPr="005A3F34">
        <w:rPr>
          <w:rFonts w:ascii="Times New Roman" w:hAnsi="Times New Roman"/>
          <w:sz w:val="24"/>
          <w:szCs w:val="24"/>
        </w:rPr>
        <w:t>комп’ютерної  програми</w:t>
      </w:r>
      <w:r w:rsidRPr="005A3F34">
        <w:rPr>
          <w:rFonts w:ascii="Times New Roman" w:hAnsi="Times New Roman"/>
          <w:color w:val="000000"/>
          <w:sz w:val="24"/>
          <w:szCs w:val="24"/>
        </w:rPr>
        <w:t xml:space="preserve"> </w:t>
      </w:r>
      <w:r w:rsidRPr="005A3F34">
        <w:rPr>
          <w:rFonts w:ascii="Times New Roman" w:hAnsi="Times New Roman"/>
          <w:sz w:val="24"/>
          <w:szCs w:val="24"/>
        </w:rPr>
        <w:t>LIGA360 (Рішення для суду пакет «Базовий – 15р.м.»)</w:t>
      </w:r>
    </w:p>
    <w:p w14:paraId="27327699" w14:textId="77777777" w:rsidR="00C534B1" w:rsidRPr="005A3F34"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5A3F34">
        <w:rPr>
          <w:rFonts w:ascii="Times New Roman" w:hAnsi="Times New Roman"/>
          <w:color w:val="000000"/>
          <w:sz w:val="24"/>
          <w:szCs w:val="24"/>
        </w:rPr>
        <w:t xml:space="preserve">аналіз і відпрацювання питань інформаційного наповнення, функціонування та програмно-технічної підтримки </w:t>
      </w:r>
      <w:r w:rsidRPr="005A3F34">
        <w:rPr>
          <w:rFonts w:ascii="Times New Roman" w:hAnsi="Times New Roman"/>
          <w:sz w:val="24"/>
          <w:szCs w:val="24"/>
        </w:rPr>
        <w:t>комп’ютерної  програми</w:t>
      </w:r>
      <w:r w:rsidRPr="005A3F34">
        <w:rPr>
          <w:rFonts w:ascii="Times New Roman" w:hAnsi="Times New Roman"/>
          <w:color w:val="000000"/>
          <w:sz w:val="24"/>
          <w:szCs w:val="24"/>
        </w:rPr>
        <w:t>;</w:t>
      </w:r>
    </w:p>
    <w:p w14:paraId="55FC8B58" w14:textId="77777777" w:rsidR="00C534B1" w:rsidRPr="005A3F34"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5A3F34">
        <w:rPr>
          <w:rFonts w:ascii="Times New Roman" w:hAnsi="Times New Roman"/>
          <w:color w:val="000000"/>
          <w:sz w:val="24"/>
          <w:szCs w:val="24"/>
        </w:rPr>
        <w:t xml:space="preserve">щоденна (у робочі дні) актуалізація баз даних </w:t>
      </w:r>
      <w:r w:rsidRPr="005A3F34">
        <w:rPr>
          <w:rFonts w:ascii="Times New Roman" w:hAnsi="Times New Roman"/>
          <w:sz w:val="24"/>
          <w:szCs w:val="24"/>
        </w:rPr>
        <w:t>комп’ютерної  програми</w:t>
      </w:r>
      <w:r w:rsidRPr="005A3F34">
        <w:rPr>
          <w:rFonts w:ascii="Times New Roman" w:hAnsi="Times New Roman"/>
          <w:color w:val="000000"/>
          <w:sz w:val="24"/>
          <w:szCs w:val="24"/>
        </w:rPr>
        <w:t>;</w:t>
      </w:r>
    </w:p>
    <w:p w14:paraId="547A9EE9" w14:textId="77777777" w:rsidR="00C534B1" w:rsidRPr="005A3F34"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5A3F34">
        <w:rPr>
          <w:rFonts w:ascii="Times New Roman" w:hAnsi="Times New Roman"/>
          <w:color w:val="000000"/>
          <w:sz w:val="24"/>
          <w:szCs w:val="24"/>
        </w:rPr>
        <w:t xml:space="preserve">забезпечення інформацією, необхідною для актуалізації </w:t>
      </w:r>
      <w:r w:rsidRPr="005A3F34">
        <w:rPr>
          <w:rFonts w:ascii="Times New Roman" w:hAnsi="Times New Roman"/>
          <w:sz w:val="24"/>
          <w:szCs w:val="24"/>
        </w:rPr>
        <w:t>комп’ютерної  програми</w:t>
      </w:r>
      <w:r w:rsidRPr="005A3F34">
        <w:rPr>
          <w:rFonts w:ascii="Times New Roman" w:hAnsi="Times New Roman"/>
          <w:color w:val="000000"/>
          <w:sz w:val="24"/>
          <w:szCs w:val="24"/>
        </w:rPr>
        <w:t>,</w:t>
      </w:r>
    </w:p>
    <w:p w14:paraId="7F2F38B7" w14:textId="77777777" w:rsidR="00C534B1" w:rsidRPr="005A3F34" w:rsidRDefault="00C534B1" w:rsidP="00C534B1">
      <w:pPr>
        <w:pStyle w:val="a6"/>
        <w:numPr>
          <w:ilvl w:val="0"/>
          <w:numId w:val="14"/>
        </w:numPr>
        <w:autoSpaceDE w:val="0"/>
        <w:autoSpaceDN w:val="0"/>
        <w:adjustRightInd w:val="0"/>
        <w:spacing w:after="0" w:line="240" w:lineRule="auto"/>
        <w:jc w:val="both"/>
        <w:rPr>
          <w:rFonts w:ascii="Times New Roman" w:hAnsi="Times New Roman"/>
          <w:color w:val="000000"/>
          <w:sz w:val="24"/>
          <w:szCs w:val="24"/>
        </w:rPr>
      </w:pPr>
      <w:r w:rsidRPr="005A3F34">
        <w:rPr>
          <w:rFonts w:ascii="Times New Roman" w:hAnsi="Times New Roman"/>
          <w:color w:val="000000"/>
          <w:sz w:val="24"/>
          <w:szCs w:val="24"/>
        </w:rPr>
        <w:t>інформування про вихід нових продуктів, версій продуктів, акціях, конкурсах та інших нововведеннях.</w:t>
      </w:r>
    </w:p>
    <w:p w14:paraId="519FD025" w14:textId="77777777" w:rsidR="00805BBA" w:rsidRDefault="00805BBA" w:rsidP="00D93A17">
      <w:pPr>
        <w:ind w:left="-426" w:firstLine="426"/>
        <w:jc w:val="both"/>
        <w:rPr>
          <w:rFonts w:ascii="Times New Roman" w:hAnsi="Times New Roman"/>
          <w:i/>
          <w:sz w:val="24"/>
          <w:szCs w:val="24"/>
        </w:rPr>
      </w:pPr>
    </w:p>
    <w:p w14:paraId="7B010B75" w14:textId="77777777" w:rsidR="002722C1" w:rsidRPr="00AD3DDD" w:rsidRDefault="002722C1" w:rsidP="002722C1">
      <w:pPr>
        <w:spacing w:after="0"/>
        <w:ind w:left="-426" w:firstLine="993"/>
        <w:jc w:val="both"/>
        <w:rPr>
          <w:rFonts w:ascii="Times New Roman" w:hAnsi="Times New Roman"/>
          <w:b/>
          <w:bCs/>
          <w:sz w:val="24"/>
          <w:szCs w:val="24"/>
          <w:lang w:eastAsia="ru-RU"/>
        </w:rPr>
      </w:pPr>
    </w:p>
    <w:p w14:paraId="7221768B" w14:textId="77777777" w:rsidR="00D93A17" w:rsidRPr="00A429B2" w:rsidRDefault="00D93A17" w:rsidP="00D93A17">
      <w:pPr>
        <w:jc w:val="both"/>
        <w:rPr>
          <w:rFonts w:ascii="Times New Roman" w:hAnsi="Times New Roman"/>
          <w:sz w:val="24"/>
          <w:szCs w:val="24"/>
          <w:lang w:eastAsia="ru-RU"/>
        </w:rPr>
      </w:pPr>
    </w:p>
    <w:sectPr w:rsidR="00D93A17" w:rsidRPr="00A429B2"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82D56"/>
    <w:multiLevelType w:val="multilevel"/>
    <w:tmpl w:val="D0749D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color w:val="000000"/>
        <w:spacing w:val="0"/>
        <w:w w:val="100"/>
        <w:position w:val="0"/>
        <w:sz w:val="24"/>
        <w:szCs w:val="24"/>
        <w:u w:val="singl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7F53495"/>
    <w:multiLevelType w:val="hybridMultilevel"/>
    <w:tmpl w:val="E27C3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4A66B6"/>
    <w:multiLevelType w:val="multilevel"/>
    <w:tmpl w:val="669E28E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63678989">
    <w:abstractNumId w:val="2"/>
  </w:num>
  <w:num w:numId="2" w16cid:durableId="2017490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956197">
    <w:abstractNumId w:val="5"/>
  </w:num>
  <w:num w:numId="4" w16cid:durableId="653340067">
    <w:abstractNumId w:val="0"/>
  </w:num>
  <w:num w:numId="5" w16cid:durableId="1803763380">
    <w:abstractNumId w:val="7"/>
  </w:num>
  <w:num w:numId="6" w16cid:durableId="1798373909">
    <w:abstractNumId w:val="6"/>
  </w:num>
  <w:num w:numId="7" w16cid:durableId="1890265956">
    <w:abstractNumId w:val="3"/>
  </w:num>
  <w:num w:numId="8" w16cid:durableId="264994653">
    <w:abstractNumId w:val="1"/>
  </w:num>
  <w:num w:numId="9" w16cid:durableId="708724444">
    <w:abstractNumId w:val="8"/>
  </w:num>
  <w:num w:numId="10" w16cid:durableId="1095131417">
    <w:abstractNumId w:val="11"/>
  </w:num>
  <w:num w:numId="11" w16cid:durableId="40979102">
    <w:abstractNumId w:val="10"/>
  </w:num>
  <w:num w:numId="12" w16cid:durableId="138583070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1240404660">
    <w:abstractNumId w:val="13"/>
  </w:num>
  <w:num w:numId="14" w16cid:durableId="5227458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7385B"/>
    <w:rsid w:val="00083853"/>
    <w:rsid w:val="000C4D18"/>
    <w:rsid w:val="000C4DB8"/>
    <w:rsid w:val="000D03AF"/>
    <w:rsid w:val="001635AC"/>
    <w:rsid w:val="0019202F"/>
    <w:rsid w:val="001C2019"/>
    <w:rsid w:val="00204662"/>
    <w:rsid w:val="002364A7"/>
    <w:rsid w:val="00242E99"/>
    <w:rsid w:val="002722C1"/>
    <w:rsid w:val="002C31E4"/>
    <w:rsid w:val="003506E8"/>
    <w:rsid w:val="003A74F3"/>
    <w:rsid w:val="004333FC"/>
    <w:rsid w:val="004635C9"/>
    <w:rsid w:val="004810EC"/>
    <w:rsid w:val="00497023"/>
    <w:rsid w:val="00514340"/>
    <w:rsid w:val="00515314"/>
    <w:rsid w:val="00516236"/>
    <w:rsid w:val="00516AFB"/>
    <w:rsid w:val="005330E0"/>
    <w:rsid w:val="0054233D"/>
    <w:rsid w:val="005650CE"/>
    <w:rsid w:val="005A41AC"/>
    <w:rsid w:val="005D6990"/>
    <w:rsid w:val="006C5A98"/>
    <w:rsid w:val="006D2D73"/>
    <w:rsid w:val="006E4992"/>
    <w:rsid w:val="00727E30"/>
    <w:rsid w:val="00737F59"/>
    <w:rsid w:val="00762AF2"/>
    <w:rsid w:val="00766847"/>
    <w:rsid w:val="007856E3"/>
    <w:rsid w:val="007E3F02"/>
    <w:rsid w:val="00805BBA"/>
    <w:rsid w:val="008772B7"/>
    <w:rsid w:val="00877FB7"/>
    <w:rsid w:val="00890B44"/>
    <w:rsid w:val="00907871"/>
    <w:rsid w:val="0091696C"/>
    <w:rsid w:val="009274EA"/>
    <w:rsid w:val="009B1AC6"/>
    <w:rsid w:val="009B2646"/>
    <w:rsid w:val="00A01D60"/>
    <w:rsid w:val="00A11F09"/>
    <w:rsid w:val="00A30296"/>
    <w:rsid w:val="00A82070"/>
    <w:rsid w:val="00A84EF0"/>
    <w:rsid w:val="00A96D73"/>
    <w:rsid w:val="00A979E9"/>
    <w:rsid w:val="00AE3C2F"/>
    <w:rsid w:val="00AE5FFA"/>
    <w:rsid w:val="00B0448D"/>
    <w:rsid w:val="00B81EB5"/>
    <w:rsid w:val="00BC1A4F"/>
    <w:rsid w:val="00BF2139"/>
    <w:rsid w:val="00C534B1"/>
    <w:rsid w:val="00C74A62"/>
    <w:rsid w:val="00CA5385"/>
    <w:rsid w:val="00CB14AB"/>
    <w:rsid w:val="00CE5D33"/>
    <w:rsid w:val="00D23799"/>
    <w:rsid w:val="00D348F9"/>
    <w:rsid w:val="00D37132"/>
    <w:rsid w:val="00D6631D"/>
    <w:rsid w:val="00D8051A"/>
    <w:rsid w:val="00D93A17"/>
    <w:rsid w:val="00D97CC7"/>
    <w:rsid w:val="00DF6BD7"/>
    <w:rsid w:val="00E322B5"/>
    <w:rsid w:val="00E46AC5"/>
    <w:rsid w:val="00E80F39"/>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4F44"/>
  <w15:docId w15:val="{0BE984DB-F418-4777-8D90-702BCA47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1"/>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uiPriority w:val="99"/>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uiPriority w:val="99"/>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uiPriority w:val="1"/>
    <w:qFormat/>
    <w:rsid w:val="0007385B"/>
  </w:style>
  <w:style w:type="paragraph" w:styleId="ab">
    <w:name w:val="No Spacing"/>
    <w:link w:val="ac"/>
    <w:uiPriority w:val="1"/>
    <w:qFormat/>
    <w:rsid w:val="00D93A17"/>
    <w:pPr>
      <w:suppressAutoHyphens/>
      <w:spacing w:after="0" w:line="240" w:lineRule="auto"/>
    </w:pPr>
    <w:rPr>
      <w:rFonts w:ascii="Calibri" w:eastAsia="Arial" w:hAnsi="Calibri" w:cs="Times New Roman"/>
      <w:kern w:val="0"/>
      <w:lang w:val="ru-RU" w:eastAsia="ar-SA"/>
    </w:rPr>
  </w:style>
  <w:style w:type="character" w:customStyle="1" w:styleId="ac">
    <w:name w:val="Без интервала Знак"/>
    <w:link w:val="ab"/>
    <w:uiPriority w:val="1"/>
    <w:locked/>
    <w:rsid w:val="00D93A17"/>
    <w:rPr>
      <w:rFonts w:ascii="Calibri" w:eastAsia="Arial" w:hAnsi="Calibri" w:cs="Times New Roman"/>
      <w:kern w:val="0"/>
      <w:lang w:val="ru-RU" w:eastAsia="ar-SA"/>
    </w:rPr>
  </w:style>
  <w:style w:type="paragraph" w:customStyle="1" w:styleId="11">
    <w:name w:val="Обычный (веб)1"/>
    <w:basedOn w:val="a"/>
    <w:rsid w:val="00D93A17"/>
    <w:pPr>
      <w:suppressAutoHyphens/>
      <w:spacing w:before="150" w:after="150" w:line="240" w:lineRule="auto"/>
    </w:pPr>
    <w:rPr>
      <w:rFonts w:ascii="Times New Roman" w:eastAsia="Times New Roman" w:hAnsi="Times New Roman" w:cs="Times New Roman"/>
      <w:kern w:val="0"/>
      <w:sz w:val="24"/>
      <w:szCs w:val="24"/>
      <w:lang w:eastAsia="zh-CN"/>
    </w:rPr>
  </w:style>
  <w:style w:type="paragraph" w:customStyle="1" w:styleId="Standard">
    <w:name w:val="Standard"/>
    <w:rsid w:val="00D93A17"/>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styleId="ad">
    <w:name w:val="Hyperlink"/>
    <w:basedOn w:val="a0"/>
    <w:uiPriority w:val="99"/>
    <w:unhideWhenUsed/>
    <w:rsid w:val="00D93A17"/>
    <w:rPr>
      <w:color w:val="0563C1" w:themeColor="hyperlink"/>
      <w:u w:val="single"/>
    </w:rPr>
  </w:style>
  <w:style w:type="character" w:customStyle="1" w:styleId="12">
    <w:name w:val="Неразрешенное упоминание1"/>
    <w:basedOn w:val="a0"/>
    <w:uiPriority w:val="99"/>
    <w:semiHidden/>
    <w:unhideWhenUsed/>
    <w:rsid w:val="00D9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6-06-0117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7300</Words>
  <Characters>4161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39</cp:revision>
  <dcterms:created xsi:type="dcterms:W3CDTF">2024-08-12T10:23:00Z</dcterms:created>
  <dcterms:modified xsi:type="dcterms:W3CDTF">2026-02-11T10:45:00Z</dcterms:modified>
</cp:coreProperties>
</file>