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04F94" w14:textId="77777777" w:rsidR="00ED272A" w:rsidRDefault="00ED272A" w:rsidP="00ED272A">
      <w:pPr>
        <w:pStyle w:val="a3"/>
        <w:shd w:val="clear" w:color="auto" w:fill="FFFFFF"/>
        <w:spacing w:before="0" w:beforeAutospacing="0" w:after="150" w:afterAutospacing="0"/>
        <w:jc w:val="center"/>
        <w:rPr>
          <w:sz w:val="28"/>
          <w:szCs w:val="28"/>
        </w:rPr>
      </w:pPr>
      <w:proofErr w:type="spellStart"/>
      <w:r>
        <w:rPr>
          <w:rStyle w:val="a4"/>
          <w:sz w:val="28"/>
          <w:szCs w:val="28"/>
        </w:rPr>
        <w:t>Обґрунтування</w:t>
      </w:r>
      <w:proofErr w:type="spellEnd"/>
    </w:p>
    <w:p w14:paraId="5C89A89F" w14:textId="77777777" w:rsidR="00ED272A" w:rsidRDefault="00ED272A" w:rsidP="00ED272A">
      <w:pPr>
        <w:pStyle w:val="a3"/>
        <w:shd w:val="clear" w:color="auto" w:fill="FFFFFF"/>
        <w:spacing w:before="0" w:beforeAutospacing="0" w:after="150" w:afterAutospacing="0"/>
        <w:jc w:val="center"/>
        <w:rPr>
          <w:sz w:val="28"/>
          <w:szCs w:val="28"/>
        </w:rPr>
      </w:pPr>
      <w:proofErr w:type="spellStart"/>
      <w:r>
        <w:rPr>
          <w:rStyle w:val="a4"/>
          <w:sz w:val="28"/>
          <w:szCs w:val="28"/>
        </w:rPr>
        <w:t>технічних</w:t>
      </w:r>
      <w:proofErr w:type="spellEnd"/>
      <w:r>
        <w:rPr>
          <w:rStyle w:val="a4"/>
          <w:sz w:val="28"/>
          <w:szCs w:val="28"/>
        </w:rPr>
        <w:t xml:space="preserve"> та </w:t>
      </w:r>
      <w:proofErr w:type="spellStart"/>
      <w:r>
        <w:rPr>
          <w:rStyle w:val="a4"/>
          <w:sz w:val="28"/>
          <w:szCs w:val="28"/>
        </w:rPr>
        <w:t>якісних</w:t>
      </w:r>
      <w:proofErr w:type="spellEnd"/>
      <w:r>
        <w:rPr>
          <w:rStyle w:val="a4"/>
          <w:sz w:val="28"/>
          <w:szCs w:val="28"/>
        </w:rPr>
        <w:t xml:space="preserve"> характеристик предмета </w:t>
      </w:r>
      <w:proofErr w:type="spellStart"/>
      <w:r>
        <w:rPr>
          <w:rStyle w:val="a4"/>
          <w:sz w:val="28"/>
          <w:szCs w:val="28"/>
        </w:rPr>
        <w:t>закупівлі</w:t>
      </w:r>
      <w:proofErr w:type="spellEnd"/>
      <w:r>
        <w:rPr>
          <w:rStyle w:val="a4"/>
          <w:sz w:val="28"/>
          <w:szCs w:val="28"/>
        </w:rPr>
        <w:t xml:space="preserve">, </w:t>
      </w:r>
      <w:proofErr w:type="spellStart"/>
      <w:r>
        <w:rPr>
          <w:rStyle w:val="a4"/>
          <w:sz w:val="28"/>
          <w:szCs w:val="28"/>
        </w:rPr>
        <w:t>розміру</w:t>
      </w:r>
      <w:proofErr w:type="spellEnd"/>
      <w:r>
        <w:rPr>
          <w:rStyle w:val="a4"/>
          <w:sz w:val="28"/>
          <w:szCs w:val="28"/>
        </w:rPr>
        <w:t xml:space="preserve"> бюджетного </w:t>
      </w:r>
      <w:proofErr w:type="spellStart"/>
      <w:r>
        <w:rPr>
          <w:rStyle w:val="a4"/>
          <w:sz w:val="28"/>
          <w:szCs w:val="28"/>
        </w:rPr>
        <w:t>призначення</w:t>
      </w:r>
      <w:proofErr w:type="spellEnd"/>
      <w:r>
        <w:rPr>
          <w:rStyle w:val="a4"/>
          <w:sz w:val="28"/>
          <w:szCs w:val="28"/>
        </w:rPr>
        <w:t xml:space="preserve">, </w:t>
      </w:r>
      <w:proofErr w:type="spellStart"/>
      <w:r>
        <w:rPr>
          <w:rStyle w:val="a4"/>
          <w:sz w:val="28"/>
          <w:szCs w:val="28"/>
        </w:rPr>
        <w:t>очікуваної</w:t>
      </w:r>
      <w:proofErr w:type="spellEnd"/>
      <w:r>
        <w:rPr>
          <w:rStyle w:val="a4"/>
          <w:sz w:val="28"/>
          <w:szCs w:val="28"/>
        </w:rPr>
        <w:t xml:space="preserve"> </w:t>
      </w:r>
      <w:proofErr w:type="spellStart"/>
      <w:r>
        <w:rPr>
          <w:rStyle w:val="a4"/>
          <w:sz w:val="28"/>
          <w:szCs w:val="28"/>
        </w:rPr>
        <w:t>вартості</w:t>
      </w:r>
      <w:proofErr w:type="spellEnd"/>
      <w:r>
        <w:rPr>
          <w:rStyle w:val="a4"/>
          <w:sz w:val="28"/>
          <w:szCs w:val="28"/>
        </w:rPr>
        <w:t xml:space="preserve"> товару</w:t>
      </w:r>
    </w:p>
    <w:p w14:paraId="2816BD05" w14:textId="25DB1685" w:rsidR="00ED272A" w:rsidRPr="00ED272A" w:rsidRDefault="00ED272A" w:rsidP="00ED272A">
      <w:pPr>
        <w:pStyle w:val="a3"/>
        <w:shd w:val="clear" w:color="auto" w:fill="FFFFFF"/>
        <w:jc w:val="center"/>
        <w:rPr>
          <w:rStyle w:val="a4"/>
          <w:lang w:val="uk-UA"/>
        </w:rPr>
      </w:pPr>
      <w:proofErr w:type="spellStart"/>
      <w:r w:rsidRPr="00ED272A">
        <w:rPr>
          <w:rStyle w:val="a4"/>
          <w:sz w:val="28"/>
          <w:szCs w:val="28"/>
        </w:rPr>
        <w:t>Постачання</w:t>
      </w:r>
      <w:proofErr w:type="spellEnd"/>
      <w:r w:rsidRPr="00ED272A">
        <w:rPr>
          <w:rStyle w:val="a4"/>
          <w:sz w:val="28"/>
          <w:szCs w:val="28"/>
        </w:rPr>
        <w:t xml:space="preserve"> </w:t>
      </w:r>
      <w:proofErr w:type="spellStart"/>
      <w:r w:rsidRPr="00ED272A">
        <w:rPr>
          <w:rStyle w:val="a4"/>
          <w:sz w:val="28"/>
          <w:szCs w:val="28"/>
        </w:rPr>
        <w:t>теплової</w:t>
      </w:r>
      <w:proofErr w:type="spellEnd"/>
      <w:r w:rsidRPr="00ED272A">
        <w:rPr>
          <w:rStyle w:val="a4"/>
          <w:sz w:val="28"/>
          <w:szCs w:val="28"/>
        </w:rPr>
        <w:t xml:space="preserve"> </w:t>
      </w:r>
      <w:proofErr w:type="spellStart"/>
      <w:r w:rsidRPr="00ED272A">
        <w:rPr>
          <w:rStyle w:val="a4"/>
          <w:sz w:val="28"/>
          <w:szCs w:val="28"/>
        </w:rPr>
        <w:t>енергії</w:t>
      </w:r>
      <w:proofErr w:type="spellEnd"/>
    </w:p>
    <w:p w14:paraId="0B5E39D1" w14:textId="2E896508" w:rsidR="00ED272A" w:rsidRDefault="00ED272A" w:rsidP="00ED272A">
      <w:pPr>
        <w:pStyle w:val="a3"/>
        <w:shd w:val="clear" w:color="auto" w:fill="FFFFFF"/>
        <w:jc w:val="center"/>
      </w:pPr>
      <w:r w:rsidRPr="00ED272A">
        <w:rPr>
          <w:rStyle w:val="a4"/>
          <w:sz w:val="28"/>
          <w:szCs w:val="28"/>
          <w:lang w:val="uk-UA"/>
        </w:rPr>
        <w:t xml:space="preserve">Класифікація за ДК 021:2015: 09320000-8 Пара, гаряча вода та пов’язана продукція. </w:t>
      </w:r>
      <w:r>
        <w:rPr>
          <w:sz w:val="28"/>
          <w:szCs w:val="28"/>
        </w:rPr>
        <w:t> </w:t>
      </w:r>
    </w:p>
    <w:p w14:paraId="7223CF53" w14:textId="64B8BB70" w:rsidR="00BE0435" w:rsidRPr="00BE0435" w:rsidRDefault="00ED272A" w:rsidP="00BE0435">
      <w:pPr>
        <w:pStyle w:val="a3"/>
        <w:shd w:val="clear" w:color="auto" w:fill="FFFFFF"/>
        <w:spacing w:after="150"/>
        <w:jc w:val="both"/>
        <w:rPr>
          <w:sz w:val="28"/>
          <w:szCs w:val="28"/>
          <w:lang w:val="uk-UA"/>
        </w:rPr>
      </w:pPr>
      <w:r w:rsidRPr="00ED272A">
        <w:rPr>
          <w:sz w:val="28"/>
          <w:szCs w:val="28"/>
          <w:lang w:val="uk-UA"/>
        </w:rPr>
        <w:t xml:space="preserve">З метою забезпечення належних умов функціонування </w:t>
      </w:r>
      <w:r>
        <w:rPr>
          <w:sz w:val="28"/>
          <w:szCs w:val="28"/>
          <w:lang w:val="uk-UA"/>
        </w:rPr>
        <w:t>Господарського суду</w:t>
      </w:r>
      <w:r w:rsidR="00D35DDC" w:rsidRPr="00D35DDC">
        <w:t xml:space="preserve"> </w:t>
      </w:r>
      <w:r w:rsidR="00D35DDC" w:rsidRPr="00D35DDC">
        <w:rPr>
          <w:sz w:val="28"/>
          <w:szCs w:val="28"/>
          <w:lang w:val="uk-UA"/>
        </w:rPr>
        <w:t>Донецької області</w:t>
      </w:r>
      <w:r w:rsidR="00D35DDC">
        <w:rPr>
          <w:sz w:val="28"/>
          <w:szCs w:val="28"/>
          <w:lang w:val="uk-UA"/>
        </w:rPr>
        <w:t xml:space="preserve"> та задля безперебійного постачання теплової енергії,</w:t>
      </w:r>
      <w:r>
        <w:rPr>
          <w:sz w:val="28"/>
          <w:szCs w:val="28"/>
          <w:lang w:val="uk-UA"/>
        </w:rPr>
        <w:t xml:space="preserve"> </w:t>
      </w:r>
      <w:r w:rsidR="00D35DDC">
        <w:rPr>
          <w:sz w:val="28"/>
          <w:szCs w:val="28"/>
          <w:lang w:val="uk-UA"/>
        </w:rPr>
        <w:t xml:space="preserve">укладено договір без використання електронної системи </w:t>
      </w:r>
      <w:proofErr w:type="spellStart"/>
      <w:r w:rsidR="00D35DDC">
        <w:rPr>
          <w:sz w:val="28"/>
          <w:szCs w:val="28"/>
          <w:lang w:val="uk-UA"/>
        </w:rPr>
        <w:t>закупівель</w:t>
      </w:r>
      <w:proofErr w:type="spellEnd"/>
      <w:r w:rsidR="00D35DDC">
        <w:rPr>
          <w:sz w:val="28"/>
          <w:szCs w:val="28"/>
          <w:lang w:val="uk-UA"/>
        </w:rPr>
        <w:t xml:space="preserve">, </w:t>
      </w:r>
      <w:r w:rsidRPr="00ED272A">
        <w:rPr>
          <w:sz w:val="28"/>
          <w:szCs w:val="28"/>
          <w:lang w:val="uk-UA"/>
        </w:rPr>
        <w:t xml:space="preserve">оголошено </w:t>
      </w:r>
      <w:r w:rsidR="00BE0435" w:rsidRPr="00BE0435">
        <w:rPr>
          <w:sz w:val="28"/>
          <w:szCs w:val="28"/>
          <w:lang w:val="uk-UA"/>
        </w:rPr>
        <w:t xml:space="preserve">звіт про договір про закупівлю, укладений без використання електронної системи </w:t>
      </w:r>
      <w:proofErr w:type="spellStart"/>
      <w:r w:rsidR="00BE0435" w:rsidRPr="00BE0435">
        <w:rPr>
          <w:sz w:val="28"/>
          <w:szCs w:val="28"/>
          <w:lang w:val="uk-UA"/>
        </w:rPr>
        <w:t>закупівель</w:t>
      </w:r>
      <w:proofErr w:type="spellEnd"/>
      <w:r w:rsidR="00BE0435" w:rsidRPr="00BE0435">
        <w:rPr>
          <w:sz w:val="28"/>
          <w:szCs w:val="28"/>
          <w:lang w:val="uk-UA"/>
        </w:rPr>
        <w:t xml:space="preserve"> </w:t>
      </w:r>
      <w:r w:rsidRPr="00ED272A">
        <w:rPr>
          <w:sz w:val="28"/>
          <w:szCs w:val="28"/>
          <w:lang w:val="uk-UA"/>
        </w:rPr>
        <w:t>для закупівлі товару</w:t>
      </w:r>
      <w:r w:rsidRPr="00ED272A">
        <w:t xml:space="preserve"> </w:t>
      </w:r>
      <w:r w:rsidR="00D35DDC" w:rsidRPr="00D35DDC">
        <w:rPr>
          <w:sz w:val="28"/>
          <w:szCs w:val="28"/>
        </w:rPr>
        <w:t>на 202</w:t>
      </w:r>
      <w:r w:rsidR="00944B1A">
        <w:rPr>
          <w:sz w:val="28"/>
          <w:szCs w:val="28"/>
          <w:lang w:val="uk-UA"/>
        </w:rPr>
        <w:t>5</w:t>
      </w:r>
      <w:r w:rsidR="00D35DDC" w:rsidRPr="00D35DDC">
        <w:rPr>
          <w:sz w:val="28"/>
          <w:szCs w:val="28"/>
        </w:rPr>
        <w:t xml:space="preserve"> </w:t>
      </w:r>
      <w:proofErr w:type="spellStart"/>
      <w:r w:rsidR="00D35DDC" w:rsidRPr="00D35DDC">
        <w:rPr>
          <w:sz w:val="28"/>
          <w:szCs w:val="28"/>
        </w:rPr>
        <w:t>рік</w:t>
      </w:r>
      <w:proofErr w:type="spellEnd"/>
      <w:r w:rsidR="00D35DDC" w:rsidRPr="00D35DDC">
        <w:t xml:space="preserve"> </w:t>
      </w:r>
      <w:r>
        <w:rPr>
          <w:lang w:val="uk-UA"/>
        </w:rPr>
        <w:t>(</w:t>
      </w:r>
      <w:r w:rsidRPr="00ED272A">
        <w:rPr>
          <w:sz w:val="28"/>
          <w:szCs w:val="28"/>
          <w:lang w:val="uk-UA"/>
        </w:rPr>
        <w:t>Постачання теплової енергії</w:t>
      </w:r>
      <w:r>
        <w:rPr>
          <w:sz w:val="28"/>
          <w:szCs w:val="28"/>
          <w:lang w:val="uk-UA"/>
        </w:rPr>
        <w:t>)</w:t>
      </w:r>
      <w:r w:rsidRPr="00ED272A">
        <w:rPr>
          <w:sz w:val="28"/>
          <w:szCs w:val="28"/>
          <w:lang w:val="uk-UA"/>
        </w:rPr>
        <w:t xml:space="preserve">. </w:t>
      </w:r>
    </w:p>
    <w:p w14:paraId="62D58AB4" w14:textId="0621A7F5" w:rsidR="00BE0435" w:rsidRPr="00BE0435" w:rsidRDefault="00944B1A" w:rsidP="00BE0435">
      <w:pPr>
        <w:pStyle w:val="a3"/>
        <w:shd w:val="clear" w:color="auto" w:fill="FFFFFF"/>
        <w:spacing w:after="150"/>
        <w:jc w:val="both"/>
        <w:rPr>
          <w:sz w:val="28"/>
          <w:szCs w:val="28"/>
          <w:lang w:val="uk-UA"/>
        </w:rPr>
      </w:pPr>
      <w:r>
        <w:rPr>
          <w:sz w:val="28"/>
          <w:szCs w:val="28"/>
          <w:lang w:val="uk-UA"/>
        </w:rPr>
        <w:t>25</w:t>
      </w:r>
      <w:r w:rsidR="00BE0435" w:rsidRPr="00BE0435">
        <w:rPr>
          <w:sz w:val="28"/>
          <w:szCs w:val="28"/>
          <w:lang w:val="uk-UA"/>
        </w:rPr>
        <w:t>.</w:t>
      </w:r>
      <w:r>
        <w:rPr>
          <w:sz w:val="28"/>
          <w:szCs w:val="28"/>
          <w:lang w:val="uk-UA"/>
        </w:rPr>
        <w:t>12</w:t>
      </w:r>
      <w:r w:rsidR="00BE0435" w:rsidRPr="00BE0435">
        <w:rPr>
          <w:sz w:val="28"/>
          <w:szCs w:val="28"/>
          <w:lang w:val="uk-UA"/>
        </w:rPr>
        <w:t xml:space="preserve">.2024 року через неподання жодної тендерної пропозиції для участі у відкритих торгах у строк, установлений замовником, відкриті торги щодо Закупівлі автоматично відмінені електронною системою </w:t>
      </w:r>
      <w:proofErr w:type="spellStart"/>
      <w:r w:rsidR="00BE0435" w:rsidRPr="00BE0435">
        <w:rPr>
          <w:sz w:val="28"/>
          <w:szCs w:val="28"/>
          <w:lang w:val="uk-UA"/>
        </w:rPr>
        <w:t>закупівель</w:t>
      </w:r>
      <w:proofErr w:type="spellEnd"/>
      <w:r w:rsidR="00BE0435" w:rsidRPr="00BE0435">
        <w:rPr>
          <w:sz w:val="28"/>
          <w:szCs w:val="28"/>
          <w:lang w:val="uk-UA"/>
        </w:rPr>
        <w:t xml:space="preserve"> відповідно до п. 51 Особливостей. Звіт про результати проведення процедури закупівлі додається (ID оголошення - </w:t>
      </w:r>
      <w:r w:rsidRPr="00944B1A">
        <w:rPr>
          <w:sz w:val="28"/>
          <w:szCs w:val="28"/>
          <w:lang w:val="uk-UA"/>
        </w:rPr>
        <w:t>UA-2024-12-17-015137-a</w:t>
      </w:r>
      <w:r w:rsidR="00BE0435" w:rsidRPr="00944B1A">
        <w:rPr>
          <w:sz w:val="28"/>
          <w:szCs w:val="28"/>
          <w:lang w:val="uk-UA"/>
        </w:rPr>
        <w:t>).</w:t>
      </w:r>
    </w:p>
    <w:p w14:paraId="3536F66E" w14:textId="71176AAA" w:rsidR="00BE0435" w:rsidRPr="00BE0435" w:rsidRDefault="00BE0435" w:rsidP="00BE0435">
      <w:pPr>
        <w:pStyle w:val="a3"/>
        <w:shd w:val="clear" w:color="auto" w:fill="FFFFFF"/>
        <w:spacing w:after="150"/>
        <w:jc w:val="both"/>
        <w:rPr>
          <w:sz w:val="28"/>
          <w:szCs w:val="28"/>
          <w:lang w:val="uk-UA"/>
        </w:rPr>
      </w:pPr>
      <w:r w:rsidRPr="00BE0435">
        <w:rPr>
          <w:sz w:val="28"/>
          <w:szCs w:val="28"/>
          <w:lang w:val="uk-UA"/>
        </w:rPr>
        <w:t>При цьому у Замовника існує  потреба в такій Закупівлі</w:t>
      </w:r>
      <w:r>
        <w:rPr>
          <w:sz w:val="28"/>
          <w:szCs w:val="28"/>
          <w:lang w:val="uk-UA"/>
        </w:rPr>
        <w:t xml:space="preserve"> на 202</w:t>
      </w:r>
      <w:r w:rsidR="00944B1A">
        <w:rPr>
          <w:sz w:val="28"/>
          <w:szCs w:val="28"/>
          <w:lang w:val="uk-UA"/>
        </w:rPr>
        <w:t>5</w:t>
      </w:r>
      <w:r>
        <w:rPr>
          <w:sz w:val="28"/>
          <w:szCs w:val="28"/>
          <w:lang w:val="uk-UA"/>
        </w:rPr>
        <w:t xml:space="preserve"> рік</w:t>
      </w:r>
      <w:r w:rsidRPr="00BE0435">
        <w:rPr>
          <w:sz w:val="28"/>
          <w:szCs w:val="28"/>
          <w:lang w:val="uk-UA"/>
        </w:rPr>
        <w:t>.</w:t>
      </w:r>
    </w:p>
    <w:p w14:paraId="03652DDD" w14:textId="77777777" w:rsidR="00BE0435" w:rsidRDefault="00BE0435" w:rsidP="00ED272A">
      <w:pPr>
        <w:pStyle w:val="a3"/>
        <w:shd w:val="clear" w:color="auto" w:fill="FFFFFF"/>
        <w:spacing w:before="0" w:beforeAutospacing="0" w:after="150" w:afterAutospacing="0"/>
        <w:jc w:val="both"/>
        <w:rPr>
          <w:sz w:val="28"/>
          <w:szCs w:val="28"/>
          <w:lang w:val="uk-UA"/>
        </w:rPr>
      </w:pPr>
      <w:r w:rsidRPr="00BE0435">
        <w:rPr>
          <w:sz w:val="28"/>
          <w:szCs w:val="28"/>
          <w:lang w:val="uk-UA"/>
        </w:rPr>
        <w:t xml:space="preserve">Положеннями Особливостей передбачено підставу для здійснення закупівлі за підпунктом 6 пункту 13: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w:t>
      </w:r>
      <w:proofErr w:type="spellStart"/>
      <w:r w:rsidRPr="00BE0435">
        <w:rPr>
          <w:sz w:val="28"/>
          <w:szCs w:val="28"/>
          <w:lang w:val="uk-UA"/>
        </w:rPr>
        <w:t>проєкт</w:t>
      </w:r>
      <w:proofErr w:type="spellEnd"/>
      <w:r w:rsidRPr="00BE0435">
        <w:rPr>
          <w:sz w:val="28"/>
          <w:szCs w:val="28"/>
          <w:lang w:val="uk-UA"/>
        </w:rPr>
        <w:t xml:space="preserve">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 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14:paraId="2FF70C50" w14:textId="4F4ADC49" w:rsidR="00ED272A" w:rsidRPr="00DA6E74" w:rsidRDefault="00ED272A" w:rsidP="00ED272A">
      <w:pPr>
        <w:pStyle w:val="a3"/>
        <w:shd w:val="clear" w:color="auto" w:fill="FFFFFF"/>
        <w:spacing w:before="0" w:beforeAutospacing="0" w:after="150" w:afterAutospacing="0"/>
        <w:jc w:val="both"/>
        <w:rPr>
          <w:color w:val="FF0000"/>
          <w:sz w:val="28"/>
          <w:szCs w:val="28"/>
          <w:lang w:val="uk-UA"/>
        </w:rPr>
      </w:pPr>
      <w:r>
        <w:rPr>
          <w:sz w:val="28"/>
          <w:szCs w:val="28"/>
        </w:rPr>
        <w:lastRenderedPageBreak/>
        <w:t>(</w:t>
      </w:r>
      <w:r w:rsidR="00461640">
        <w:rPr>
          <w:sz w:val="28"/>
          <w:szCs w:val="28"/>
          <w:lang w:val="uk-UA"/>
        </w:rPr>
        <w:t>Закупівля</w:t>
      </w:r>
      <w:r w:rsidR="00461640" w:rsidRPr="00461640">
        <w:rPr>
          <w:sz w:val="28"/>
          <w:szCs w:val="28"/>
        </w:rPr>
        <w:t xml:space="preserve"> без </w:t>
      </w:r>
      <w:proofErr w:type="spellStart"/>
      <w:r w:rsidR="00461640" w:rsidRPr="00461640">
        <w:rPr>
          <w:sz w:val="28"/>
          <w:szCs w:val="28"/>
        </w:rPr>
        <w:t>використання</w:t>
      </w:r>
      <w:proofErr w:type="spellEnd"/>
      <w:r w:rsidR="00461640" w:rsidRPr="00461640">
        <w:rPr>
          <w:sz w:val="28"/>
          <w:szCs w:val="28"/>
        </w:rPr>
        <w:t xml:space="preserve"> </w:t>
      </w:r>
      <w:proofErr w:type="spellStart"/>
      <w:r w:rsidR="00461640" w:rsidRPr="00461640">
        <w:rPr>
          <w:sz w:val="28"/>
          <w:szCs w:val="28"/>
        </w:rPr>
        <w:t>електронної</w:t>
      </w:r>
      <w:proofErr w:type="spellEnd"/>
      <w:r w:rsidR="00461640" w:rsidRPr="00461640">
        <w:rPr>
          <w:sz w:val="28"/>
          <w:szCs w:val="28"/>
        </w:rPr>
        <w:t xml:space="preserve"> </w:t>
      </w:r>
      <w:proofErr w:type="spellStart"/>
      <w:r w:rsidR="00461640" w:rsidRPr="00461640">
        <w:rPr>
          <w:sz w:val="28"/>
          <w:szCs w:val="28"/>
        </w:rPr>
        <w:t>системи</w:t>
      </w:r>
      <w:proofErr w:type="spellEnd"/>
      <w:r w:rsidR="00461640" w:rsidRPr="00461640">
        <w:rPr>
          <w:sz w:val="28"/>
          <w:szCs w:val="28"/>
        </w:rPr>
        <w:t xml:space="preserve"> </w:t>
      </w:r>
      <w:proofErr w:type="spellStart"/>
      <w:r w:rsidR="00461640" w:rsidRPr="00461640">
        <w:rPr>
          <w:sz w:val="28"/>
          <w:szCs w:val="28"/>
        </w:rPr>
        <w:t>закупівель</w:t>
      </w:r>
      <w:proofErr w:type="spellEnd"/>
      <w:r w:rsidR="00461640" w:rsidRPr="00461640">
        <w:rPr>
          <w:sz w:val="28"/>
          <w:szCs w:val="28"/>
        </w:rPr>
        <w:t xml:space="preserve"> UA-2025-01-13-007680-a</w:t>
      </w:r>
      <w:r w:rsidR="00DA6E74" w:rsidRPr="00461640">
        <w:rPr>
          <w:sz w:val="28"/>
          <w:szCs w:val="28"/>
          <w:lang w:val="uk-UA"/>
        </w:rPr>
        <w:t>).</w:t>
      </w:r>
    </w:p>
    <w:p w14:paraId="33A033A7" w14:textId="765F7A9C" w:rsidR="00ED272A" w:rsidRPr="00BE0435" w:rsidRDefault="00ED272A" w:rsidP="00ED272A">
      <w:pPr>
        <w:pStyle w:val="a3"/>
        <w:shd w:val="clear" w:color="auto" w:fill="FFFFFF"/>
        <w:spacing w:before="0" w:beforeAutospacing="0" w:after="150" w:afterAutospacing="0"/>
        <w:jc w:val="both"/>
        <w:rPr>
          <w:sz w:val="28"/>
          <w:szCs w:val="28"/>
          <w:lang w:val="uk-UA"/>
        </w:rPr>
      </w:pPr>
      <w:r w:rsidRPr="00BE0435">
        <w:rPr>
          <w:sz w:val="28"/>
          <w:szCs w:val="28"/>
          <w:lang w:val="uk-UA"/>
        </w:rPr>
        <w:t xml:space="preserve">Розмір бюджетного призначення: </w:t>
      </w:r>
      <w:r w:rsidR="00944B1A" w:rsidRPr="00944B1A">
        <w:rPr>
          <w:sz w:val="28"/>
          <w:szCs w:val="28"/>
          <w:lang w:val="uk-UA"/>
        </w:rPr>
        <w:t>1 085 800,00 грн (один мільйон вісімдесят п’ять тисяч вісімсот гривень 00 копійок) з ПДВ</w:t>
      </w:r>
      <w:r w:rsidR="00944B1A">
        <w:rPr>
          <w:sz w:val="28"/>
          <w:szCs w:val="28"/>
          <w:lang w:val="uk-UA"/>
        </w:rPr>
        <w:t>.</w:t>
      </w:r>
    </w:p>
    <w:p w14:paraId="23EA584C" w14:textId="77777777" w:rsidR="00ED272A" w:rsidRDefault="00ED272A" w:rsidP="00ED272A">
      <w:pPr>
        <w:pStyle w:val="a3"/>
        <w:shd w:val="clear" w:color="auto" w:fill="FFFFFF"/>
        <w:spacing w:before="0" w:beforeAutospacing="0" w:after="150" w:afterAutospacing="0"/>
        <w:jc w:val="both"/>
        <w:rPr>
          <w:sz w:val="28"/>
          <w:szCs w:val="28"/>
          <w:lang w:val="uk-UA"/>
        </w:rPr>
      </w:pPr>
      <w:proofErr w:type="spellStart"/>
      <w:r>
        <w:rPr>
          <w:sz w:val="28"/>
          <w:szCs w:val="28"/>
        </w:rPr>
        <w:t>Технічні</w:t>
      </w:r>
      <w:proofErr w:type="spellEnd"/>
      <w:r>
        <w:rPr>
          <w:sz w:val="28"/>
          <w:szCs w:val="28"/>
        </w:rPr>
        <w:t xml:space="preserve"> та </w:t>
      </w:r>
      <w:proofErr w:type="spellStart"/>
      <w:r>
        <w:rPr>
          <w:sz w:val="28"/>
          <w:szCs w:val="28"/>
        </w:rPr>
        <w:t>якісні</w:t>
      </w:r>
      <w:proofErr w:type="spellEnd"/>
      <w:r>
        <w:rPr>
          <w:sz w:val="28"/>
          <w:szCs w:val="28"/>
        </w:rPr>
        <w:t xml:space="preserve"> характеристики предмета </w:t>
      </w:r>
      <w:proofErr w:type="spellStart"/>
      <w:r>
        <w:rPr>
          <w:sz w:val="28"/>
          <w:szCs w:val="28"/>
        </w:rPr>
        <w:t>закупівлі</w:t>
      </w:r>
      <w:proofErr w:type="spellEnd"/>
      <w:r>
        <w:rPr>
          <w:sz w:val="28"/>
          <w:szCs w:val="28"/>
        </w:rPr>
        <w:t xml:space="preserve"> </w:t>
      </w:r>
      <w:proofErr w:type="spellStart"/>
      <w:r>
        <w:rPr>
          <w:sz w:val="28"/>
          <w:szCs w:val="28"/>
        </w:rPr>
        <w:t>визначені</w:t>
      </w:r>
      <w:proofErr w:type="spellEnd"/>
      <w:r>
        <w:rPr>
          <w:sz w:val="28"/>
          <w:szCs w:val="28"/>
        </w:rPr>
        <w:t xml:space="preserve"> з </w:t>
      </w:r>
      <w:proofErr w:type="spellStart"/>
      <w:r>
        <w:rPr>
          <w:sz w:val="28"/>
          <w:szCs w:val="28"/>
        </w:rPr>
        <w:t>урахуванням</w:t>
      </w:r>
      <w:proofErr w:type="spellEnd"/>
      <w:r>
        <w:rPr>
          <w:sz w:val="28"/>
          <w:szCs w:val="28"/>
        </w:rPr>
        <w:t xml:space="preserve"> </w:t>
      </w:r>
      <w:proofErr w:type="spellStart"/>
      <w:r>
        <w:rPr>
          <w:sz w:val="28"/>
          <w:szCs w:val="28"/>
        </w:rPr>
        <w:t>реальних</w:t>
      </w:r>
      <w:proofErr w:type="spellEnd"/>
      <w:r>
        <w:rPr>
          <w:sz w:val="28"/>
          <w:szCs w:val="28"/>
        </w:rPr>
        <w:t xml:space="preserve"> потреб установи. </w:t>
      </w:r>
    </w:p>
    <w:p w14:paraId="704A3226" w14:textId="77777777" w:rsidR="00ED272A" w:rsidRDefault="00ED272A" w:rsidP="00ED272A">
      <w:pPr>
        <w:pStyle w:val="a3"/>
        <w:shd w:val="clear" w:color="auto" w:fill="FFFFFF"/>
        <w:spacing w:before="0" w:beforeAutospacing="0" w:after="150" w:afterAutospacing="0"/>
        <w:jc w:val="both"/>
        <w:rPr>
          <w:sz w:val="28"/>
          <w:szCs w:val="28"/>
          <w:lang w:val="uk-UA"/>
        </w:rPr>
      </w:pPr>
    </w:p>
    <w:p w14:paraId="55F58E04" w14:textId="790B9B21" w:rsidR="00ED272A" w:rsidRPr="00ED272A" w:rsidRDefault="00ED272A" w:rsidP="00ED272A">
      <w:pPr>
        <w:tabs>
          <w:tab w:val="center" w:pos="567"/>
          <w:tab w:val="center" w:pos="851"/>
          <w:tab w:val="center" w:pos="1134"/>
          <w:tab w:val="left" w:pos="2977"/>
          <w:tab w:val="left" w:pos="3052"/>
          <w:tab w:val="left" w:pos="3119"/>
          <w:tab w:val="left" w:pos="3402"/>
        </w:tabs>
        <w:suppressAutoHyphens/>
        <w:spacing w:after="0" w:line="240" w:lineRule="auto"/>
        <w:ind w:left="720"/>
        <w:rPr>
          <w:rFonts w:ascii="Times New Roman" w:eastAsia="Times New Roman" w:hAnsi="Times New Roman" w:cs="Times New Roman"/>
          <w:b/>
          <w:bCs/>
          <w:caps/>
          <w:kern w:val="0"/>
          <w:sz w:val="28"/>
          <w:szCs w:val="28"/>
          <w:lang w:val="uk-UA" w:eastAsia="ar-SA"/>
        </w:rPr>
      </w:pPr>
      <w:r>
        <w:rPr>
          <w:rFonts w:ascii="Times New Roman" w:eastAsia="Times New Roman" w:hAnsi="Times New Roman" w:cs="Times New Roman"/>
          <w:b/>
          <w:bCs/>
          <w:caps/>
          <w:kern w:val="0"/>
          <w:sz w:val="28"/>
          <w:szCs w:val="28"/>
          <w:lang w:val="uk-UA" w:eastAsia="ar-SA"/>
        </w:rPr>
        <w:t xml:space="preserve">                              </w:t>
      </w:r>
      <w:r w:rsidRPr="00ED272A">
        <w:rPr>
          <w:rFonts w:ascii="Times New Roman" w:eastAsia="Times New Roman" w:hAnsi="Times New Roman" w:cs="Times New Roman"/>
          <w:b/>
          <w:bCs/>
          <w:caps/>
          <w:kern w:val="0"/>
          <w:sz w:val="28"/>
          <w:szCs w:val="28"/>
          <w:lang w:val="uk-UA" w:eastAsia="ar-SA"/>
        </w:rPr>
        <w:t>Технічна специфікація</w:t>
      </w:r>
    </w:p>
    <w:p w14:paraId="4856064B" w14:textId="77777777" w:rsidR="00ED272A" w:rsidRPr="00ED272A" w:rsidRDefault="00ED272A" w:rsidP="00ED272A">
      <w:pPr>
        <w:tabs>
          <w:tab w:val="center" w:pos="567"/>
          <w:tab w:val="center" w:pos="851"/>
          <w:tab w:val="center" w:pos="1134"/>
          <w:tab w:val="left" w:pos="2977"/>
          <w:tab w:val="left" w:pos="3052"/>
          <w:tab w:val="left" w:pos="3119"/>
          <w:tab w:val="left" w:pos="3402"/>
        </w:tabs>
        <w:suppressAutoHyphens/>
        <w:spacing w:after="0" w:line="240" w:lineRule="auto"/>
        <w:jc w:val="center"/>
        <w:rPr>
          <w:rFonts w:ascii="Times New Roman" w:eastAsia="Times New Roman" w:hAnsi="Times New Roman" w:cs="Times New Roman"/>
          <w:b/>
          <w:bCs/>
          <w:caps/>
          <w:kern w:val="0"/>
          <w:sz w:val="28"/>
          <w:szCs w:val="28"/>
          <w:lang w:val="uk-UA" w:eastAsia="ar-SA"/>
        </w:rPr>
      </w:pPr>
    </w:p>
    <w:tbl>
      <w:tblPr>
        <w:tblpPr w:leftFromText="180" w:rightFromText="180" w:vertAnchor="text" w:horzAnchor="margin" w:tblpXSpec="center" w:tblpY="178"/>
        <w:tblW w:w="104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4"/>
        <w:gridCol w:w="5235"/>
      </w:tblGrid>
      <w:tr w:rsidR="00DA6E74" w:rsidRPr="00ED272A" w14:paraId="2AD9D4D4" w14:textId="77777777" w:rsidTr="00DA6E74">
        <w:tc>
          <w:tcPr>
            <w:tcW w:w="5234" w:type="dxa"/>
            <w:tcBorders>
              <w:top w:val="single" w:sz="4" w:space="0" w:color="000000"/>
              <w:left w:val="single" w:sz="4" w:space="0" w:color="000000"/>
              <w:bottom w:val="single" w:sz="4" w:space="0" w:color="000000"/>
            </w:tcBorders>
            <w:shd w:val="clear" w:color="auto" w:fill="auto"/>
          </w:tcPr>
          <w:p w14:paraId="2738572E" w14:textId="77777777" w:rsidR="00DA6E74" w:rsidRPr="00ED272A" w:rsidRDefault="00DA6E74" w:rsidP="00DA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Times New Roman" w:hAnsi="Times New Roman" w:cs="Times New Roman"/>
                <w:b/>
                <w:kern w:val="0"/>
                <w:sz w:val="28"/>
                <w:szCs w:val="28"/>
                <w:lang w:val="uk-UA" w:eastAsia="ar-SA"/>
              </w:rPr>
            </w:pPr>
            <w:r w:rsidRPr="00ED272A">
              <w:rPr>
                <w:rFonts w:ascii="Times New Roman" w:eastAsia="Times New Roman" w:hAnsi="Times New Roman" w:cs="Times New Roman"/>
                <w:b/>
                <w:kern w:val="0"/>
                <w:sz w:val="28"/>
                <w:szCs w:val="28"/>
                <w:lang w:val="uk-UA" w:eastAsia="ar-SA"/>
              </w:rPr>
              <w:t xml:space="preserve">Найменування </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3775520F" w14:textId="77777777" w:rsidR="00DA6E74" w:rsidRPr="00ED272A" w:rsidRDefault="00DA6E74" w:rsidP="00DA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Times New Roman" w:hAnsi="Times New Roman" w:cs="Times New Roman"/>
                <w:kern w:val="0"/>
                <w:sz w:val="28"/>
                <w:szCs w:val="28"/>
                <w:lang w:val="uk-UA" w:eastAsia="ar-SA"/>
              </w:rPr>
            </w:pPr>
            <w:r w:rsidRPr="00ED272A">
              <w:rPr>
                <w:rFonts w:ascii="Times New Roman" w:eastAsia="Times New Roman" w:hAnsi="Times New Roman" w:cs="Times New Roman"/>
                <w:b/>
                <w:kern w:val="0"/>
                <w:sz w:val="28"/>
                <w:szCs w:val="28"/>
                <w:lang w:val="uk-UA" w:eastAsia="ar-SA"/>
              </w:rPr>
              <w:t xml:space="preserve">Кількість </w:t>
            </w:r>
          </w:p>
        </w:tc>
      </w:tr>
      <w:tr w:rsidR="00DA6E74" w:rsidRPr="00ED272A" w14:paraId="377604EA" w14:textId="77777777" w:rsidTr="00DA6E74">
        <w:tc>
          <w:tcPr>
            <w:tcW w:w="5234" w:type="dxa"/>
            <w:shd w:val="clear" w:color="auto" w:fill="auto"/>
            <w:tcMar>
              <w:top w:w="100" w:type="dxa"/>
              <w:left w:w="100" w:type="dxa"/>
              <w:bottom w:w="100" w:type="dxa"/>
              <w:right w:w="100" w:type="dxa"/>
            </w:tcMar>
          </w:tcPr>
          <w:p w14:paraId="01C69885" w14:textId="77777777" w:rsidR="00DA6E74" w:rsidRPr="00ED272A" w:rsidRDefault="00DA6E74" w:rsidP="00DA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kern w:val="0"/>
                <w:sz w:val="28"/>
                <w:szCs w:val="28"/>
                <w:lang w:val="uk-UA" w:eastAsia="ar-SA"/>
              </w:rPr>
            </w:pPr>
            <w:r w:rsidRPr="00ED272A">
              <w:rPr>
                <w:rFonts w:ascii="Times New Roman" w:eastAsia="Times New Roman" w:hAnsi="Times New Roman" w:cs="Times New Roman"/>
                <w:b/>
                <w:bCs/>
                <w:i/>
                <w:iCs/>
                <w:kern w:val="0"/>
                <w:sz w:val="28"/>
                <w:szCs w:val="28"/>
                <w:lang w:val="uk-UA" w:eastAsia="ar-SA"/>
              </w:rPr>
              <w:t>Постачання теплової енергії</w:t>
            </w:r>
            <w:r w:rsidRPr="00ED272A">
              <w:rPr>
                <w:rFonts w:ascii="Times New Roman" w:eastAsia="Times New Roman" w:hAnsi="Times New Roman" w:cs="Times New Roman"/>
                <w:kern w:val="0"/>
                <w:sz w:val="28"/>
                <w:szCs w:val="28"/>
                <w:lang w:val="uk-UA" w:eastAsia="ar-SA"/>
              </w:rPr>
              <w:t xml:space="preserve"> (</w:t>
            </w:r>
            <w:r w:rsidRPr="00ED272A">
              <w:rPr>
                <w:rFonts w:ascii="Times New Roman" w:eastAsia="Times New Roman" w:hAnsi="Times New Roman" w:cs="Times New Roman"/>
                <w:b/>
                <w:i/>
                <w:kern w:val="0"/>
                <w:sz w:val="28"/>
                <w:szCs w:val="28"/>
                <w:lang w:val="uk-UA" w:eastAsia="ar-SA"/>
              </w:rPr>
              <w:t>код ДК 021:2015 код 09320000-8  «Пара, гаряча вода та пов’язана продукція»)</w:t>
            </w:r>
          </w:p>
        </w:tc>
        <w:tc>
          <w:tcPr>
            <w:tcW w:w="5235" w:type="dxa"/>
            <w:shd w:val="clear" w:color="auto" w:fill="auto"/>
            <w:tcMar>
              <w:top w:w="100" w:type="dxa"/>
              <w:left w:w="100" w:type="dxa"/>
              <w:bottom w:w="100" w:type="dxa"/>
              <w:right w:w="100" w:type="dxa"/>
            </w:tcMar>
          </w:tcPr>
          <w:p w14:paraId="3AD5CF14" w14:textId="4107ADBB" w:rsidR="00DA6E74" w:rsidRPr="00ED272A" w:rsidRDefault="00944B1A" w:rsidP="00DA6E74">
            <w:pPr>
              <w:widowControl w:val="0"/>
              <w:suppressAutoHyphens/>
              <w:spacing w:after="0" w:line="240" w:lineRule="auto"/>
              <w:jc w:val="center"/>
              <w:rPr>
                <w:rFonts w:ascii="Times New Roman" w:eastAsia="Times New Roman" w:hAnsi="Times New Roman" w:cs="Times New Roman"/>
                <w:b/>
                <w:kern w:val="0"/>
                <w:sz w:val="28"/>
                <w:szCs w:val="28"/>
                <w:lang w:val="uk-UA" w:eastAsia="ar-SA"/>
              </w:rPr>
            </w:pPr>
            <w:r w:rsidRPr="00944B1A">
              <w:rPr>
                <w:rFonts w:ascii="Times New Roman" w:eastAsia="Times New Roman" w:hAnsi="Times New Roman" w:cs="Times New Roman"/>
                <w:b/>
                <w:kern w:val="0"/>
                <w:sz w:val="28"/>
                <w:szCs w:val="28"/>
                <w:lang w:val="uk-UA" w:eastAsia="ar-SA"/>
              </w:rPr>
              <w:t>255</w:t>
            </w:r>
            <w:r w:rsidR="00DA6E74" w:rsidRPr="00944B1A">
              <w:rPr>
                <w:rFonts w:ascii="Times New Roman" w:eastAsia="Times New Roman" w:hAnsi="Times New Roman" w:cs="Times New Roman"/>
                <w:b/>
                <w:kern w:val="0"/>
                <w:sz w:val="28"/>
                <w:szCs w:val="28"/>
                <w:lang w:val="uk-UA" w:eastAsia="ar-SA"/>
              </w:rPr>
              <w:t>,</w:t>
            </w:r>
            <w:r w:rsidRPr="00944B1A">
              <w:rPr>
                <w:rFonts w:ascii="Times New Roman" w:eastAsia="Times New Roman" w:hAnsi="Times New Roman" w:cs="Times New Roman"/>
                <w:b/>
                <w:kern w:val="0"/>
                <w:sz w:val="28"/>
                <w:szCs w:val="28"/>
                <w:lang w:val="uk-UA" w:eastAsia="ar-SA"/>
              </w:rPr>
              <w:t>20613</w:t>
            </w:r>
            <w:r w:rsidR="00DA6E74" w:rsidRPr="00944B1A">
              <w:rPr>
                <w:rFonts w:ascii="Times New Roman" w:eastAsia="Times New Roman" w:hAnsi="Times New Roman" w:cs="Times New Roman"/>
                <w:b/>
                <w:kern w:val="0"/>
                <w:sz w:val="28"/>
                <w:szCs w:val="28"/>
                <w:lang w:val="uk-UA" w:eastAsia="ar-SA"/>
              </w:rPr>
              <w:t xml:space="preserve"> </w:t>
            </w:r>
            <w:proofErr w:type="spellStart"/>
            <w:r w:rsidR="00DA6E74" w:rsidRPr="00944B1A">
              <w:rPr>
                <w:rFonts w:ascii="Times New Roman" w:eastAsia="Times New Roman" w:hAnsi="Times New Roman" w:cs="Times New Roman"/>
                <w:b/>
                <w:kern w:val="0"/>
                <w:sz w:val="28"/>
                <w:szCs w:val="28"/>
                <w:lang w:val="uk-UA" w:eastAsia="ar-SA"/>
              </w:rPr>
              <w:t>Гкал</w:t>
            </w:r>
            <w:proofErr w:type="spellEnd"/>
          </w:p>
        </w:tc>
      </w:tr>
    </w:tbl>
    <w:p w14:paraId="273C5918" w14:textId="77777777" w:rsidR="00ED272A" w:rsidRPr="00ED272A" w:rsidRDefault="00ED272A" w:rsidP="00ED272A">
      <w:pPr>
        <w:tabs>
          <w:tab w:val="center" w:pos="567"/>
          <w:tab w:val="center" w:pos="851"/>
          <w:tab w:val="center" w:pos="1134"/>
          <w:tab w:val="left" w:pos="2977"/>
          <w:tab w:val="left" w:pos="3052"/>
          <w:tab w:val="left" w:pos="3119"/>
          <w:tab w:val="left" w:pos="3402"/>
        </w:tabs>
        <w:suppressAutoHyphens/>
        <w:spacing w:after="0" w:line="240" w:lineRule="auto"/>
        <w:jc w:val="center"/>
        <w:rPr>
          <w:rFonts w:ascii="Times New Roman" w:eastAsia="Times New Roman" w:hAnsi="Times New Roman" w:cs="Times New Roman"/>
          <w:b/>
          <w:bCs/>
          <w:caps/>
          <w:kern w:val="0"/>
          <w:sz w:val="28"/>
          <w:szCs w:val="28"/>
          <w:lang w:val="uk-UA" w:eastAsia="ar-SA"/>
        </w:rPr>
      </w:pPr>
    </w:p>
    <w:p w14:paraId="5561E6AC" w14:textId="77777777" w:rsidR="00944B1A" w:rsidRDefault="00944B1A" w:rsidP="00ED272A">
      <w:pPr>
        <w:suppressAutoHyphens/>
        <w:ind w:left="14" w:firstLine="538"/>
        <w:jc w:val="both"/>
        <w:rPr>
          <w:rFonts w:ascii="Times New Roman" w:eastAsia="Times New Roman" w:hAnsi="Times New Roman" w:cs="Times New Roman"/>
          <w:i/>
          <w:kern w:val="0"/>
          <w:sz w:val="28"/>
          <w:szCs w:val="28"/>
          <w:lang w:val="uk-UA" w:eastAsia="ar-SA"/>
        </w:rPr>
      </w:pPr>
    </w:p>
    <w:p w14:paraId="281854A0" w14:textId="77777777" w:rsidR="00461640" w:rsidRDefault="00461640" w:rsidP="00ED272A">
      <w:pPr>
        <w:suppressAutoHyphens/>
        <w:ind w:left="14" w:firstLine="538"/>
        <w:jc w:val="both"/>
        <w:rPr>
          <w:rFonts w:ascii="Times New Roman" w:eastAsia="Times New Roman" w:hAnsi="Times New Roman" w:cs="Times New Roman"/>
          <w:i/>
          <w:kern w:val="0"/>
          <w:sz w:val="28"/>
          <w:szCs w:val="28"/>
          <w:lang w:val="uk-UA" w:eastAsia="ar-SA"/>
        </w:rPr>
      </w:pPr>
    </w:p>
    <w:p w14:paraId="0CC67EBF" w14:textId="5EA0AEE1" w:rsidR="00ED272A" w:rsidRPr="00ED272A" w:rsidRDefault="00ED272A" w:rsidP="00ED272A">
      <w:pPr>
        <w:suppressAutoHyphens/>
        <w:ind w:left="14" w:firstLine="538"/>
        <w:jc w:val="both"/>
        <w:rPr>
          <w:rFonts w:ascii="Times New Roman" w:eastAsia="Times New Roman" w:hAnsi="Times New Roman" w:cs="Times New Roman"/>
          <w:i/>
          <w:kern w:val="0"/>
          <w:sz w:val="28"/>
          <w:szCs w:val="28"/>
          <w:lang w:val="uk-UA" w:eastAsia="ar-SA"/>
        </w:rPr>
      </w:pPr>
      <w:r w:rsidRPr="00ED272A">
        <w:rPr>
          <w:rFonts w:ascii="Times New Roman" w:eastAsia="Times New Roman" w:hAnsi="Times New Roman" w:cs="Times New Roman"/>
          <w:i/>
          <w:kern w:val="0"/>
          <w:sz w:val="28"/>
          <w:szCs w:val="28"/>
          <w:lang w:val="uk-UA" w:eastAsia="ar-SA"/>
        </w:rPr>
        <w:t>Розподіл теплової енергії :</w:t>
      </w:r>
    </w:p>
    <w:p w14:paraId="35F92F91" w14:textId="05A45AC7" w:rsidR="00ED272A" w:rsidRPr="00ED272A" w:rsidRDefault="00ED272A" w:rsidP="00ED272A">
      <w:pPr>
        <w:suppressAutoHyphens/>
        <w:ind w:left="14" w:firstLine="538"/>
        <w:jc w:val="both"/>
        <w:rPr>
          <w:rFonts w:ascii="Times New Roman" w:eastAsia="Times New Roman" w:hAnsi="Times New Roman" w:cs="Times New Roman"/>
          <w:b/>
          <w:i/>
          <w:kern w:val="0"/>
          <w:sz w:val="28"/>
          <w:szCs w:val="28"/>
          <w:lang w:val="uk-UA" w:eastAsia="ar-SA"/>
        </w:rPr>
      </w:pPr>
      <w:r w:rsidRPr="00ED272A">
        <w:rPr>
          <w:rFonts w:ascii="Times New Roman" w:eastAsia="Times New Roman" w:hAnsi="Times New Roman" w:cs="Times New Roman"/>
          <w:b/>
          <w:i/>
          <w:kern w:val="0"/>
          <w:sz w:val="28"/>
          <w:szCs w:val="28"/>
          <w:lang w:val="uk-UA" w:eastAsia="ar-SA"/>
        </w:rPr>
        <w:t xml:space="preserve">- </w:t>
      </w:r>
      <w:r w:rsidR="00944B1A">
        <w:rPr>
          <w:rFonts w:ascii="Times New Roman" w:eastAsia="Times New Roman" w:hAnsi="Times New Roman" w:cs="Times New Roman"/>
          <w:b/>
          <w:i/>
          <w:kern w:val="0"/>
          <w:sz w:val="28"/>
          <w:szCs w:val="28"/>
          <w:lang w:val="uk-UA" w:eastAsia="ar-SA"/>
        </w:rPr>
        <w:t>255</w:t>
      </w:r>
      <w:r w:rsidRPr="00944B1A">
        <w:rPr>
          <w:rFonts w:ascii="Times New Roman" w:eastAsia="Times New Roman" w:hAnsi="Times New Roman" w:cs="Times New Roman"/>
          <w:b/>
          <w:kern w:val="0"/>
          <w:sz w:val="28"/>
          <w:szCs w:val="28"/>
          <w:lang w:val="uk-UA" w:eastAsia="ar-SA"/>
        </w:rPr>
        <w:t>,</w:t>
      </w:r>
      <w:r w:rsidR="00944B1A" w:rsidRPr="00944B1A">
        <w:rPr>
          <w:rFonts w:ascii="Times New Roman" w:eastAsia="Times New Roman" w:hAnsi="Times New Roman" w:cs="Times New Roman"/>
          <w:b/>
          <w:kern w:val="0"/>
          <w:sz w:val="28"/>
          <w:szCs w:val="28"/>
          <w:lang w:val="uk-UA" w:eastAsia="ar-SA"/>
        </w:rPr>
        <w:t>20613</w:t>
      </w:r>
      <w:r w:rsidRPr="00944B1A">
        <w:rPr>
          <w:rFonts w:ascii="Times New Roman" w:eastAsia="Times New Roman" w:hAnsi="Times New Roman" w:cs="Times New Roman"/>
          <w:b/>
          <w:kern w:val="0"/>
          <w:sz w:val="28"/>
          <w:szCs w:val="28"/>
          <w:lang w:val="uk-UA" w:eastAsia="ar-SA"/>
        </w:rPr>
        <w:t xml:space="preserve"> </w:t>
      </w:r>
      <w:proofErr w:type="spellStart"/>
      <w:r w:rsidRPr="00944B1A">
        <w:rPr>
          <w:rFonts w:ascii="Times New Roman" w:eastAsia="Times New Roman" w:hAnsi="Times New Roman" w:cs="Times New Roman"/>
          <w:b/>
          <w:kern w:val="0"/>
          <w:sz w:val="28"/>
          <w:szCs w:val="28"/>
          <w:lang w:val="uk-UA" w:eastAsia="ar-SA"/>
        </w:rPr>
        <w:t>Гкал</w:t>
      </w:r>
      <w:proofErr w:type="spellEnd"/>
      <w:r w:rsidRPr="00ED272A">
        <w:rPr>
          <w:rFonts w:ascii="Times New Roman" w:eastAsia="Times New Roman" w:hAnsi="Times New Roman" w:cs="Times New Roman"/>
          <w:b/>
          <w:i/>
          <w:kern w:val="0"/>
          <w:sz w:val="28"/>
          <w:szCs w:val="28"/>
          <w:lang w:val="uk-UA" w:eastAsia="ar-SA"/>
        </w:rPr>
        <w:t xml:space="preserve">  - на потреби підприємства.</w:t>
      </w:r>
    </w:p>
    <w:p w14:paraId="33A2A0C6" w14:textId="77777777" w:rsidR="00ED272A" w:rsidRPr="00ED272A" w:rsidRDefault="00ED272A" w:rsidP="00ED272A">
      <w:pPr>
        <w:suppressAutoHyphens/>
        <w:ind w:left="14" w:firstLine="538"/>
        <w:jc w:val="both"/>
        <w:rPr>
          <w:rFonts w:ascii="Times New Roman" w:eastAsia="Times New Roman" w:hAnsi="Times New Roman" w:cs="Times New Roman"/>
          <w:b/>
          <w:i/>
          <w:kern w:val="0"/>
          <w:sz w:val="28"/>
          <w:szCs w:val="28"/>
          <w:lang w:val="uk-UA" w:eastAsia="ar-SA"/>
        </w:rPr>
      </w:pPr>
      <w:r w:rsidRPr="00ED272A">
        <w:rPr>
          <w:rFonts w:ascii="Times New Roman" w:eastAsia="Times New Roman" w:hAnsi="Times New Roman" w:cs="Times New Roman"/>
          <w:b/>
          <w:i/>
          <w:kern w:val="0"/>
          <w:sz w:val="28"/>
          <w:szCs w:val="28"/>
          <w:lang w:val="uk-UA" w:eastAsia="ar-SA"/>
        </w:rPr>
        <w:t>Місце поставки товару (теплової енергії) –</w:t>
      </w:r>
      <w:r w:rsidRPr="00ED272A">
        <w:rPr>
          <w:rFonts w:ascii="Times New Roman" w:eastAsia="Times New Roman" w:hAnsi="Times New Roman" w:cs="Times New Roman"/>
          <w:bCs/>
          <w:i/>
          <w:kern w:val="0"/>
          <w:sz w:val="28"/>
          <w:szCs w:val="28"/>
          <w:lang w:val="uk-UA" w:eastAsia="ar-SA"/>
        </w:rPr>
        <w:t xml:space="preserve">61022, Україна, Харківська область, місто Харків, проспект Науки, будинок 5.                                                            </w:t>
      </w:r>
    </w:p>
    <w:p w14:paraId="00FE9045" w14:textId="77777777" w:rsidR="00ED272A" w:rsidRPr="00ED272A" w:rsidRDefault="00ED272A" w:rsidP="00ED272A">
      <w:pPr>
        <w:numPr>
          <w:ilvl w:val="0"/>
          <w:numId w:val="13"/>
        </w:numPr>
        <w:suppressAutoHyphens/>
        <w:spacing w:after="0" w:line="240" w:lineRule="auto"/>
        <w:ind w:left="0" w:firstLine="360"/>
        <w:jc w:val="both"/>
        <w:rPr>
          <w:rFonts w:ascii="Times New Roman" w:eastAsia="Times New Roman" w:hAnsi="Times New Roman" w:cs="Times New Roman"/>
          <w:b/>
          <w:kern w:val="0"/>
          <w:sz w:val="28"/>
          <w:szCs w:val="28"/>
          <w:lang w:val="uk-UA" w:eastAsia="ar-SA"/>
        </w:rPr>
      </w:pPr>
      <w:bookmarkStart w:id="0" w:name="_44sinio" w:colFirst="0" w:colLast="0"/>
      <w:bookmarkEnd w:id="0"/>
      <w:r w:rsidRPr="00ED272A">
        <w:rPr>
          <w:rFonts w:ascii="Times New Roman" w:eastAsia="Times New Roman" w:hAnsi="Times New Roman" w:cs="Times New Roman"/>
          <w:kern w:val="0"/>
          <w:sz w:val="28"/>
          <w:szCs w:val="28"/>
          <w:lang w:val="uk-UA" w:eastAsia="ar-SA"/>
        </w:rPr>
        <w:t xml:space="preserve">Технічні та якісні характеристики предмету закупівлі </w:t>
      </w:r>
      <w:r w:rsidRPr="00ED272A">
        <w:rPr>
          <w:rFonts w:ascii="Times New Roman" w:eastAsia="Times New Roman" w:hAnsi="Times New Roman" w:cs="Times New Roman"/>
          <w:b/>
          <w:kern w:val="0"/>
          <w:sz w:val="28"/>
          <w:szCs w:val="28"/>
          <w:lang w:val="uk-UA" w:eastAsia="ar-SA"/>
        </w:rPr>
        <w:t>повинні відповідати технічним умовам та стандартам, передбаченим законодавством України, діючим на період постачання товару.</w:t>
      </w:r>
    </w:p>
    <w:p w14:paraId="40F14D5B" w14:textId="77777777" w:rsidR="00ED272A" w:rsidRPr="00ED272A" w:rsidRDefault="00ED272A" w:rsidP="00ED272A">
      <w:pPr>
        <w:numPr>
          <w:ilvl w:val="0"/>
          <w:numId w:val="13"/>
        </w:numPr>
        <w:suppressAutoHyphens/>
        <w:spacing w:after="0" w:line="240" w:lineRule="auto"/>
        <w:ind w:left="0" w:firstLine="360"/>
        <w:jc w:val="both"/>
        <w:rPr>
          <w:rFonts w:ascii="Times New Roman" w:eastAsia="Times New Roman" w:hAnsi="Times New Roman" w:cs="Times New Roman"/>
          <w:b/>
          <w:kern w:val="0"/>
          <w:sz w:val="28"/>
          <w:szCs w:val="28"/>
          <w:lang w:val="uk-UA" w:eastAsia="ar-SA"/>
        </w:rPr>
      </w:pPr>
      <w:r w:rsidRPr="00ED272A">
        <w:rPr>
          <w:rFonts w:ascii="Times New Roman" w:eastAsia="Times New Roman" w:hAnsi="Times New Roman" w:cs="Times New Roman"/>
          <w:kern w:val="0"/>
          <w:sz w:val="28"/>
          <w:szCs w:val="28"/>
          <w:lang w:val="uk-UA" w:eastAsia="ar-SA"/>
        </w:rPr>
        <w:t xml:space="preserve">Учасник визначає ціни на товари, які він пропонує поставити за Договором, </w:t>
      </w:r>
      <w:r w:rsidRPr="00ED272A">
        <w:rPr>
          <w:rFonts w:ascii="Times New Roman" w:eastAsia="Times New Roman" w:hAnsi="Times New Roman" w:cs="Times New Roman"/>
          <w:b/>
          <w:kern w:val="0"/>
          <w:sz w:val="28"/>
          <w:szCs w:val="28"/>
          <w:lang w:val="uk-UA" w:eastAsia="ar-SA"/>
        </w:rPr>
        <w:t>з урахуванням усіх своїх витрат</w:t>
      </w:r>
      <w:r w:rsidRPr="00ED272A">
        <w:rPr>
          <w:rFonts w:ascii="Times New Roman" w:eastAsia="Times New Roman" w:hAnsi="Times New Roman" w:cs="Times New Roman"/>
          <w:kern w:val="0"/>
          <w:sz w:val="28"/>
          <w:szCs w:val="28"/>
          <w:lang w:val="uk-UA" w:eastAsia="ar-SA"/>
        </w:rPr>
        <w:t>, які можуть бути ним понесені у ході виконання договору про закупівлю.</w:t>
      </w:r>
    </w:p>
    <w:p w14:paraId="04316EEF" w14:textId="58784188" w:rsidR="00ED272A" w:rsidRPr="00ED272A" w:rsidRDefault="00ED272A" w:rsidP="00ED272A">
      <w:pPr>
        <w:numPr>
          <w:ilvl w:val="0"/>
          <w:numId w:val="13"/>
        </w:numPr>
        <w:suppressAutoHyphens/>
        <w:spacing w:after="0" w:line="240" w:lineRule="auto"/>
        <w:ind w:left="-284" w:firstLine="644"/>
        <w:jc w:val="both"/>
        <w:rPr>
          <w:rFonts w:ascii="Times New Roman" w:eastAsia="Times New Roman" w:hAnsi="Times New Roman" w:cs="Times New Roman"/>
          <w:b/>
          <w:kern w:val="0"/>
          <w:sz w:val="28"/>
          <w:szCs w:val="28"/>
          <w:lang w:val="uk-UA" w:eastAsia="ar-SA"/>
        </w:rPr>
      </w:pPr>
      <w:r w:rsidRPr="00ED272A">
        <w:rPr>
          <w:rFonts w:ascii="Times New Roman" w:eastAsia="Times New Roman" w:hAnsi="Times New Roman" w:cs="Times New Roman"/>
          <w:kern w:val="0"/>
          <w:sz w:val="28"/>
          <w:szCs w:val="28"/>
          <w:lang w:val="uk-UA" w:eastAsia="ar-SA"/>
        </w:rPr>
        <w:t xml:space="preserve">Термін поставки товару (теплової енергії) - </w:t>
      </w:r>
      <w:r w:rsidRPr="00ED272A">
        <w:rPr>
          <w:rFonts w:ascii="Times New Roman" w:eastAsia="Times New Roman" w:hAnsi="Times New Roman" w:cs="Times New Roman"/>
          <w:b/>
          <w:kern w:val="0"/>
          <w:sz w:val="28"/>
          <w:szCs w:val="28"/>
          <w:lang w:val="uk-UA" w:eastAsia="ar-SA"/>
        </w:rPr>
        <w:t>до 31.12.202</w:t>
      </w:r>
      <w:r w:rsidR="00944B1A">
        <w:rPr>
          <w:rFonts w:ascii="Times New Roman" w:eastAsia="Times New Roman" w:hAnsi="Times New Roman" w:cs="Times New Roman"/>
          <w:b/>
          <w:kern w:val="0"/>
          <w:sz w:val="28"/>
          <w:szCs w:val="28"/>
          <w:lang w:val="uk-UA" w:eastAsia="ar-SA"/>
        </w:rPr>
        <w:t>5</w:t>
      </w:r>
      <w:r w:rsidRPr="00ED272A">
        <w:rPr>
          <w:rFonts w:ascii="Times New Roman" w:eastAsia="Times New Roman" w:hAnsi="Times New Roman" w:cs="Times New Roman"/>
          <w:b/>
          <w:kern w:val="0"/>
          <w:sz w:val="28"/>
          <w:szCs w:val="28"/>
          <w:lang w:val="uk-UA" w:eastAsia="ar-SA"/>
        </w:rPr>
        <w:t xml:space="preserve"> року.</w:t>
      </w:r>
    </w:p>
    <w:p w14:paraId="777981B7" w14:textId="77777777" w:rsidR="00ED272A" w:rsidRPr="00ED272A" w:rsidRDefault="00ED272A" w:rsidP="00ED272A">
      <w:pPr>
        <w:numPr>
          <w:ilvl w:val="0"/>
          <w:numId w:val="13"/>
        </w:numPr>
        <w:suppressAutoHyphens/>
        <w:spacing w:after="0" w:line="240" w:lineRule="auto"/>
        <w:ind w:left="-142" w:firstLine="502"/>
        <w:jc w:val="both"/>
        <w:rPr>
          <w:rFonts w:ascii="Times New Roman" w:eastAsia="Times New Roman" w:hAnsi="Times New Roman" w:cs="Times New Roman"/>
          <w:b/>
          <w:kern w:val="0"/>
          <w:sz w:val="28"/>
          <w:szCs w:val="28"/>
          <w:lang w:val="uk-UA" w:eastAsia="ar-SA"/>
        </w:rPr>
      </w:pPr>
      <w:r w:rsidRPr="00ED272A">
        <w:rPr>
          <w:rFonts w:ascii="Times New Roman" w:eastAsia="Times New Roman" w:hAnsi="Times New Roman" w:cs="Times New Roman"/>
          <w:kern w:val="0"/>
          <w:sz w:val="28"/>
          <w:szCs w:val="28"/>
          <w:lang w:val="uk-UA" w:eastAsia="ar-SA"/>
        </w:rPr>
        <w:t>Суб'єкти у сфері теплопостачання повинні дотримуватися вимог законодавства про охорону навколишнього природного середовища, нести відповідальність за його порушення і здійснювати технічні та організаційні заходи, спрямовані на зменшення шкідливого впливу об'єктів у сфері теплопостачання на навколишні природні середовища.</w:t>
      </w:r>
    </w:p>
    <w:p w14:paraId="392E5F95" w14:textId="77777777" w:rsidR="00ED272A" w:rsidRPr="00ED272A" w:rsidRDefault="00ED272A" w:rsidP="00ED272A">
      <w:pPr>
        <w:widowControl w:val="0"/>
        <w:suppressAutoHyphens/>
        <w:spacing w:after="0" w:line="240" w:lineRule="auto"/>
        <w:ind w:firstLine="709"/>
        <w:jc w:val="right"/>
        <w:rPr>
          <w:rFonts w:ascii="Times New Roman" w:eastAsia="Times New Roman" w:hAnsi="Times New Roman" w:cs="Times New Roman"/>
          <w:b/>
          <w:kern w:val="0"/>
          <w:sz w:val="28"/>
          <w:szCs w:val="28"/>
          <w:lang w:val="uk-UA" w:eastAsia="ar-SA"/>
        </w:rPr>
      </w:pPr>
    </w:p>
    <w:p w14:paraId="0F030633" w14:textId="28950D1A" w:rsidR="00944B1A" w:rsidRDefault="00944B1A" w:rsidP="00BE0435">
      <w:pPr>
        <w:pBdr>
          <w:top w:val="nil"/>
          <w:left w:val="nil"/>
          <w:bottom w:val="nil"/>
          <w:right w:val="nil"/>
          <w:between w:val="nil"/>
        </w:pBdr>
        <w:shd w:val="clear" w:color="auto" w:fill="FFFFFF"/>
        <w:ind w:firstLine="567"/>
        <w:jc w:val="both"/>
        <w:rPr>
          <w:rFonts w:ascii="Times New Roman" w:eastAsia="Times New Roman" w:hAnsi="Times New Roman" w:cs="Times New Roman"/>
          <w:kern w:val="0"/>
          <w:sz w:val="28"/>
          <w:szCs w:val="28"/>
          <w:lang w:val="uk-UA" w:eastAsia="ru-RU"/>
        </w:rPr>
      </w:pPr>
      <w:r w:rsidRPr="00944B1A">
        <w:rPr>
          <w:rFonts w:ascii="Times New Roman" w:eastAsia="Times New Roman" w:hAnsi="Times New Roman" w:cs="Times New Roman"/>
          <w:kern w:val="0"/>
          <w:sz w:val="28"/>
          <w:szCs w:val="28"/>
          <w:lang w:val="uk-UA" w:eastAsia="ru-RU"/>
        </w:rPr>
        <w:t xml:space="preserve">Очікувана вартість товару визначена з урахуванням тарифів теплопостачальних організацій за 1 </w:t>
      </w:r>
      <w:proofErr w:type="spellStart"/>
      <w:r w:rsidRPr="00944B1A">
        <w:rPr>
          <w:rFonts w:ascii="Times New Roman" w:eastAsia="Times New Roman" w:hAnsi="Times New Roman" w:cs="Times New Roman"/>
          <w:kern w:val="0"/>
          <w:sz w:val="28"/>
          <w:szCs w:val="28"/>
          <w:lang w:val="uk-UA" w:eastAsia="ru-RU"/>
        </w:rPr>
        <w:t>Гкал</w:t>
      </w:r>
      <w:proofErr w:type="spellEnd"/>
      <w:r w:rsidRPr="00944B1A">
        <w:rPr>
          <w:rFonts w:ascii="Times New Roman" w:eastAsia="Times New Roman" w:hAnsi="Times New Roman" w:cs="Times New Roman"/>
          <w:kern w:val="0"/>
          <w:sz w:val="28"/>
          <w:szCs w:val="28"/>
          <w:lang w:val="uk-UA" w:eastAsia="ru-RU"/>
        </w:rPr>
        <w:t xml:space="preserve"> для бюджетних установ, затверджені: Рішенням виконавчого комітету Харківської міської ради № 429 від 18 вересня 2024 року «Про встановлення тарифів на теплову енергію, її </w:t>
      </w:r>
      <w:r w:rsidRPr="00944B1A">
        <w:rPr>
          <w:rFonts w:ascii="Times New Roman" w:eastAsia="Times New Roman" w:hAnsi="Times New Roman" w:cs="Times New Roman"/>
          <w:kern w:val="0"/>
          <w:sz w:val="28"/>
          <w:szCs w:val="28"/>
          <w:lang w:val="uk-UA" w:eastAsia="ru-RU"/>
        </w:rPr>
        <w:lastRenderedPageBreak/>
        <w:t>виробництво, транспортування, постачання та послуги з постачання теплової енергії і постачання гарячої води комунальному підприємству «Харківські теплові мережі» для споживачів м. Харкова»; Рішенням виконавчого комітету Харківської міської ради № 430 від 18 вересня 2024 року «Про встановлення тарифів на теплову енергію та її постачання комунальному підприємству «Харківські теплові системи» для споживачів м. Харкова», Господарським судом Донецької області прийнято рішення укласти договір з теплопостачальною організацією тарифи якої на товар є найменшими, а саме з комунальним підприємством «Харківські теплові системи».</w:t>
      </w:r>
      <w:r w:rsidRPr="00944B1A">
        <w:rPr>
          <w:lang w:val="uk-UA"/>
        </w:rPr>
        <w:t xml:space="preserve"> </w:t>
      </w:r>
      <w:r w:rsidRPr="00944B1A">
        <w:rPr>
          <w:rFonts w:ascii="Times New Roman" w:eastAsia="Times New Roman" w:hAnsi="Times New Roman" w:cs="Times New Roman"/>
          <w:kern w:val="0"/>
          <w:sz w:val="28"/>
          <w:szCs w:val="28"/>
          <w:lang w:val="uk-UA" w:eastAsia="ru-RU"/>
        </w:rPr>
        <w:t xml:space="preserve">З урахуванням цього здійснено розрахунок щодо закупівлі теплової енергії на опалювальний період </w:t>
      </w:r>
      <w:r>
        <w:rPr>
          <w:rFonts w:ascii="Times New Roman" w:eastAsia="Times New Roman" w:hAnsi="Times New Roman" w:cs="Times New Roman"/>
          <w:kern w:val="0"/>
          <w:sz w:val="28"/>
          <w:szCs w:val="28"/>
          <w:lang w:val="uk-UA" w:eastAsia="ru-RU"/>
        </w:rPr>
        <w:t>січень</w:t>
      </w:r>
      <w:r w:rsidRPr="00944B1A">
        <w:rPr>
          <w:rFonts w:ascii="Times New Roman" w:eastAsia="Times New Roman" w:hAnsi="Times New Roman" w:cs="Times New Roman"/>
          <w:kern w:val="0"/>
          <w:sz w:val="28"/>
          <w:szCs w:val="28"/>
          <w:lang w:val="uk-UA" w:eastAsia="ru-RU"/>
        </w:rPr>
        <w:t>-грудень 202</w:t>
      </w:r>
      <w:r>
        <w:rPr>
          <w:rFonts w:ascii="Times New Roman" w:eastAsia="Times New Roman" w:hAnsi="Times New Roman" w:cs="Times New Roman"/>
          <w:kern w:val="0"/>
          <w:sz w:val="28"/>
          <w:szCs w:val="28"/>
          <w:lang w:val="uk-UA" w:eastAsia="ru-RU"/>
        </w:rPr>
        <w:t>5</w:t>
      </w:r>
      <w:r w:rsidRPr="00944B1A">
        <w:rPr>
          <w:rFonts w:ascii="Times New Roman" w:eastAsia="Times New Roman" w:hAnsi="Times New Roman" w:cs="Times New Roman"/>
          <w:kern w:val="0"/>
          <w:sz w:val="28"/>
          <w:szCs w:val="28"/>
          <w:lang w:val="uk-UA" w:eastAsia="ru-RU"/>
        </w:rPr>
        <w:t>року.</w:t>
      </w:r>
    </w:p>
    <w:p w14:paraId="6E9B1B03" w14:textId="77777777" w:rsidR="00ED272A" w:rsidRPr="00BE0435" w:rsidRDefault="00ED272A" w:rsidP="00ED272A">
      <w:pPr>
        <w:tabs>
          <w:tab w:val="left" w:pos="851"/>
        </w:tabs>
        <w:spacing w:after="0" w:line="240" w:lineRule="auto"/>
        <w:jc w:val="both"/>
        <w:rPr>
          <w:rFonts w:ascii="Times New Roman" w:eastAsia="Times New Roman" w:hAnsi="Times New Roman" w:cs="Times New Roman"/>
          <w:b/>
          <w:kern w:val="0"/>
          <w:sz w:val="28"/>
          <w:szCs w:val="28"/>
          <w:lang w:val="uk-UA" w:eastAsia="ar-SA"/>
        </w:rPr>
      </w:pPr>
    </w:p>
    <w:p w14:paraId="1D197C39" w14:textId="1E99B6CE" w:rsidR="00ED272A" w:rsidRPr="00BE0435" w:rsidRDefault="00ED272A" w:rsidP="00ED272A">
      <w:pPr>
        <w:suppressAutoHyphens/>
        <w:spacing w:after="0" w:line="240" w:lineRule="auto"/>
        <w:ind w:left="-426" w:firstLine="426"/>
        <w:jc w:val="both"/>
        <w:rPr>
          <w:rFonts w:ascii="Times New Roman" w:eastAsia="Times New Roman" w:hAnsi="Times New Roman" w:cs="Times New Roman"/>
          <w:b/>
          <w:spacing w:val="-2"/>
          <w:kern w:val="0"/>
          <w:sz w:val="28"/>
          <w:szCs w:val="28"/>
          <w:lang w:val="uk-UA" w:eastAsia="ar-SA"/>
        </w:rPr>
      </w:pPr>
      <w:r w:rsidRPr="00BE0435">
        <w:rPr>
          <w:rFonts w:ascii="Times New Roman" w:eastAsia="Times New Roman" w:hAnsi="Times New Roman" w:cs="Times New Roman"/>
          <w:b/>
          <w:spacing w:val="-2"/>
          <w:kern w:val="0"/>
          <w:sz w:val="28"/>
          <w:szCs w:val="28"/>
          <w:lang w:val="uk-UA" w:eastAsia="ar-SA"/>
        </w:rPr>
        <w:tab/>
      </w:r>
      <w:r w:rsidRPr="00BE0435">
        <w:rPr>
          <w:rFonts w:ascii="Times New Roman" w:eastAsia="Times New Roman" w:hAnsi="Times New Roman" w:cs="Times New Roman"/>
          <w:b/>
          <w:spacing w:val="-2"/>
          <w:kern w:val="0"/>
          <w:sz w:val="28"/>
          <w:szCs w:val="28"/>
          <w:lang w:val="uk-UA" w:eastAsia="ar-SA"/>
        </w:rPr>
        <w:tab/>
      </w:r>
    </w:p>
    <w:p w14:paraId="75BF5A70" w14:textId="77777777" w:rsidR="00ED272A" w:rsidRPr="00ED272A" w:rsidRDefault="00ED272A" w:rsidP="00ED272A">
      <w:pPr>
        <w:tabs>
          <w:tab w:val="left" w:pos="567"/>
        </w:tabs>
        <w:suppressAutoHyphens/>
        <w:spacing w:after="0" w:line="240" w:lineRule="auto"/>
        <w:jc w:val="center"/>
        <w:rPr>
          <w:rFonts w:ascii="Times New Roman" w:eastAsia="Times New Roman" w:hAnsi="Times New Roman" w:cs="Times New Roman"/>
          <w:b/>
          <w:spacing w:val="-2"/>
          <w:kern w:val="0"/>
          <w:lang w:val="uk-UA" w:eastAsia="ar-SA"/>
        </w:rPr>
      </w:pPr>
    </w:p>
    <w:p w14:paraId="335949D9" w14:textId="4BFE9265" w:rsidR="0019202F" w:rsidRPr="00DA6E74" w:rsidRDefault="00DA6E74" w:rsidP="00DA6E74">
      <w:pPr>
        <w:ind w:left="-426"/>
        <w:jc w:val="both"/>
        <w:rPr>
          <w:rStyle w:val="a4"/>
          <w:lang w:val="uk-UA"/>
        </w:rPr>
      </w:pPr>
      <w:r>
        <w:rPr>
          <w:rFonts w:ascii="Times New Roman" w:hAnsi="Times New Roman" w:cs="Times New Roman"/>
          <w:color w:val="FF0000"/>
          <w:sz w:val="28"/>
          <w:szCs w:val="28"/>
          <w:lang w:val="uk-UA"/>
        </w:rPr>
        <w:t xml:space="preserve">      </w:t>
      </w:r>
    </w:p>
    <w:p w14:paraId="0372CE65" w14:textId="77777777" w:rsidR="00A979E9" w:rsidRPr="00233AAC" w:rsidRDefault="00A979E9" w:rsidP="009274EA">
      <w:pPr>
        <w:pStyle w:val="a3"/>
        <w:shd w:val="clear" w:color="auto" w:fill="FFFFFF"/>
        <w:spacing w:before="0" w:beforeAutospacing="0" w:after="150" w:afterAutospacing="0"/>
        <w:jc w:val="center"/>
        <w:rPr>
          <w:rStyle w:val="a4"/>
          <w:lang w:val="uk-UA"/>
        </w:rPr>
      </w:pPr>
    </w:p>
    <w:p w14:paraId="6664B3E2" w14:textId="77777777" w:rsidR="00A979E9" w:rsidRDefault="00A979E9" w:rsidP="009274EA">
      <w:pPr>
        <w:pStyle w:val="a3"/>
        <w:shd w:val="clear" w:color="auto" w:fill="FFFFFF"/>
        <w:spacing w:before="0" w:beforeAutospacing="0" w:after="150" w:afterAutospacing="0"/>
        <w:jc w:val="center"/>
        <w:rPr>
          <w:rStyle w:val="a4"/>
          <w:sz w:val="28"/>
          <w:szCs w:val="28"/>
          <w:lang w:val="uk-UA"/>
        </w:rPr>
      </w:pPr>
    </w:p>
    <w:sectPr w:rsidR="00A979E9" w:rsidSect="00FF1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0D3E32C1"/>
    <w:multiLevelType w:val="hybridMultilevel"/>
    <w:tmpl w:val="F10E2C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60314"/>
    <w:multiLevelType w:val="multilevel"/>
    <w:tmpl w:val="AF80457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8"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260676"/>
    <w:multiLevelType w:val="hybridMultilevel"/>
    <w:tmpl w:val="13109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E5B73F7"/>
    <w:multiLevelType w:val="hybridMultilevel"/>
    <w:tmpl w:val="63BA448E"/>
    <w:lvl w:ilvl="0" w:tplc="B3740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36247525">
    <w:abstractNumId w:val="2"/>
  </w:num>
  <w:num w:numId="2" w16cid:durableId="373848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157180">
    <w:abstractNumId w:val="7"/>
  </w:num>
  <w:num w:numId="4" w16cid:durableId="853424505">
    <w:abstractNumId w:val="0"/>
  </w:num>
  <w:num w:numId="5" w16cid:durableId="764882874">
    <w:abstractNumId w:val="9"/>
  </w:num>
  <w:num w:numId="6" w16cid:durableId="932084145">
    <w:abstractNumId w:val="8"/>
  </w:num>
  <w:num w:numId="7" w16cid:durableId="1860581485">
    <w:abstractNumId w:val="4"/>
  </w:num>
  <w:num w:numId="8" w16cid:durableId="143011081">
    <w:abstractNumId w:val="1"/>
  </w:num>
  <w:num w:numId="9" w16cid:durableId="2032490247">
    <w:abstractNumId w:val="10"/>
  </w:num>
  <w:num w:numId="10" w16cid:durableId="2078428654">
    <w:abstractNumId w:val="12"/>
  </w:num>
  <w:num w:numId="11" w16cid:durableId="856428998">
    <w:abstractNumId w:val="11"/>
  </w:num>
  <w:num w:numId="12" w16cid:durableId="1482040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2082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7132"/>
    <w:rsid w:val="0000146E"/>
    <w:rsid w:val="0003773E"/>
    <w:rsid w:val="0019202F"/>
    <w:rsid w:val="001C2019"/>
    <w:rsid w:val="00204662"/>
    <w:rsid w:val="00233AAC"/>
    <w:rsid w:val="002C31E4"/>
    <w:rsid w:val="003506E8"/>
    <w:rsid w:val="00405C9D"/>
    <w:rsid w:val="00461640"/>
    <w:rsid w:val="004810EC"/>
    <w:rsid w:val="00497023"/>
    <w:rsid w:val="00515314"/>
    <w:rsid w:val="00516236"/>
    <w:rsid w:val="00516AFB"/>
    <w:rsid w:val="00554A12"/>
    <w:rsid w:val="005650CE"/>
    <w:rsid w:val="00601EA8"/>
    <w:rsid w:val="006D2D73"/>
    <w:rsid w:val="00710F11"/>
    <w:rsid w:val="00730804"/>
    <w:rsid w:val="00762AF2"/>
    <w:rsid w:val="007D312F"/>
    <w:rsid w:val="00877FB7"/>
    <w:rsid w:val="0091696C"/>
    <w:rsid w:val="009274EA"/>
    <w:rsid w:val="00944B1A"/>
    <w:rsid w:val="009B2646"/>
    <w:rsid w:val="00A01D60"/>
    <w:rsid w:val="00A11F09"/>
    <w:rsid w:val="00A979E9"/>
    <w:rsid w:val="00AD172B"/>
    <w:rsid w:val="00AE3C2F"/>
    <w:rsid w:val="00AE5FFA"/>
    <w:rsid w:val="00B0448D"/>
    <w:rsid w:val="00B81EB5"/>
    <w:rsid w:val="00B86AC6"/>
    <w:rsid w:val="00BC1A4F"/>
    <w:rsid w:val="00BE0435"/>
    <w:rsid w:val="00BF2139"/>
    <w:rsid w:val="00C74A62"/>
    <w:rsid w:val="00D13DC5"/>
    <w:rsid w:val="00D23799"/>
    <w:rsid w:val="00D340AE"/>
    <w:rsid w:val="00D35DDC"/>
    <w:rsid w:val="00D37132"/>
    <w:rsid w:val="00D8051A"/>
    <w:rsid w:val="00DA6E74"/>
    <w:rsid w:val="00DF6BD7"/>
    <w:rsid w:val="00E101F0"/>
    <w:rsid w:val="00E46AC5"/>
    <w:rsid w:val="00ED272A"/>
    <w:rsid w:val="00F04E81"/>
    <w:rsid w:val="00F06D98"/>
    <w:rsid w:val="00F77E49"/>
    <w:rsid w:val="00FB521F"/>
    <w:rsid w:val="00FF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7553"/>
  <w15:docId w15:val="{C7B6F051-AFD9-4402-9C10-7A2370D1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A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aliases w:val="AC List 01,EBRD List,CA bullets,Number Bullets,Chapter10,List Paragraph,Список уровня 2,название табл/рис,Bullet Number,Bullet 1,Use Case List Paragraph,lp1,List Paragraph1,lp11,List Paragraph11,Абзац списка12"/>
    <w:basedOn w:val="a"/>
    <w:link w:val="a6"/>
    <w:uiPriority w:val="1"/>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74A62"/>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A979E9"/>
    <w:pPr>
      <w:spacing w:after="0" w:line="240" w:lineRule="auto"/>
    </w:pPr>
    <w:rPr>
      <w:kern w:val="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AC List 01 Знак,EBRD List Знак,CA bullets Знак,Number Bullets Знак,Chapter10 Знак,List Paragraph Знак,Список уровня 2 Знак,название табл/рис Знак,Bullet Number Знак,Bullet 1 Знак,Use Case List Paragraph Знак,lp1 Знак,lp11 Знак"/>
    <w:link w:val="a5"/>
    <w:uiPriority w:val="34"/>
    <w:locked/>
    <w:rsid w:val="0023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219633136">
      <w:bodyDiv w:val="1"/>
      <w:marLeft w:val="0"/>
      <w:marRight w:val="0"/>
      <w:marTop w:val="0"/>
      <w:marBottom w:val="0"/>
      <w:divBdr>
        <w:top w:val="none" w:sz="0" w:space="0" w:color="auto"/>
        <w:left w:val="none" w:sz="0" w:space="0" w:color="auto"/>
        <w:bottom w:val="none" w:sz="0" w:space="0" w:color="auto"/>
        <w:right w:val="none" w:sz="0" w:space="0" w:color="auto"/>
      </w:divBdr>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operator</cp:lastModifiedBy>
  <cp:revision>21</cp:revision>
  <dcterms:created xsi:type="dcterms:W3CDTF">2024-08-12T10:23:00Z</dcterms:created>
  <dcterms:modified xsi:type="dcterms:W3CDTF">2025-01-13T13:34:00Z</dcterms:modified>
</cp:coreProperties>
</file>