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7D0C" w14:textId="77777777" w:rsidR="0063065A" w:rsidRDefault="0063065A" w:rsidP="0063065A">
      <w:pPr>
        <w:pStyle w:val="a3"/>
        <w:shd w:val="clear" w:color="auto" w:fill="FFFFFF"/>
        <w:spacing w:before="0" w:beforeAutospacing="0" w:after="0" w:afterAutospacing="0"/>
        <w:jc w:val="center"/>
        <w:rPr>
          <w:rStyle w:val="a5"/>
        </w:rPr>
      </w:pPr>
    </w:p>
    <w:p w14:paraId="0756DF05" w14:textId="31B397EF" w:rsidR="003506E8" w:rsidRPr="0063065A" w:rsidRDefault="003506E8" w:rsidP="0063065A">
      <w:pPr>
        <w:pStyle w:val="a3"/>
        <w:shd w:val="clear" w:color="auto" w:fill="FFFFFF"/>
        <w:spacing w:before="0" w:beforeAutospacing="0" w:after="0" w:afterAutospacing="0"/>
        <w:jc w:val="center"/>
      </w:pPr>
      <w:r w:rsidRPr="0063065A">
        <w:rPr>
          <w:rStyle w:val="a5"/>
        </w:rPr>
        <w:t>Обґрунтування</w:t>
      </w:r>
    </w:p>
    <w:p w14:paraId="2AB6746C" w14:textId="77777777" w:rsidR="003506E8" w:rsidRPr="0063065A" w:rsidRDefault="003506E8" w:rsidP="0063065A">
      <w:pPr>
        <w:pStyle w:val="a3"/>
        <w:shd w:val="clear" w:color="auto" w:fill="FFFFFF"/>
        <w:spacing w:before="0" w:beforeAutospacing="0" w:after="0" w:afterAutospacing="0"/>
        <w:jc w:val="center"/>
      </w:pPr>
      <w:r w:rsidRPr="0063065A">
        <w:rPr>
          <w:rStyle w:val="a5"/>
        </w:rPr>
        <w:t xml:space="preserve">технічних та якісних характеристик предмета закупівлі, розміру бюджетного призначення, очікуваної вартості </w:t>
      </w:r>
      <w:r w:rsidR="00D6631D" w:rsidRPr="0063065A">
        <w:rPr>
          <w:rStyle w:val="a5"/>
        </w:rPr>
        <w:t>закупівлі</w:t>
      </w:r>
    </w:p>
    <w:p w14:paraId="530D3812" w14:textId="77777777" w:rsidR="0063065A" w:rsidRDefault="0063065A" w:rsidP="0063065A">
      <w:pPr>
        <w:spacing w:after="0"/>
        <w:jc w:val="both"/>
        <w:rPr>
          <w:rFonts w:ascii="Times New Roman" w:eastAsia="Times New Roman" w:hAnsi="Times New Roman" w:cs="Times New Roman"/>
          <w:sz w:val="24"/>
          <w:szCs w:val="24"/>
        </w:rPr>
      </w:pPr>
      <w:bookmarkStart w:id="0" w:name="_Hlk219366335"/>
    </w:p>
    <w:p w14:paraId="594961F6" w14:textId="22B22891" w:rsidR="006C42B7" w:rsidRPr="0063065A" w:rsidRDefault="006C42B7" w:rsidP="0063065A">
      <w:pPr>
        <w:spacing w:after="0"/>
        <w:ind w:firstLine="720"/>
        <w:jc w:val="both"/>
        <w:rPr>
          <w:rFonts w:ascii="Times New Roman" w:hAnsi="Times New Roman" w:cs="Times New Roman"/>
          <w:sz w:val="24"/>
          <w:szCs w:val="24"/>
        </w:rPr>
      </w:pPr>
      <w:r w:rsidRPr="0063065A">
        <w:rPr>
          <w:rFonts w:ascii="Times New Roman" w:eastAsia="Times New Roman" w:hAnsi="Times New Roman" w:cs="Times New Roman"/>
          <w:sz w:val="24"/>
          <w:szCs w:val="24"/>
        </w:rPr>
        <w:t xml:space="preserve">Господарський суд Донецької області, проспект Науки, будинок 5, </w:t>
      </w:r>
      <w:r w:rsidRPr="0063065A">
        <w:rPr>
          <w:rFonts w:ascii="Times New Roman" w:eastAsia="Times New Roman" w:hAnsi="Times New Roman" w:cs="Times New Roman"/>
          <w:iCs/>
          <w:sz w:val="24"/>
          <w:szCs w:val="24"/>
        </w:rPr>
        <w:t xml:space="preserve">місто Харків, Харківська область, Україна, 61022,  код </w:t>
      </w:r>
      <w:r w:rsidRPr="0063065A">
        <w:rPr>
          <w:rFonts w:ascii="Times New Roman" w:eastAsia="Times New Roman" w:hAnsi="Times New Roman" w:cs="Times New Roman"/>
          <w:sz w:val="24"/>
          <w:szCs w:val="24"/>
        </w:rPr>
        <w:t xml:space="preserve"> </w:t>
      </w:r>
      <w:r w:rsidRPr="0063065A">
        <w:rPr>
          <w:rFonts w:ascii="Times New Roman" w:hAnsi="Times New Roman" w:cs="Times New Roman"/>
          <w:sz w:val="24"/>
          <w:szCs w:val="24"/>
        </w:rPr>
        <w:t>в Єдиному державному реєстрі юридичних осіб, фізичних осіб — підприємців та громадських формувань  03499901.</w:t>
      </w:r>
    </w:p>
    <w:p w14:paraId="0055F6FD" w14:textId="77777777" w:rsidR="0063065A" w:rsidRDefault="0063065A" w:rsidP="0063065A">
      <w:pPr>
        <w:spacing w:after="0"/>
        <w:jc w:val="both"/>
        <w:rPr>
          <w:rFonts w:ascii="Times New Roman" w:hAnsi="Times New Roman" w:cs="Times New Roman"/>
          <w:bCs/>
          <w:sz w:val="24"/>
          <w:szCs w:val="24"/>
          <w:bdr w:val="none" w:sz="0" w:space="0" w:color="auto" w:frame="1"/>
        </w:rPr>
      </w:pPr>
      <w:bookmarkStart w:id="1" w:name="_Hlk145508780"/>
      <w:bookmarkStart w:id="2" w:name="_Hlk170415078"/>
      <w:bookmarkEnd w:id="0"/>
    </w:p>
    <w:p w14:paraId="15F2104A" w14:textId="3D2CF23E" w:rsidR="006C42B7" w:rsidRPr="0063065A" w:rsidRDefault="006C42B7" w:rsidP="0063065A">
      <w:pPr>
        <w:spacing w:after="0"/>
        <w:ind w:firstLine="720"/>
        <w:jc w:val="both"/>
        <w:rPr>
          <w:rFonts w:ascii="Times New Roman" w:eastAsia="Times New Roman" w:hAnsi="Times New Roman" w:cs="Times New Roman"/>
          <w:b/>
          <w:sz w:val="24"/>
          <w:szCs w:val="24"/>
        </w:rPr>
      </w:pPr>
      <w:r w:rsidRPr="0063065A">
        <w:rPr>
          <w:rFonts w:ascii="Times New Roman" w:hAnsi="Times New Roman" w:cs="Times New Roman"/>
          <w:b/>
          <w:sz w:val="24"/>
          <w:szCs w:val="24"/>
          <w:bdr w:val="none" w:sz="0" w:space="0" w:color="auto" w:frame="1"/>
        </w:rPr>
        <w:t>Канцелярські товари: конверти</w:t>
      </w:r>
      <w:r w:rsidRPr="0063065A">
        <w:rPr>
          <w:rFonts w:ascii="Times New Roman" w:eastAsia="Times New Roman" w:hAnsi="Times New Roman" w:cs="Times New Roman"/>
          <w:b/>
          <w:sz w:val="24"/>
          <w:szCs w:val="24"/>
        </w:rPr>
        <w:t>, код за Єдиним закупівельним словником, ДК 021:2015 30190000-7 Офісне устаткування та приладдя різне.</w:t>
      </w:r>
      <w:bookmarkEnd w:id="1"/>
      <w:bookmarkEnd w:id="2"/>
    </w:p>
    <w:p w14:paraId="44926F02" w14:textId="77777777" w:rsidR="0063065A" w:rsidRDefault="0063065A" w:rsidP="0063065A">
      <w:pPr>
        <w:pStyle w:val="a3"/>
        <w:shd w:val="clear" w:color="auto" w:fill="FFFFFF"/>
        <w:spacing w:before="0" w:beforeAutospacing="0" w:after="0" w:afterAutospacing="0"/>
        <w:jc w:val="both"/>
      </w:pPr>
    </w:p>
    <w:p w14:paraId="0881757F" w14:textId="057FCAE8" w:rsidR="003506E8" w:rsidRPr="0063065A" w:rsidRDefault="003506E8" w:rsidP="0063065A">
      <w:pPr>
        <w:pStyle w:val="a3"/>
        <w:shd w:val="clear" w:color="auto" w:fill="FFFFFF"/>
        <w:spacing w:before="0" w:beforeAutospacing="0" w:after="0" w:afterAutospacing="0"/>
        <w:ind w:firstLine="720"/>
        <w:jc w:val="both"/>
      </w:pPr>
      <w:r w:rsidRPr="0063065A">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242E99" w:rsidRPr="0063065A">
        <w:t>6</w:t>
      </w:r>
      <w:r w:rsidRPr="0063065A">
        <w:t xml:space="preserve"> рік для закупівлі </w:t>
      </w:r>
      <w:r w:rsidR="000472E6">
        <w:t>товару</w:t>
      </w:r>
      <w:r w:rsidRPr="0063065A">
        <w:t xml:space="preserve">. </w:t>
      </w:r>
    </w:p>
    <w:p w14:paraId="69854DFE" w14:textId="40B97A9D" w:rsidR="003506E8" w:rsidRPr="0063065A" w:rsidRDefault="003506E8" w:rsidP="0063065A">
      <w:pPr>
        <w:pStyle w:val="a3"/>
        <w:shd w:val="clear" w:color="auto" w:fill="FFFFFF"/>
        <w:spacing w:before="0" w:beforeAutospacing="0" w:after="0" w:afterAutospacing="0"/>
        <w:ind w:firstLine="720"/>
        <w:jc w:val="both"/>
      </w:pPr>
      <w:r w:rsidRPr="0063065A">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14:paraId="2D754646" w14:textId="77777777" w:rsidR="0063065A" w:rsidRDefault="0063065A" w:rsidP="0063065A">
      <w:pPr>
        <w:pStyle w:val="a3"/>
        <w:shd w:val="clear" w:color="auto" w:fill="FFFFFF"/>
        <w:spacing w:before="0" w:beforeAutospacing="0" w:after="0" w:afterAutospacing="0"/>
        <w:jc w:val="both"/>
      </w:pPr>
    </w:p>
    <w:p w14:paraId="3A0E06B4" w14:textId="263DD731" w:rsidR="003506E8" w:rsidRPr="0063065A" w:rsidRDefault="003506E8" w:rsidP="0063065A">
      <w:pPr>
        <w:pStyle w:val="a3"/>
        <w:shd w:val="clear" w:color="auto" w:fill="FFFFFF"/>
        <w:spacing w:before="0" w:beforeAutospacing="0" w:after="0" w:afterAutospacing="0"/>
        <w:jc w:val="both"/>
      </w:pPr>
      <w:r w:rsidRPr="0063065A">
        <w:t>Закупівля на 202</w:t>
      </w:r>
      <w:r w:rsidR="00242E99" w:rsidRPr="0063065A">
        <w:t>6</w:t>
      </w:r>
      <w:r w:rsidRPr="0063065A">
        <w:t xml:space="preserve"> рік. </w:t>
      </w:r>
    </w:p>
    <w:p w14:paraId="2EC1E8BD" w14:textId="77777777" w:rsidR="00E610DD" w:rsidRDefault="00E610DD" w:rsidP="00E610DD">
      <w:pPr>
        <w:spacing w:after="0" w:line="240" w:lineRule="atLeast"/>
        <w:jc w:val="both"/>
        <w:rPr>
          <w:rFonts w:ascii="Times New Roman" w:hAnsi="Times New Roman" w:cs="Times New Roman"/>
          <w:sz w:val="24"/>
          <w:szCs w:val="24"/>
        </w:rPr>
      </w:pPr>
    </w:p>
    <w:p w14:paraId="0F23EF34" w14:textId="38309550" w:rsidR="00E610DD" w:rsidRPr="00E610DD" w:rsidRDefault="003506E8" w:rsidP="00E610DD">
      <w:pPr>
        <w:spacing w:line="240" w:lineRule="atLeast"/>
        <w:jc w:val="both"/>
        <w:rPr>
          <w:rFonts w:ascii="Arial" w:eastAsia="Times New Roman" w:hAnsi="Arial" w:cs="Arial"/>
          <w:color w:val="6D6D6D"/>
          <w:kern w:val="0"/>
          <w:sz w:val="21"/>
          <w:szCs w:val="21"/>
          <w:lang w:eastAsia="uk-UA"/>
        </w:rPr>
      </w:pPr>
      <w:r w:rsidRPr="00E610DD">
        <w:rPr>
          <w:rFonts w:ascii="Times New Roman" w:hAnsi="Times New Roman" w:cs="Times New Roman"/>
          <w:sz w:val="24"/>
          <w:szCs w:val="24"/>
        </w:rPr>
        <w:t xml:space="preserve">(Оголошення про проведення відкритих торгів з особливостями </w:t>
      </w:r>
      <w:hyperlink r:id="rId6" w:tgtFrame="_blank" w:tooltip="Оголошення на порталі Уповноваженого органу" w:history="1">
        <w:r w:rsidR="00E610DD" w:rsidRPr="00E610DD">
          <w:rPr>
            <w:rFonts w:ascii="Arial" w:eastAsia="Times New Roman" w:hAnsi="Arial" w:cs="Arial"/>
            <w:color w:val="000000"/>
            <w:kern w:val="0"/>
            <w:sz w:val="21"/>
            <w:szCs w:val="21"/>
            <w:bdr w:val="none" w:sz="0" w:space="0" w:color="auto" w:frame="1"/>
            <w:lang w:eastAsia="uk-UA"/>
          </w:rPr>
          <w:br/>
          <w:t>UA-2026-03-23-012145-a</w:t>
        </w:r>
      </w:hyperlink>
      <w:r w:rsidR="008772B7" w:rsidRPr="00E610DD">
        <w:rPr>
          <w:rFonts w:ascii="Times New Roman" w:hAnsi="Times New Roman" w:cs="Times New Roman"/>
          <w:sz w:val="24"/>
          <w:szCs w:val="24"/>
        </w:rPr>
        <w:fldChar w:fldCharType="begin"/>
      </w:r>
      <w:r w:rsidR="008772B7" w:rsidRPr="00E610DD">
        <w:rPr>
          <w:rFonts w:ascii="Times New Roman" w:hAnsi="Times New Roman" w:cs="Times New Roman"/>
          <w:sz w:val="24"/>
          <w:szCs w:val="24"/>
        </w:rPr>
        <w:instrText>HYPERLINK "https://prozorro.gov.ua/tender/UA-2025-06-06-011742-a" \t "_blank" \o "Оголошення на порталі Уповноваженого органу"</w:instrText>
      </w:r>
      <w:r w:rsidR="008772B7" w:rsidRPr="00E610DD">
        <w:rPr>
          <w:rFonts w:ascii="Times New Roman" w:hAnsi="Times New Roman" w:cs="Times New Roman"/>
          <w:sz w:val="24"/>
          <w:szCs w:val="24"/>
        </w:rPr>
      </w:r>
      <w:r w:rsidR="008772B7" w:rsidRPr="00E610DD">
        <w:rPr>
          <w:rFonts w:ascii="Times New Roman" w:hAnsi="Times New Roman" w:cs="Times New Roman"/>
          <w:sz w:val="24"/>
          <w:szCs w:val="24"/>
        </w:rPr>
        <w:fldChar w:fldCharType="separate"/>
      </w:r>
      <w:r w:rsidR="00E610DD" w:rsidRPr="00E610DD">
        <w:rPr>
          <w:rFonts w:ascii="Times New Roman" w:eastAsia="Times New Roman" w:hAnsi="Times New Roman" w:cs="Times New Roman"/>
          <w:color w:val="6D6D6D"/>
          <w:kern w:val="0"/>
          <w:sz w:val="24"/>
          <w:szCs w:val="24"/>
          <w:lang w:val="ru-RU" w:eastAsia="uk-UA"/>
        </w:rPr>
        <w:t>)</w:t>
      </w:r>
      <w:r w:rsidR="00E610DD" w:rsidRPr="00E610DD">
        <w:rPr>
          <w:rFonts w:ascii="Times New Roman" w:eastAsia="Times New Roman" w:hAnsi="Times New Roman" w:cs="Times New Roman"/>
          <w:color w:val="6D6D6D"/>
          <w:kern w:val="0"/>
          <w:sz w:val="24"/>
          <w:szCs w:val="24"/>
          <w:lang w:eastAsia="uk-UA"/>
        </w:rPr>
        <w:t>.</w:t>
      </w:r>
    </w:p>
    <w:p w14:paraId="472403C7" w14:textId="66221676" w:rsidR="003506E8" w:rsidRPr="0063065A" w:rsidRDefault="008772B7" w:rsidP="00E610DD">
      <w:pPr>
        <w:spacing w:after="0" w:line="240" w:lineRule="auto"/>
        <w:jc w:val="both"/>
        <w:rPr>
          <w:rFonts w:ascii="Times New Roman" w:hAnsi="Times New Roman" w:cs="Times New Roman"/>
          <w:sz w:val="24"/>
          <w:szCs w:val="24"/>
          <w:lang w:val="ru-RU"/>
        </w:rPr>
      </w:pPr>
      <w:r w:rsidRPr="00E610DD">
        <w:rPr>
          <w:rFonts w:ascii="Times New Roman" w:hAnsi="Times New Roman" w:cs="Times New Roman"/>
          <w:sz w:val="24"/>
          <w:szCs w:val="24"/>
        </w:rPr>
        <w:fldChar w:fldCharType="end"/>
      </w:r>
    </w:p>
    <w:p w14:paraId="194D0F30" w14:textId="558A1464" w:rsidR="00A84EF0" w:rsidRPr="0063065A" w:rsidRDefault="0007385B" w:rsidP="0063065A">
      <w:pPr>
        <w:widowControl w:val="0"/>
        <w:tabs>
          <w:tab w:val="left" w:pos="10490"/>
        </w:tabs>
        <w:autoSpaceDE w:val="0"/>
        <w:autoSpaceDN w:val="0"/>
        <w:spacing w:after="0" w:line="240" w:lineRule="auto"/>
        <w:ind w:right="-45"/>
        <w:jc w:val="both"/>
        <w:rPr>
          <w:rFonts w:ascii="Times New Roman" w:hAnsi="Times New Roman" w:cs="Times New Roman"/>
          <w:b/>
          <w:bCs/>
          <w:color w:val="000000" w:themeColor="text1"/>
          <w:sz w:val="24"/>
          <w:szCs w:val="24"/>
        </w:rPr>
      </w:pPr>
      <w:r w:rsidRPr="0063065A">
        <w:rPr>
          <w:rFonts w:ascii="Times New Roman" w:hAnsi="Times New Roman" w:cs="Times New Roman"/>
          <w:b/>
          <w:bCs/>
          <w:color w:val="000000" w:themeColor="text1"/>
          <w:sz w:val="24"/>
          <w:szCs w:val="24"/>
        </w:rPr>
        <w:t xml:space="preserve">Розмір бюджетного призначення за кошторисом: </w:t>
      </w:r>
      <w:r w:rsidR="0063065A" w:rsidRPr="0063065A">
        <w:rPr>
          <w:rFonts w:ascii="Times New Roman" w:hAnsi="Times New Roman" w:cs="Times New Roman"/>
          <w:b/>
          <w:bCs/>
          <w:color w:val="000000" w:themeColor="text1"/>
          <w:sz w:val="24"/>
          <w:szCs w:val="24"/>
        </w:rPr>
        <w:t>232</w:t>
      </w:r>
      <w:r w:rsidR="00D6631D" w:rsidRPr="0063065A">
        <w:rPr>
          <w:rFonts w:ascii="Times New Roman" w:hAnsi="Times New Roman" w:cs="Times New Roman"/>
          <w:b/>
          <w:bCs/>
          <w:color w:val="000000" w:themeColor="text1"/>
          <w:sz w:val="24"/>
          <w:szCs w:val="24"/>
        </w:rPr>
        <w:t> </w:t>
      </w:r>
      <w:r w:rsidR="0063065A" w:rsidRPr="0063065A">
        <w:rPr>
          <w:rFonts w:ascii="Times New Roman" w:hAnsi="Times New Roman" w:cs="Times New Roman"/>
          <w:b/>
          <w:bCs/>
          <w:color w:val="000000" w:themeColor="text1"/>
          <w:sz w:val="24"/>
          <w:szCs w:val="24"/>
        </w:rPr>
        <w:t>3</w:t>
      </w:r>
      <w:r w:rsidR="00D6631D" w:rsidRPr="0063065A">
        <w:rPr>
          <w:rFonts w:ascii="Times New Roman" w:hAnsi="Times New Roman" w:cs="Times New Roman"/>
          <w:b/>
          <w:bCs/>
          <w:color w:val="000000" w:themeColor="text1"/>
          <w:sz w:val="24"/>
          <w:szCs w:val="24"/>
        </w:rPr>
        <w:t>00,00 грн (двісті</w:t>
      </w:r>
      <w:r w:rsidR="0063065A" w:rsidRPr="0063065A">
        <w:rPr>
          <w:rFonts w:ascii="Times New Roman" w:hAnsi="Times New Roman" w:cs="Times New Roman"/>
          <w:b/>
          <w:bCs/>
          <w:color w:val="000000" w:themeColor="text1"/>
          <w:sz w:val="24"/>
          <w:szCs w:val="24"/>
        </w:rPr>
        <w:t xml:space="preserve"> тридцять дві</w:t>
      </w:r>
      <w:r w:rsidR="00D6631D" w:rsidRPr="0063065A">
        <w:rPr>
          <w:rFonts w:ascii="Times New Roman" w:hAnsi="Times New Roman" w:cs="Times New Roman"/>
          <w:b/>
          <w:bCs/>
          <w:color w:val="000000" w:themeColor="text1"/>
          <w:sz w:val="24"/>
          <w:szCs w:val="24"/>
        </w:rPr>
        <w:t xml:space="preserve"> тисяч</w:t>
      </w:r>
      <w:r w:rsidR="0063065A" w:rsidRPr="0063065A">
        <w:rPr>
          <w:rFonts w:ascii="Times New Roman" w:hAnsi="Times New Roman" w:cs="Times New Roman"/>
          <w:b/>
          <w:bCs/>
          <w:color w:val="000000" w:themeColor="text1"/>
          <w:sz w:val="24"/>
          <w:szCs w:val="24"/>
        </w:rPr>
        <w:t>і</w:t>
      </w:r>
      <w:r w:rsidR="00D6631D" w:rsidRPr="0063065A">
        <w:rPr>
          <w:rFonts w:ascii="Times New Roman" w:hAnsi="Times New Roman" w:cs="Times New Roman"/>
          <w:b/>
          <w:bCs/>
          <w:color w:val="000000" w:themeColor="text1"/>
          <w:sz w:val="24"/>
          <w:szCs w:val="24"/>
        </w:rPr>
        <w:t xml:space="preserve"> </w:t>
      </w:r>
      <w:r w:rsidR="0063065A" w:rsidRPr="0063065A">
        <w:rPr>
          <w:rFonts w:ascii="Times New Roman" w:hAnsi="Times New Roman" w:cs="Times New Roman"/>
          <w:b/>
          <w:bCs/>
          <w:color w:val="000000" w:themeColor="text1"/>
          <w:sz w:val="24"/>
          <w:szCs w:val="24"/>
        </w:rPr>
        <w:t>триста</w:t>
      </w:r>
      <w:r w:rsidR="00D6631D" w:rsidRPr="0063065A">
        <w:rPr>
          <w:rFonts w:ascii="Times New Roman" w:hAnsi="Times New Roman" w:cs="Times New Roman"/>
          <w:b/>
          <w:bCs/>
          <w:color w:val="000000" w:themeColor="text1"/>
          <w:sz w:val="24"/>
          <w:szCs w:val="24"/>
        </w:rPr>
        <w:t xml:space="preserve"> гривень 00 копійок)</w:t>
      </w:r>
      <w:r w:rsidR="000472E6">
        <w:rPr>
          <w:rFonts w:ascii="Times New Roman" w:hAnsi="Times New Roman" w:cs="Times New Roman"/>
          <w:b/>
          <w:bCs/>
          <w:color w:val="000000" w:themeColor="text1"/>
          <w:sz w:val="24"/>
          <w:szCs w:val="24"/>
        </w:rPr>
        <w:t>, з них на закупівлю за предметом</w:t>
      </w:r>
      <w:r w:rsidR="001D0A5B">
        <w:rPr>
          <w:rFonts w:ascii="Times New Roman" w:hAnsi="Times New Roman" w:cs="Times New Roman"/>
          <w:b/>
          <w:bCs/>
          <w:color w:val="000000" w:themeColor="text1"/>
          <w:sz w:val="24"/>
          <w:szCs w:val="24"/>
        </w:rPr>
        <w:t xml:space="preserve"> – канцелярські товари: конверти </w:t>
      </w:r>
      <w:r w:rsidR="00D6631D" w:rsidRPr="0063065A">
        <w:rPr>
          <w:rFonts w:ascii="Times New Roman" w:hAnsi="Times New Roman" w:cs="Times New Roman"/>
          <w:b/>
          <w:bCs/>
          <w:color w:val="000000" w:themeColor="text1"/>
          <w:sz w:val="24"/>
          <w:szCs w:val="24"/>
        </w:rPr>
        <w:t xml:space="preserve">- </w:t>
      </w:r>
      <w:r w:rsidR="006C42B7" w:rsidRPr="0063065A">
        <w:rPr>
          <w:rFonts w:ascii="Times New Roman" w:hAnsi="Times New Roman" w:cs="Times New Roman"/>
          <w:b/>
          <w:bCs/>
          <w:color w:val="000000" w:themeColor="text1"/>
          <w:sz w:val="24"/>
          <w:szCs w:val="24"/>
        </w:rPr>
        <w:t>12 000</w:t>
      </w:r>
      <w:r w:rsidR="006C5A98" w:rsidRPr="0063065A">
        <w:rPr>
          <w:rFonts w:ascii="Times New Roman" w:hAnsi="Times New Roman" w:cs="Times New Roman"/>
          <w:b/>
          <w:bCs/>
          <w:color w:val="000000" w:themeColor="text1"/>
          <w:sz w:val="24"/>
          <w:szCs w:val="24"/>
        </w:rPr>
        <w:t>,</w:t>
      </w:r>
      <w:r w:rsidRPr="0063065A">
        <w:rPr>
          <w:rFonts w:ascii="Times New Roman" w:hAnsi="Times New Roman" w:cs="Times New Roman"/>
          <w:b/>
          <w:bCs/>
          <w:color w:val="000000" w:themeColor="text1"/>
          <w:sz w:val="24"/>
          <w:szCs w:val="24"/>
        </w:rPr>
        <w:t xml:space="preserve">00 грн </w:t>
      </w:r>
      <w:r w:rsidR="006C42B7" w:rsidRPr="0063065A">
        <w:rPr>
          <w:rFonts w:ascii="Times New Roman" w:hAnsi="Times New Roman" w:cs="Times New Roman"/>
          <w:b/>
          <w:bCs/>
          <w:color w:val="000000" w:themeColor="text1"/>
          <w:sz w:val="24"/>
          <w:szCs w:val="24"/>
        </w:rPr>
        <w:t>(дванадцять тисяч гривень 00 копійок) з урахуванням ПДВ.</w:t>
      </w:r>
    </w:p>
    <w:p w14:paraId="3FCE56B6" w14:textId="77777777" w:rsidR="006C42B7" w:rsidRPr="0063065A" w:rsidRDefault="006C42B7" w:rsidP="0063065A">
      <w:pPr>
        <w:pStyle w:val="a3"/>
        <w:shd w:val="clear" w:color="auto" w:fill="FFFFFF"/>
        <w:spacing w:before="0" w:beforeAutospacing="0" w:after="0" w:afterAutospacing="0"/>
        <w:jc w:val="both"/>
      </w:pPr>
    </w:p>
    <w:p w14:paraId="3C4C700A" w14:textId="6C71FA7E" w:rsidR="0007385B" w:rsidRPr="0063065A" w:rsidRDefault="0007385B" w:rsidP="0063065A">
      <w:pPr>
        <w:pStyle w:val="a3"/>
        <w:shd w:val="clear" w:color="auto" w:fill="FFFFFF"/>
        <w:spacing w:before="0" w:beforeAutospacing="0" w:after="0" w:afterAutospacing="0"/>
        <w:ind w:firstLine="720"/>
        <w:jc w:val="both"/>
      </w:pPr>
      <w:r w:rsidRPr="0063065A">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437203">
        <w:t xml:space="preserve">                      </w:t>
      </w:r>
      <w:r w:rsidRPr="0063065A">
        <w:t>№ 275 та аналізу цін на Prozorro.</w:t>
      </w:r>
    </w:p>
    <w:p w14:paraId="5B731409" w14:textId="79420B4D" w:rsidR="0007385B" w:rsidRDefault="0007385B" w:rsidP="0063065A">
      <w:pPr>
        <w:pStyle w:val="a3"/>
        <w:shd w:val="clear" w:color="auto" w:fill="FFFFFF"/>
        <w:spacing w:before="0" w:beforeAutospacing="0" w:after="0" w:afterAutospacing="0"/>
        <w:ind w:firstLine="720"/>
        <w:jc w:val="both"/>
      </w:pPr>
      <w:r w:rsidRPr="0063065A">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0FC564A1" w14:textId="77777777" w:rsidR="0063065A" w:rsidRDefault="0063065A" w:rsidP="0063065A">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p>
    <w:p w14:paraId="6C5A6E2B" w14:textId="3C407496" w:rsidR="0063065A" w:rsidRDefault="0063065A" w:rsidP="0063065A">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r w:rsidRPr="00E41F33">
        <w:rPr>
          <w:rFonts w:ascii="Times New Roman" w:eastAsia="Arial" w:hAnsi="Times New Roman"/>
          <w:b/>
          <w:sz w:val="24"/>
          <w:szCs w:val="24"/>
          <w:lang w:eastAsia="ru-RU"/>
        </w:rPr>
        <w:t>ТЕХНІЧНА СПЕЦИФІКАЦІЯ</w:t>
      </w:r>
    </w:p>
    <w:p w14:paraId="625A5774" w14:textId="77777777" w:rsidR="006C42B7" w:rsidRPr="0063065A" w:rsidRDefault="006C42B7" w:rsidP="0063065A">
      <w:pPr>
        <w:tabs>
          <w:tab w:val="center" w:pos="567"/>
          <w:tab w:val="center" w:pos="851"/>
          <w:tab w:val="center" w:pos="1134"/>
          <w:tab w:val="left" w:pos="2977"/>
          <w:tab w:val="left" w:pos="3052"/>
          <w:tab w:val="left" w:pos="3119"/>
          <w:tab w:val="left" w:pos="3402"/>
        </w:tabs>
        <w:spacing w:after="0"/>
        <w:jc w:val="both"/>
        <w:rPr>
          <w:rFonts w:ascii="Times New Roman" w:hAnsi="Times New Roman" w:cs="Times New Roman"/>
          <w:b/>
          <w:bCs/>
          <w:caps/>
          <w:sz w:val="24"/>
          <w:szCs w:val="24"/>
        </w:rPr>
      </w:pPr>
    </w:p>
    <w:tbl>
      <w:tblPr>
        <w:tblStyle w:val="a8"/>
        <w:tblpPr w:leftFromText="180" w:rightFromText="180" w:vertAnchor="text" w:tblpX="108" w:tblpY="1"/>
        <w:tblOverlap w:val="never"/>
        <w:tblW w:w="9575" w:type="dxa"/>
        <w:tblLook w:val="04A0" w:firstRow="1" w:lastRow="0" w:firstColumn="1" w:lastColumn="0" w:noHBand="0" w:noVBand="1"/>
      </w:tblPr>
      <w:tblGrid>
        <w:gridCol w:w="518"/>
        <w:gridCol w:w="2692"/>
        <w:gridCol w:w="1275"/>
        <w:gridCol w:w="1208"/>
        <w:gridCol w:w="3882"/>
      </w:tblGrid>
      <w:tr w:rsidR="006C42B7" w:rsidRPr="001D0A5B" w14:paraId="7F47350A" w14:textId="77777777" w:rsidTr="0063065A">
        <w:tc>
          <w:tcPr>
            <w:tcW w:w="428" w:type="dxa"/>
          </w:tcPr>
          <w:p w14:paraId="3ED9DB40" w14:textId="77777777" w:rsidR="006C42B7" w:rsidRPr="001D0A5B" w:rsidRDefault="006C42B7" w:rsidP="0063065A">
            <w:pPr>
              <w:spacing w:line="259" w:lineRule="auto"/>
              <w:jc w:val="both"/>
              <w:rPr>
                <w:b/>
                <w:sz w:val="24"/>
                <w:szCs w:val="24"/>
                <w:lang w:val="uk-UA"/>
              </w:rPr>
            </w:pPr>
            <w:r w:rsidRPr="001D0A5B">
              <w:rPr>
                <w:b/>
                <w:sz w:val="24"/>
                <w:szCs w:val="24"/>
                <w:lang w:val="uk-UA"/>
              </w:rPr>
              <w:t>№ з/п</w:t>
            </w:r>
          </w:p>
        </w:tc>
        <w:tc>
          <w:tcPr>
            <w:tcW w:w="2720" w:type="dxa"/>
          </w:tcPr>
          <w:p w14:paraId="46BD057C" w14:textId="77777777" w:rsidR="006C42B7" w:rsidRPr="001D0A5B" w:rsidRDefault="006C42B7" w:rsidP="0063065A">
            <w:pPr>
              <w:spacing w:line="259" w:lineRule="auto"/>
              <w:jc w:val="both"/>
              <w:rPr>
                <w:b/>
                <w:sz w:val="24"/>
                <w:szCs w:val="24"/>
                <w:lang w:val="uk-UA"/>
              </w:rPr>
            </w:pPr>
            <w:r w:rsidRPr="001D0A5B">
              <w:rPr>
                <w:b/>
                <w:sz w:val="24"/>
                <w:szCs w:val="24"/>
                <w:lang w:val="uk-UA"/>
              </w:rPr>
              <w:t xml:space="preserve">Найменування товару </w:t>
            </w:r>
          </w:p>
        </w:tc>
        <w:tc>
          <w:tcPr>
            <w:tcW w:w="1275" w:type="dxa"/>
          </w:tcPr>
          <w:p w14:paraId="5C883AB7" w14:textId="77777777" w:rsidR="006C42B7" w:rsidRPr="001D0A5B" w:rsidRDefault="006C42B7" w:rsidP="0063065A">
            <w:pPr>
              <w:spacing w:line="259" w:lineRule="auto"/>
              <w:jc w:val="both"/>
              <w:rPr>
                <w:b/>
                <w:sz w:val="24"/>
                <w:szCs w:val="24"/>
                <w:lang w:val="uk-UA"/>
              </w:rPr>
            </w:pPr>
            <w:r w:rsidRPr="001D0A5B">
              <w:rPr>
                <w:b/>
                <w:sz w:val="24"/>
                <w:szCs w:val="24"/>
                <w:lang w:val="uk-UA"/>
              </w:rPr>
              <w:t>Кількість</w:t>
            </w:r>
          </w:p>
        </w:tc>
        <w:tc>
          <w:tcPr>
            <w:tcW w:w="1208" w:type="dxa"/>
          </w:tcPr>
          <w:p w14:paraId="7141620F" w14:textId="77777777" w:rsidR="006C42B7" w:rsidRPr="001D0A5B" w:rsidRDefault="006C42B7" w:rsidP="0063065A">
            <w:pPr>
              <w:spacing w:line="259" w:lineRule="auto"/>
              <w:jc w:val="both"/>
              <w:rPr>
                <w:b/>
                <w:sz w:val="24"/>
                <w:szCs w:val="24"/>
                <w:lang w:val="uk-UA"/>
              </w:rPr>
            </w:pPr>
            <w:r w:rsidRPr="001D0A5B">
              <w:rPr>
                <w:b/>
                <w:sz w:val="24"/>
                <w:szCs w:val="24"/>
                <w:lang w:val="uk-UA"/>
              </w:rPr>
              <w:t>Одиниця виміру</w:t>
            </w:r>
          </w:p>
        </w:tc>
        <w:tc>
          <w:tcPr>
            <w:tcW w:w="3944" w:type="dxa"/>
          </w:tcPr>
          <w:p w14:paraId="745BC2A5" w14:textId="77777777" w:rsidR="006C42B7" w:rsidRPr="001D0A5B" w:rsidRDefault="006C42B7" w:rsidP="0063065A">
            <w:pPr>
              <w:spacing w:line="259" w:lineRule="auto"/>
              <w:jc w:val="both"/>
              <w:rPr>
                <w:b/>
                <w:sz w:val="24"/>
                <w:szCs w:val="24"/>
                <w:lang w:val="uk-UA"/>
              </w:rPr>
            </w:pPr>
            <w:r w:rsidRPr="001D0A5B">
              <w:rPr>
                <w:b/>
                <w:sz w:val="24"/>
                <w:szCs w:val="24"/>
                <w:lang w:val="uk-UA"/>
              </w:rPr>
              <w:t>Технічна характеристика</w:t>
            </w:r>
          </w:p>
        </w:tc>
      </w:tr>
      <w:tr w:rsidR="006C42B7" w:rsidRPr="001D0A5B" w14:paraId="70DD8256" w14:textId="77777777" w:rsidTr="0063065A">
        <w:tc>
          <w:tcPr>
            <w:tcW w:w="428" w:type="dxa"/>
            <w:shd w:val="clear" w:color="auto" w:fill="FFFFFF" w:themeFill="background1"/>
          </w:tcPr>
          <w:p w14:paraId="69CABFA2" w14:textId="77777777" w:rsidR="006C42B7" w:rsidRPr="001D0A5B" w:rsidRDefault="006C42B7" w:rsidP="0063065A">
            <w:pPr>
              <w:spacing w:line="259" w:lineRule="auto"/>
              <w:jc w:val="both"/>
              <w:rPr>
                <w:b/>
                <w:sz w:val="24"/>
                <w:szCs w:val="24"/>
                <w:lang w:val="uk-UA"/>
              </w:rPr>
            </w:pPr>
          </w:p>
          <w:p w14:paraId="2226A58F" w14:textId="77777777" w:rsidR="006C42B7" w:rsidRPr="001D0A5B" w:rsidRDefault="006C42B7" w:rsidP="0063065A">
            <w:pPr>
              <w:spacing w:line="259" w:lineRule="auto"/>
              <w:jc w:val="both"/>
              <w:rPr>
                <w:b/>
                <w:sz w:val="24"/>
                <w:szCs w:val="24"/>
                <w:lang w:val="uk-UA"/>
              </w:rPr>
            </w:pPr>
          </w:p>
          <w:p w14:paraId="3FAA3485" w14:textId="77777777" w:rsidR="006C42B7" w:rsidRPr="001D0A5B" w:rsidRDefault="006C42B7" w:rsidP="0063065A">
            <w:pPr>
              <w:spacing w:line="259" w:lineRule="auto"/>
              <w:jc w:val="both"/>
              <w:rPr>
                <w:b/>
                <w:sz w:val="24"/>
                <w:szCs w:val="24"/>
                <w:lang w:val="uk-UA"/>
              </w:rPr>
            </w:pPr>
          </w:p>
          <w:p w14:paraId="7FAD966C" w14:textId="77777777" w:rsidR="006C42B7" w:rsidRPr="001D0A5B" w:rsidRDefault="006C42B7" w:rsidP="0063065A">
            <w:pPr>
              <w:spacing w:line="259" w:lineRule="auto"/>
              <w:jc w:val="both"/>
              <w:rPr>
                <w:b/>
                <w:sz w:val="24"/>
                <w:szCs w:val="24"/>
                <w:lang w:val="uk-UA"/>
              </w:rPr>
            </w:pPr>
            <w:r w:rsidRPr="001D0A5B">
              <w:rPr>
                <w:b/>
                <w:sz w:val="24"/>
                <w:szCs w:val="24"/>
                <w:lang w:val="uk-UA"/>
              </w:rPr>
              <w:t>1</w:t>
            </w:r>
          </w:p>
        </w:tc>
        <w:tc>
          <w:tcPr>
            <w:tcW w:w="2720"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4170B1B5" w14:textId="77777777" w:rsidR="006C42B7" w:rsidRPr="001D0A5B" w:rsidRDefault="006C42B7" w:rsidP="0063065A">
            <w:pPr>
              <w:spacing w:line="259" w:lineRule="auto"/>
              <w:jc w:val="both"/>
              <w:rPr>
                <w:sz w:val="24"/>
                <w:szCs w:val="24"/>
                <w:lang w:val="uk-UA"/>
              </w:rPr>
            </w:pPr>
            <w:r w:rsidRPr="001D0A5B">
              <w:rPr>
                <w:color w:val="000000"/>
                <w:sz w:val="24"/>
                <w:szCs w:val="24"/>
                <w:lang w:val="uk-UA"/>
              </w:rPr>
              <w:t>Конверти Е4 (0+0) СКЛ з розширенням</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B5E4BFE" w14:textId="77777777" w:rsidR="006C42B7" w:rsidRPr="001D0A5B" w:rsidRDefault="006C42B7" w:rsidP="0063065A">
            <w:pPr>
              <w:autoSpaceDE w:val="0"/>
              <w:autoSpaceDN w:val="0"/>
              <w:adjustRightInd w:val="0"/>
              <w:jc w:val="both"/>
              <w:rPr>
                <w:color w:val="000000"/>
                <w:sz w:val="24"/>
                <w:szCs w:val="24"/>
                <w:lang w:val="uk-UA"/>
              </w:rPr>
            </w:pPr>
          </w:p>
          <w:p w14:paraId="0B95FD95" w14:textId="77777777" w:rsidR="006C42B7" w:rsidRPr="001D0A5B" w:rsidRDefault="006C42B7" w:rsidP="0063065A">
            <w:pPr>
              <w:autoSpaceDE w:val="0"/>
              <w:autoSpaceDN w:val="0"/>
              <w:adjustRightInd w:val="0"/>
              <w:jc w:val="both"/>
              <w:rPr>
                <w:color w:val="000000"/>
                <w:sz w:val="24"/>
                <w:szCs w:val="24"/>
                <w:lang w:val="uk-UA"/>
              </w:rPr>
            </w:pPr>
          </w:p>
          <w:p w14:paraId="03B04F15" w14:textId="77777777" w:rsidR="00C3139A" w:rsidRPr="001D0A5B" w:rsidRDefault="00C3139A" w:rsidP="0063065A">
            <w:pPr>
              <w:autoSpaceDE w:val="0"/>
              <w:autoSpaceDN w:val="0"/>
              <w:adjustRightInd w:val="0"/>
              <w:jc w:val="both"/>
              <w:rPr>
                <w:color w:val="000000"/>
                <w:sz w:val="24"/>
                <w:szCs w:val="24"/>
                <w:lang w:val="uk-UA"/>
              </w:rPr>
            </w:pPr>
          </w:p>
          <w:p w14:paraId="4D421D07" w14:textId="77777777" w:rsidR="00C3139A" w:rsidRPr="001D0A5B" w:rsidRDefault="00C3139A" w:rsidP="0063065A">
            <w:pPr>
              <w:autoSpaceDE w:val="0"/>
              <w:autoSpaceDN w:val="0"/>
              <w:adjustRightInd w:val="0"/>
              <w:jc w:val="both"/>
              <w:rPr>
                <w:color w:val="000000"/>
                <w:sz w:val="24"/>
                <w:szCs w:val="24"/>
                <w:lang w:val="uk-UA"/>
              </w:rPr>
            </w:pPr>
          </w:p>
          <w:p w14:paraId="142DFA59" w14:textId="2CC7DD02" w:rsidR="006C42B7" w:rsidRPr="001D0A5B" w:rsidRDefault="00410A62" w:rsidP="0063065A">
            <w:pPr>
              <w:autoSpaceDE w:val="0"/>
              <w:autoSpaceDN w:val="0"/>
              <w:adjustRightInd w:val="0"/>
              <w:jc w:val="both"/>
              <w:rPr>
                <w:color w:val="000000"/>
                <w:sz w:val="24"/>
                <w:szCs w:val="24"/>
                <w:lang w:val="uk-UA"/>
              </w:rPr>
            </w:pPr>
            <w:r w:rsidRPr="001D0A5B">
              <w:rPr>
                <w:color w:val="000000"/>
                <w:sz w:val="24"/>
                <w:szCs w:val="24"/>
                <w:lang w:val="uk-UA"/>
              </w:rPr>
              <w:t>500</w:t>
            </w:r>
          </w:p>
        </w:tc>
        <w:tc>
          <w:tcPr>
            <w:tcW w:w="1208" w:type="dxa"/>
            <w:shd w:val="clear" w:color="auto" w:fill="FFFFFF" w:themeFill="background1"/>
          </w:tcPr>
          <w:p w14:paraId="42E9EB2B" w14:textId="77777777" w:rsidR="006C42B7" w:rsidRPr="001D0A5B" w:rsidRDefault="006C42B7" w:rsidP="0063065A">
            <w:pPr>
              <w:autoSpaceDE w:val="0"/>
              <w:autoSpaceDN w:val="0"/>
              <w:adjustRightInd w:val="0"/>
              <w:jc w:val="both"/>
              <w:rPr>
                <w:color w:val="000000"/>
                <w:sz w:val="24"/>
                <w:szCs w:val="24"/>
                <w:lang w:val="uk-UA"/>
              </w:rPr>
            </w:pPr>
          </w:p>
          <w:p w14:paraId="22EFAB5D" w14:textId="77777777" w:rsidR="006C42B7" w:rsidRPr="001D0A5B" w:rsidRDefault="006C42B7" w:rsidP="0063065A">
            <w:pPr>
              <w:autoSpaceDE w:val="0"/>
              <w:autoSpaceDN w:val="0"/>
              <w:adjustRightInd w:val="0"/>
              <w:jc w:val="both"/>
              <w:rPr>
                <w:color w:val="000000"/>
                <w:sz w:val="24"/>
                <w:szCs w:val="24"/>
                <w:lang w:val="uk-UA"/>
              </w:rPr>
            </w:pPr>
          </w:p>
          <w:p w14:paraId="1CA8FCBD" w14:textId="77777777" w:rsidR="00C3139A" w:rsidRPr="001D0A5B" w:rsidRDefault="00C3139A" w:rsidP="0063065A">
            <w:pPr>
              <w:autoSpaceDE w:val="0"/>
              <w:autoSpaceDN w:val="0"/>
              <w:adjustRightInd w:val="0"/>
              <w:jc w:val="both"/>
              <w:rPr>
                <w:color w:val="000000"/>
                <w:sz w:val="24"/>
                <w:szCs w:val="24"/>
                <w:lang w:val="uk-UA"/>
              </w:rPr>
            </w:pPr>
          </w:p>
          <w:p w14:paraId="591AFD6B" w14:textId="77777777" w:rsidR="00C3139A" w:rsidRPr="001D0A5B" w:rsidRDefault="00C3139A" w:rsidP="0063065A">
            <w:pPr>
              <w:autoSpaceDE w:val="0"/>
              <w:autoSpaceDN w:val="0"/>
              <w:adjustRightInd w:val="0"/>
              <w:jc w:val="both"/>
              <w:rPr>
                <w:color w:val="000000"/>
                <w:sz w:val="24"/>
                <w:szCs w:val="24"/>
                <w:lang w:val="uk-UA"/>
              </w:rPr>
            </w:pPr>
          </w:p>
          <w:p w14:paraId="5F8DC0FC" w14:textId="0A7661EF" w:rsidR="006C42B7" w:rsidRPr="001D0A5B" w:rsidRDefault="00410A62" w:rsidP="0063065A">
            <w:pPr>
              <w:autoSpaceDE w:val="0"/>
              <w:autoSpaceDN w:val="0"/>
              <w:adjustRightInd w:val="0"/>
              <w:jc w:val="both"/>
              <w:rPr>
                <w:color w:val="000000"/>
                <w:sz w:val="24"/>
                <w:szCs w:val="24"/>
                <w:lang w:val="uk-UA"/>
              </w:rPr>
            </w:pPr>
            <w:r w:rsidRPr="001D0A5B">
              <w:rPr>
                <w:color w:val="000000"/>
                <w:sz w:val="24"/>
                <w:szCs w:val="24"/>
                <w:lang w:val="uk-UA"/>
              </w:rPr>
              <w:t>шт.</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66BC" w14:textId="77777777" w:rsidR="001D0A5B" w:rsidRDefault="001D0A5B" w:rsidP="001D0A5B">
            <w:pPr>
              <w:rPr>
                <w:sz w:val="22"/>
                <w:szCs w:val="22"/>
                <w:lang w:val="uk-UA"/>
              </w:rPr>
            </w:pPr>
          </w:p>
          <w:p w14:paraId="7DAD32FD" w14:textId="171F21F5" w:rsidR="000472E6" w:rsidRPr="001D0A5B" w:rsidRDefault="000472E6" w:rsidP="001D0A5B">
            <w:pPr>
              <w:rPr>
                <w:lang w:val="uk-UA"/>
              </w:rPr>
            </w:pPr>
            <w:r w:rsidRPr="001D0A5B">
              <w:rPr>
                <w:sz w:val="22"/>
                <w:szCs w:val="22"/>
                <w:lang w:val="uk-UA"/>
              </w:rPr>
              <w:t xml:space="preserve">Тип: конверти Е4 (0+0) СКЛ з розширенням                                              Розмір: 280 х 400 мм                                  Папір: бурий крафт 120-150 г/м2.                             Розширення (фальці): 40 мм                                                        Тип склеювання: SKL (смужка з клею постійної липкості, покрита лайнером-захисною силіконізованою стрічкою з </w:t>
            </w:r>
            <w:r w:rsidRPr="001D0A5B">
              <w:rPr>
                <w:sz w:val="22"/>
                <w:szCs w:val="22"/>
                <w:lang w:val="uk-UA"/>
              </w:rPr>
              <w:lastRenderedPageBreak/>
              <w:t xml:space="preserve">вільними краями). </w:t>
            </w:r>
          </w:p>
          <w:p w14:paraId="5C317835" w14:textId="7EC576EA" w:rsidR="006C42B7" w:rsidRPr="001D0A5B" w:rsidRDefault="006C42B7" w:rsidP="001D0A5B">
            <w:pPr>
              <w:rPr>
                <w:sz w:val="24"/>
                <w:szCs w:val="24"/>
                <w:lang w:val="uk-UA"/>
              </w:rPr>
            </w:pPr>
          </w:p>
        </w:tc>
      </w:tr>
      <w:tr w:rsidR="006C42B7" w:rsidRPr="001D0A5B" w14:paraId="141B48DC" w14:textId="77777777" w:rsidTr="0063065A">
        <w:tc>
          <w:tcPr>
            <w:tcW w:w="428" w:type="dxa"/>
            <w:shd w:val="clear" w:color="auto" w:fill="FFFFFF" w:themeFill="background1"/>
          </w:tcPr>
          <w:p w14:paraId="7CDE0B75" w14:textId="77777777" w:rsidR="006C42B7" w:rsidRPr="001D0A5B" w:rsidRDefault="006C42B7" w:rsidP="0063065A">
            <w:pPr>
              <w:spacing w:line="259" w:lineRule="auto"/>
              <w:jc w:val="both"/>
              <w:rPr>
                <w:b/>
                <w:sz w:val="24"/>
                <w:szCs w:val="24"/>
                <w:lang w:val="uk-UA"/>
              </w:rPr>
            </w:pPr>
          </w:p>
          <w:p w14:paraId="6D6A8F32" w14:textId="77777777" w:rsidR="006C42B7" w:rsidRPr="001D0A5B" w:rsidRDefault="006C42B7" w:rsidP="0063065A">
            <w:pPr>
              <w:spacing w:line="259" w:lineRule="auto"/>
              <w:jc w:val="both"/>
              <w:rPr>
                <w:b/>
                <w:sz w:val="24"/>
                <w:szCs w:val="24"/>
                <w:lang w:val="uk-UA"/>
              </w:rPr>
            </w:pPr>
          </w:p>
          <w:p w14:paraId="2C046F92" w14:textId="77777777" w:rsidR="006C42B7" w:rsidRPr="001D0A5B" w:rsidRDefault="006C42B7" w:rsidP="0063065A">
            <w:pPr>
              <w:spacing w:line="259" w:lineRule="auto"/>
              <w:jc w:val="both"/>
              <w:rPr>
                <w:b/>
                <w:sz w:val="24"/>
                <w:szCs w:val="24"/>
                <w:lang w:val="uk-UA"/>
              </w:rPr>
            </w:pPr>
          </w:p>
          <w:p w14:paraId="4138F800" w14:textId="77777777" w:rsidR="006C42B7" w:rsidRPr="001D0A5B" w:rsidRDefault="006C42B7" w:rsidP="0063065A">
            <w:pPr>
              <w:spacing w:line="259" w:lineRule="auto"/>
              <w:jc w:val="both"/>
              <w:rPr>
                <w:b/>
                <w:sz w:val="24"/>
                <w:szCs w:val="24"/>
                <w:lang w:val="uk-UA"/>
              </w:rPr>
            </w:pPr>
          </w:p>
          <w:p w14:paraId="418EE82C" w14:textId="77777777" w:rsidR="006C42B7" w:rsidRPr="001D0A5B" w:rsidRDefault="006C42B7" w:rsidP="0063065A">
            <w:pPr>
              <w:spacing w:line="259" w:lineRule="auto"/>
              <w:jc w:val="both"/>
              <w:rPr>
                <w:b/>
                <w:sz w:val="24"/>
                <w:szCs w:val="24"/>
                <w:lang w:val="uk-UA"/>
              </w:rPr>
            </w:pPr>
            <w:r w:rsidRPr="001D0A5B">
              <w:rPr>
                <w:b/>
                <w:sz w:val="24"/>
                <w:szCs w:val="24"/>
                <w:lang w:val="uk-UA"/>
              </w:rPr>
              <w:t>2</w:t>
            </w:r>
          </w:p>
        </w:tc>
        <w:tc>
          <w:tcPr>
            <w:tcW w:w="2720" w:type="dxa"/>
            <w:tcBorders>
              <w:top w:val="single" w:sz="4" w:space="0" w:color="auto"/>
              <w:left w:val="single" w:sz="8" w:space="0" w:color="auto"/>
              <w:bottom w:val="single" w:sz="4" w:space="0" w:color="auto"/>
              <w:right w:val="single" w:sz="4" w:space="0" w:color="auto"/>
            </w:tcBorders>
            <w:shd w:val="clear" w:color="auto" w:fill="FFFFFF" w:themeFill="background1"/>
          </w:tcPr>
          <w:p w14:paraId="226DC776" w14:textId="77777777" w:rsidR="006C42B7" w:rsidRPr="001D0A5B" w:rsidRDefault="006C42B7" w:rsidP="0063065A">
            <w:pPr>
              <w:autoSpaceDE w:val="0"/>
              <w:autoSpaceDN w:val="0"/>
              <w:adjustRightInd w:val="0"/>
              <w:jc w:val="both"/>
              <w:rPr>
                <w:color w:val="000000"/>
                <w:sz w:val="24"/>
                <w:szCs w:val="24"/>
                <w:lang w:val="uk-UA"/>
              </w:rPr>
            </w:pPr>
          </w:p>
          <w:p w14:paraId="6889CDC9" w14:textId="77777777" w:rsidR="006C42B7" w:rsidRPr="001D0A5B" w:rsidRDefault="006C42B7" w:rsidP="0063065A">
            <w:pPr>
              <w:autoSpaceDE w:val="0"/>
              <w:autoSpaceDN w:val="0"/>
              <w:adjustRightInd w:val="0"/>
              <w:jc w:val="both"/>
              <w:rPr>
                <w:color w:val="000000"/>
                <w:sz w:val="24"/>
                <w:szCs w:val="24"/>
                <w:lang w:val="uk-UA"/>
              </w:rPr>
            </w:pPr>
          </w:p>
          <w:p w14:paraId="09A882A5" w14:textId="77777777" w:rsidR="006C42B7" w:rsidRPr="001D0A5B" w:rsidRDefault="006C42B7" w:rsidP="0063065A">
            <w:pPr>
              <w:autoSpaceDE w:val="0"/>
              <w:autoSpaceDN w:val="0"/>
              <w:adjustRightInd w:val="0"/>
              <w:jc w:val="both"/>
              <w:rPr>
                <w:color w:val="000000"/>
                <w:sz w:val="24"/>
                <w:szCs w:val="24"/>
                <w:lang w:val="uk-UA"/>
              </w:rPr>
            </w:pPr>
          </w:p>
          <w:p w14:paraId="20A8B9A1" w14:textId="77777777" w:rsidR="006C42B7" w:rsidRPr="001D0A5B" w:rsidRDefault="006C42B7" w:rsidP="0063065A">
            <w:pPr>
              <w:autoSpaceDE w:val="0"/>
              <w:autoSpaceDN w:val="0"/>
              <w:adjustRightInd w:val="0"/>
              <w:ind w:right="-111"/>
              <w:jc w:val="both"/>
              <w:rPr>
                <w:color w:val="000000"/>
                <w:sz w:val="24"/>
                <w:szCs w:val="24"/>
                <w:lang w:val="uk-UA"/>
              </w:rPr>
            </w:pPr>
            <w:r w:rsidRPr="001D0A5B">
              <w:rPr>
                <w:color w:val="000000"/>
                <w:sz w:val="24"/>
                <w:szCs w:val="24"/>
                <w:lang w:val="uk-UA"/>
              </w:rPr>
              <w:t xml:space="preserve">Конверти Е65 (0+0) СКЛ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3E6061F" w14:textId="77777777" w:rsidR="006C42B7" w:rsidRPr="001D0A5B" w:rsidRDefault="006C42B7" w:rsidP="0063065A">
            <w:pPr>
              <w:autoSpaceDE w:val="0"/>
              <w:autoSpaceDN w:val="0"/>
              <w:adjustRightInd w:val="0"/>
              <w:jc w:val="both"/>
              <w:rPr>
                <w:color w:val="000000"/>
                <w:sz w:val="24"/>
                <w:szCs w:val="24"/>
                <w:lang w:val="uk-UA"/>
              </w:rPr>
            </w:pPr>
          </w:p>
          <w:p w14:paraId="2A858251" w14:textId="77777777" w:rsidR="006C42B7" w:rsidRPr="001D0A5B" w:rsidRDefault="006C42B7" w:rsidP="0063065A">
            <w:pPr>
              <w:autoSpaceDE w:val="0"/>
              <w:autoSpaceDN w:val="0"/>
              <w:adjustRightInd w:val="0"/>
              <w:jc w:val="both"/>
              <w:rPr>
                <w:color w:val="000000"/>
                <w:sz w:val="24"/>
                <w:szCs w:val="24"/>
                <w:lang w:val="uk-UA"/>
              </w:rPr>
            </w:pPr>
          </w:p>
          <w:p w14:paraId="105D7E74" w14:textId="77777777" w:rsidR="00C3139A" w:rsidRPr="001D0A5B" w:rsidRDefault="00C3139A" w:rsidP="0063065A">
            <w:pPr>
              <w:autoSpaceDE w:val="0"/>
              <w:autoSpaceDN w:val="0"/>
              <w:adjustRightInd w:val="0"/>
              <w:jc w:val="both"/>
              <w:rPr>
                <w:color w:val="000000"/>
                <w:sz w:val="24"/>
                <w:szCs w:val="24"/>
                <w:lang w:val="uk-UA"/>
              </w:rPr>
            </w:pPr>
          </w:p>
          <w:p w14:paraId="5EE539F6" w14:textId="7D0FC894" w:rsidR="006C42B7" w:rsidRPr="001D0A5B" w:rsidRDefault="00410A62" w:rsidP="0063065A">
            <w:pPr>
              <w:autoSpaceDE w:val="0"/>
              <w:autoSpaceDN w:val="0"/>
              <w:adjustRightInd w:val="0"/>
              <w:jc w:val="both"/>
              <w:rPr>
                <w:color w:val="000000"/>
                <w:sz w:val="24"/>
                <w:szCs w:val="24"/>
                <w:lang w:val="uk-UA"/>
              </w:rPr>
            </w:pPr>
            <w:r w:rsidRPr="001D0A5B">
              <w:rPr>
                <w:color w:val="000000"/>
                <w:sz w:val="24"/>
                <w:szCs w:val="24"/>
                <w:lang w:val="uk-UA"/>
              </w:rPr>
              <w:t>5000</w:t>
            </w:r>
          </w:p>
        </w:tc>
        <w:tc>
          <w:tcPr>
            <w:tcW w:w="1208" w:type="dxa"/>
            <w:shd w:val="clear" w:color="auto" w:fill="FFFFFF" w:themeFill="background1"/>
          </w:tcPr>
          <w:p w14:paraId="1AED78B9" w14:textId="77777777" w:rsidR="006C42B7" w:rsidRPr="001D0A5B" w:rsidRDefault="006C42B7" w:rsidP="0063065A">
            <w:pPr>
              <w:autoSpaceDE w:val="0"/>
              <w:autoSpaceDN w:val="0"/>
              <w:adjustRightInd w:val="0"/>
              <w:jc w:val="both"/>
              <w:rPr>
                <w:color w:val="000000"/>
                <w:sz w:val="24"/>
                <w:szCs w:val="24"/>
                <w:lang w:val="uk-UA"/>
              </w:rPr>
            </w:pPr>
          </w:p>
          <w:p w14:paraId="233D0955" w14:textId="77777777" w:rsidR="006C42B7" w:rsidRPr="001D0A5B" w:rsidRDefault="006C42B7" w:rsidP="0063065A">
            <w:pPr>
              <w:autoSpaceDE w:val="0"/>
              <w:autoSpaceDN w:val="0"/>
              <w:adjustRightInd w:val="0"/>
              <w:jc w:val="both"/>
              <w:rPr>
                <w:color w:val="000000"/>
                <w:sz w:val="24"/>
                <w:szCs w:val="24"/>
                <w:lang w:val="uk-UA"/>
              </w:rPr>
            </w:pPr>
          </w:p>
          <w:p w14:paraId="779BB73A" w14:textId="77777777" w:rsidR="006C42B7" w:rsidRPr="001D0A5B" w:rsidRDefault="006C42B7" w:rsidP="0063065A">
            <w:pPr>
              <w:autoSpaceDE w:val="0"/>
              <w:autoSpaceDN w:val="0"/>
              <w:adjustRightInd w:val="0"/>
              <w:jc w:val="both"/>
              <w:rPr>
                <w:color w:val="000000"/>
                <w:sz w:val="24"/>
                <w:szCs w:val="24"/>
                <w:lang w:val="uk-UA"/>
              </w:rPr>
            </w:pPr>
          </w:p>
          <w:p w14:paraId="2BD11280" w14:textId="618EBEE3" w:rsidR="006C42B7" w:rsidRPr="001D0A5B" w:rsidRDefault="00410A62" w:rsidP="0063065A">
            <w:pPr>
              <w:autoSpaceDE w:val="0"/>
              <w:autoSpaceDN w:val="0"/>
              <w:adjustRightInd w:val="0"/>
              <w:jc w:val="both"/>
              <w:rPr>
                <w:color w:val="000000"/>
                <w:sz w:val="24"/>
                <w:szCs w:val="24"/>
                <w:lang w:val="uk-UA"/>
              </w:rPr>
            </w:pPr>
            <w:r w:rsidRPr="001D0A5B">
              <w:rPr>
                <w:color w:val="000000"/>
                <w:sz w:val="24"/>
                <w:szCs w:val="24"/>
                <w:lang w:val="uk-UA"/>
              </w:rPr>
              <w:t>шт.</w:t>
            </w:r>
          </w:p>
        </w:tc>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tcPr>
          <w:p w14:paraId="59C5B542" w14:textId="3A28DD6D" w:rsidR="000472E6" w:rsidRPr="001D0A5B" w:rsidRDefault="000472E6" w:rsidP="001D0A5B">
            <w:pPr>
              <w:rPr>
                <w:lang w:val="uk-UA"/>
              </w:rPr>
            </w:pPr>
            <w:r w:rsidRPr="001D0A5B">
              <w:rPr>
                <w:sz w:val="22"/>
                <w:szCs w:val="22"/>
                <w:lang w:val="uk-UA"/>
              </w:rPr>
              <w:t>Тип:</w:t>
            </w:r>
            <w:r w:rsidR="001D0A5B">
              <w:rPr>
                <w:sz w:val="22"/>
                <w:szCs w:val="22"/>
                <w:lang w:val="uk-UA"/>
              </w:rPr>
              <w:t xml:space="preserve"> к</w:t>
            </w:r>
            <w:r w:rsidRPr="001D0A5B">
              <w:rPr>
                <w:sz w:val="22"/>
                <w:szCs w:val="22"/>
                <w:lang w:val="uk-UA"/>
              </w:rPr>
              <w:t>онверти Е65 (0+0) СКЛ</w:t>
            </w:r>
            <w:r w:rsidRPr="001D0A5B">
              <w:rPr>
                <w:sz w:val="22"/>
                <w:szCs w:val="22"/>
                <w:lang w:val="uk-UA"/>
              </w:rPr>
              <w:br/>
              <w:t>Розмір: 110 х 220 мм.</w:t>
            </w:r>
            <w:r w:rsidRPr="001D0A5B">
              <w:rPr>
                <w:sz w:val="22"/>
                <w:szCs w:val="22"/>
                <w:lang w:val="uk-UA"/>
              </w:rPr>
              <w:br/>
              <w:t>Папір:</w:t>
            </w:r>
            <w:r w:rsidR="001D0A5B">
              <w:rPr>
                <w:sz w:val="22"/>
                <w:szCs w:val="22"/>
                <w:lang w:val="uk-UA"/>
              </w:rPr>
              <w:t xml:space="preserve"> </w:t>
            </w:r>
            <w:r w:rsidRPr="001D0A5B">
              <w:rPr>
                <w:sz w:val="22"/>
                <w:szCs w:val="22"/>
                <w:lang w:val="uk-UA"/>
              </w:rPr>
              <w:t>білий офсет, щільність 80г/кв.м                                          Тип</w:t>
            </w:r>
            <w:r w:rsidR="001D0A5B">
              <w:rPr>
                <w:sz w:val="22"/>
                <w:szCs w:val="22"/>
                <w:lang w:val="uk-UA"/>
              </w:rPr>
              <w:t xml:space="preserve"> </w:t>
            </w:r>
            <w:r w:rsidRPr="001D0A5B">
              <w:rPr>
                <w:sz w:val="22"/>
                <w:szCs w:val="22"/>
                <w:lang w:val="uk-UA"/>
              </w:rPr>
              <w:t>склеювання:</w:t>
            </w:r>
            <w:r w:rsidRPr="001D0A5B">
              <w:rPr>
                <w:sz w:val="22"/>
                <w:szCs w:val="22"/>
                <w:lang w:val="uk-UA"/>
              </w:rPr>
              <w:br/>
              <w:t>Клей на клапані: самоклеючий з силіконовою стрічкою (для заклеювання пакету знімають захисну стрічку та притискають клапан до пакету)                                               Вікно: відсутнє</w:t>
            </w:r>
          </w:p>
          <w:p w14:paraId="2550495D" w14:textId="77777777" w:rsidR="006C42B7" w:rsidRPr="001D0A5B" w:rsidRDefault="006C42B7" w:rsidP="0063065A">
            <w:pPr>
              <w:autoSpaceDE w:val="0"/>
              <w:autoSpaceDN w:val="0"/>
              <w:adjustRightInd w:val="0"/>
              <w:jc w:val="both"/>
              <w:rPr>
                <w:color w:val="000000"/>
                <w:sz w:val="24"/>
                <w:szCs w:val="24"/>
                <w:lang w:val="uk-UA"/>
              </w:rPr>
            </w:pPr>
          </w:p>
        </w:tc>
      </w:tr>
    </w:tbl>
    <w:p w14:paraId="75C6CBC1" w14:textId="77777777" w:rsidR="006C42B7" w:rsidRPr="001D0A5B" w:rsidRDefault="006C42B7" w:rsidP="0063065A">
      <w:pPr>
        <w:tabs>
          <w:tab w:val="center" w:pos="567"/>
          <w:tab w:val="center" w:pos="851"/>
          <w:tab w:val="center" w:pos="1134"/>
          <w:tab w:val="left" w:pos="2977"/>
          <w:tab w:val="left" w:pos="3052"/>
          <w:tab w:val="left" w:pos="3119"/>
          <w:tab w:val="left" w:pos="3402"/>
        </w:tabs>
        <w:spacing w:after="0"/>
        <w:ind w:left="720"/>
        <w:jc w:val="both"/>
        <w:rPr>
          <w:rFonts w:ascii="Times New Roman" w:hAnsi="Times New Roman" w:cs="Times New Roman"/>
          <w:b/>
          <w:bCs/>
          <w:sz w:val="24"/>
          <w:szCs w:val="24"/>
        </w:rPr>
      </w:pPr>
    </w:p>
    <w:p w14:paraId="66838EEA" w14:textId="77777777" w:rsidR="006C42B7" w:rsidRPr="001D0A5B" w:rsidRDefault="006C42B7" w:rsidP="0063065A">
      <w:pPr>
        <w:tabs>
          <w:tab w:val="center" w:pos="567"/>
          <w:tab w:val="center" w:pos="851"/>
          <w:tab w:val="center" w:pos="1134"/>
          <w:tab w:val="left" w:pos="2977"/>
          <w:tab w:val="left" w:pos="3052"/>
          <w:tab w:val="left" w:pos="3119"/>
          <w:tab w:val="left" w:pos="3402"/>
        </w:tabs>
        <w:spacing w:after="0"/>
        <w:ind w:left="720"/>
        <w:jc w:val="both"/>
        <w:rPr>
          <w:rFonts w:ascii="Times New Roman" w:hAnsi="Times New Roman" w:cs="Times New Roman"/>
          <w:b/>
          <w:bCs/>
          <w:sz w:val="24"/>
          <w:szCs w:val="24"/>
        </w:rPr>
      </w:pPr>
    </w:p>
    <w:p w14:paraId="600EA51C" w14:textId="77777777" w:rsidR="006C42B7" w:rsidRPr="001D0A5B" w:rsidRDefault="006C42B7" w:rsidP="0063065A">
      <w:pPr>
        <w:spacing w:after="0"/>
        <w:ind w:left="-426" w:firstLine="426"/>
        <w:jc w:val="both"/>
        <w:rPr>
          <w:rFonts w:ascii="Times New Roman" w:hAnsi="Times New Roman" w:cs="Times New Roman"/>
          <w:i/>
          <w:sz w:val="24"/>
          <w:szCs w:val="24"/>
        </w:rPr>
      </w:pPr>
      <w:r w:rsidRPr="001D0A5B">
        <w:rPr>
          <w:rFonts w:ascii="Times New Roman" w:hAnsi="Times New Roman" w:cs="Times New Roman"/>
          <w:i/>
          <w:sz w:val="24"/>
          <w:szCs w:val="24"/>
        </w:rPr>
        <w:t>*Примітки:</w:t>
      </w:r>
    </w:p>
    <w:p w14:paraId="696A6213" w14:textId="77777777" w:rsidR="0063065A" w:rsidRPr="001D0A5B" w:rsidRDefault="0063065A" w:rsidP="0063065A">
      <w:pPr>
        <w:spacing w:after="0"/>
        <w:ind w:left="-426" w:firstLine="426"/>
        <w:jc w:val="both"/>
        <w:rPr>
          <w:rFonts w:ascii="Times New Roman" w:hAnsi="Times New Roman" w:cs="Times New Roman"/>
          <w:b/>
          <w:bCs/>
          <w:i/>
          <w:sz w:val="24"/>
          <w:szCs w:val="24"/>
        </w:rPr>
      </w:pPr>
    </w:p>
    <w:p w14:paraId="2CE117E9" w14:textId="72EC2C3F" w:rsidR="006C42B7" w:rsidRPr="001D0A5B" w:rsidRDefault="006C42B7" w:rsidP="0063065A">
      <w:pPr>
        <w:spacing w:after="0"/>
        <w:ind w:left="-426" w:firstLine="426"/>
        <w:jc w:val="both"/>
        <w:rPr>
          <w:rFonts w:ascii="Times New Roman" w:hAnsi="Times New Roman" w:cs="Times New Roman"/>
          <w:b/>
          <w:bCs/>
          <w:i/>
          <w:sz w:val="24"/>
          <w:szCs w:val="24"/>
        </w:rPr>
      </w:pPr>
      <w:r w:rsidRPr="001D0A5B">
        <w:rPr>
          <w:rFonts w:ascii="Times New Roman" w:hAnsi="Times New Roman" w:cs="Times New Roman"/>
          <w:b/>
          <w:bCs/>
          <w:i/>
          <w:sz w:val="24"/>
          <w:szCs w:val="24"/>
        </w:rPr>
        <w:t>На виконання вимог частини четвертої статті 23 Закону України «Про публічні закупівлі», після посилання у цьому додатку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доповнити та читати і сприймати з виразом  «або еквівалент».</w:t>
      </w:r>
    </w:p>
    <w:p w14:paraId="23EDC004" w14:textId="77777777" w:rsidR="0063065A" w:rsidRPr="001D0A5B" w:rsidRDefault="0063065A" w:rsidP="0063065A">
      <w:pPr>
        <w:spacing w:after="0"/>
        <w:ind w:left="-426" w:firstLine="426"/>
        <w:jc w:val="both"/>
        <w:rPr>
          <w:rFonts w:ascii="Times New Roman" w:hAnsi="Times New Roman" w:cs="Times New Roman"/>
          <w:i/>
          <w:sz w:val="24"/>
          <w:szCs w:val="24"/>
        </w:rPr>
      </w:pPr>
    </w:p>
    <w:p w14:paraId="525F1F55" w14:textId="76C94F22" w:rsidR="006C42B7" w:rsidRPr="001D0A5B" w:rsidRDefault="006C42B7" w:rsidP="0063065A">
      <w:pPr>
        <w:spacing w:after="0"/>
        <w:ind w:left="-426" w:firstLine="426"/>
        <w:jc w:val="both"/>
        <w:rPr>
          <w:rFonts w:ascii="Times New Roman" w:hAnsi="Times New Roman" w:cs="Times New Roman"/>
          <w:i/>
          <w:sz w:val="24"/>
          <w:szCs w:val="24"/>
          <w:u w:val="single"/>
        </w:rPr>
      </w:pPr>
      <w:r w:rsidRPr="001D0A5B">
        <w:rPr>
          <w:rFonts w:ascii="Times New Roman" w:hAnsi="Times New Roman" w:cs="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1D0A5B">
        <w:rPr>
          <w:rFonts w:ascii="Times New Roman" w:hAnsi="Times New Roman" w:cs="Times New Roman"/>
          <w:i/>
          <w:sz w:val="24"/>
          <w:szCs w:val="24"/>
          <w:u w:val="single"/>
        </w:rPr>
        <w:t xml:space="preserve">Після кожного такого посилання слід вважати наявний вираз «або еквівалент». </w:t>
      </w:r>
    </w:p>
    <w:p w14:paraId="0A0B83BB" w14:textId="77777777" w:rsidR="0063065A" w:rsidRPr="001D0A5B" w:rsidRDefault="0063065A" w:rsidP="0063065A">
      <w:pPr>
        <w:spacing w:after="0"/>
        <w:ind w:left="-426" w:firstLine="426"/>
        <w:jc w:val="both"/>
        <w:rPr>
          <w:rFonts w:ascii="Times New Roman" w:hAnsi="Times New Roman" w:cs="Times New Roman"/>
          <w:b/>
          <w:i/>
          <w:sz w:val="24"/>
          <w:szCs w:val="24"/>
          <w:lang w:eastAsia="zh-CN"/>
        </w:rPr>
      </w:pPr>
    </w:p>
    <w:p w14:paraId="2641E9FB" w14:textId="1EF72322" w:rsidR="006C42B7" w:rsidRPr="001D0A5B" w:rsidRDefault="006C42B7" w:rsidP="0063065A">
      <w:pPr>
        <w:spacing w:after="0"/>
        <w:ind w:left="-426" w:firstLine="426"/>
        <w:jc w:val="both"/>
        <w:rPr>
          <w:rFonts w:ascii="Times New Roman" w:hAnsi="Times New Roman" w:cs="Times New Roman"/>
          <w:i/>
          <w:sz w:val="24"/>
          <w:szCs w:val="24"/>
          <w:lang w:eastAsia="zh-CN"/>
        </w:rPr>
      </w:pPr>
      <w:r w:rsidRPr="001D0A5B">
        <w:rPr>
          <w:rFonts w:ascii="Times New Roman" w:hAnsi="Times New Roman" w:cs="Times New Roman"/>
          <w:b/>
          <w:i/>
          <w:sz w:val="24"/>
          <w:szCs w:val="24"/>
          <w:lang w:eastAsia="zh-CN"/>
        </w:rPr>
        <w:t>«Або еквівалент»</w:t>
      </w:r>
      <w:r w:rsidRPr="001D0A5B">
        <w:rPr>
          <w:rFonts w:ascii="Times New Roman" w:hAnsi="Times New Roman" w:cs="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14:paraId="0759E6C7" w14:textId="77777777" w:rsidR="0063065A" w:rsidRPr="001D0A5B" w:rsidRDefault="0063065A" w:rsidP="0063065A">
      <w:pPr>
        <w:spacing w:after="0"/>
        <w:ind w:left="-426" w:firstLine="426"/>
        <w:jc w:val="both"/>
        <w:rPr>
          <w:rFonts w:ascii="Times New Roman" w:hAnsi="Times New Roman" w:cs="Times New Roman"/>
          <w:b/>
          <w:color w:val="000000"/>
          <w:sz w:val="24"/>
          <w:szCs w:val="24"/>
        </w:rPr>
      </w:pPr>
    </w:p>
    <w:p w14:paraId="49B9FD74" w14:textId="266838DB" w:rsidR="006C42B7" w:rsidRPr="001D0A5B" w:rsidRDefault="006C42B7" w:rsidP="0063065A">
      <w:pPr>
        <w:spacing w:after="0"/>
        <w:ind w:left="-426" w:firstLine="426"/>
        <w:jc w:val="both"/>
        <w:rPr>
          <w:rFonts w:ascii="Times New Roman" w:hAnsi="Times New Roman" w:cs="Times New Roman"/>
          <w:b/>
          <w:i/>
          <w:sz w:val="24"/>
          <w:szCs w:val="24"/>
          <w:lang w:eastAsia="zh-CN"/>
        </w:rPr>
      </w:pPr>
      <w:r w:rsidRPr="001D0A5B">
        <w:rPr>
          <w:rFonts w:ascii="Times New Roman" w:hAnsi="Times New Roman" w:cs="Times New Roman"/>
          <w:b/>
          <w:color w:val="000000"/>
          <w:sz w:val="24"/>
          <w:szCs w:val="24"/>
        </w:rPr>
        <w:t>Посилання Замовником на конкретних виробників та марки канцелярських товарів</w:t>
      </w:r>
      <w:r w:rsidRPr="001D0A5B">
        <w:rPr>
          <w:rFonts w:ascii="Times New Roman" w:hAnsi="Times New Roman" w:cs="Times New Roman"/>
          <w:b/>
          <w:sz w:val="24"/>
          <w:szCs w:val="24"/>
        </w:rPr>
        <w:t xml:space="preserve">, обумовлено тим, що товари відрізняються високою якістю, надійністю та легкістю у використанні; доступна ціна; у виробничому процесі застосовується лише екологічно чиста та нетоксична сировина, яка не надає поганого впливу на здоров'я людини. </w:t>
      </w:r>
    </w:p>
    <w:p w14:paraId="02065A3A" w14:textId="77777777" w:rsidR="0063065A" w:rsidRPr="001D0A5B" w:rsidRDefault="0063065A" w:rsidP="0063065A">
      <w:pPr>
        <w:spacing w:after="0"/>
        <w:ind w:left="990" w:firstLine="1134"/>
        <w:jc w:val="both"/>
        <w:rPr>
          <w:rFonts w:ascii="Times New Roman" w:hAnsi="Times New Roman" w:cs="Times New Roman"/>
          <w:b/>
          <w:sz w:val="24"/>
          <w:szCs w:val="24"/>
        </w:rPr>
      </w:pPr>
    </w:p>
    <w:p w14:paraId="0DDCF723" w14:textId="77777777" w:rsidR="0063065A" w:rsidRPr="001D0A5B" w:rsidRDefault="0063065A" w:rsidP="0063065A">
      <w:pPr>
        <w:spacing w:after="0"/>
        <w:ind w:left="990" w:firstLine="1134"/>
        <w:jc w:val="both"/>
        <w:rPr>
          <w:rFonts w:ascii="Times New Roman" w:hAnsi="Times New Roman" w:cs="Times New Roman"/>
          <w:b/>
          <w:sz w:val="24"/>
          <w:szCs w:val="24"/>
        </w:rPr>
      </w:pPr>
    </w:p>
    <w:p w14:paraId="35BB5116" w14:textId="48C021C9" w:rsidR="006C42B7" w:rsidRPr="001D0A5B" w:rsidRDefault="006C42B7" w:rsidP="0063065A">
      <w:pPr>
        <w:spacing w:after="0"/>
        <w:ind w:left="990" w:firstLine="1134"/>
        <w:jc w:val="both"/>
        <w:rPr>
          <w:rFonts w:ascii="Times New Roman" w:hAnsi="Times New Roman" w:cs="Times New Roman"/>
          <w:b/>
          <w:caps/>
          <w:sz w:val="24"/>
          <w:szCs w:val="24"/>
        </w:rPr>
      </w:pPr>
      <w:r w:rsidRPr="001D0A5B">
        <w:rPr>
          <w:rFonts w:ascii="Times New Roman" w:hAnsi="Times New Roman" w:cs="Times New Roman"/>
          <w:b/>
          <w:sz w:val="24"/>
          <w:szCs w:val="24"/>
        </w:rPr>
        <w:t xml:space="preserve"> </w:t>
      </w:r>
      <w:r w:rsidRPr="001D0A5B">
        <w:rPr>
          <w:rFonts w:ascii="Times New Roman" w:hAnsi="Times New Roman" w:cs="Times New Roman"/>
          <w:b/>
          <w:caps/>
          <w:sz w:val="24"/>
          <w:szCs w:val="24"/>
        </w:rPr>
        <w:t>вимоги до предмету закупівлі:</w:t>
      </w:r>
    </w:p>
    <w:p w14:paraId="6B18830B" w14:textId="77777777" w:rsidR="0063065A" w:rsidRPr="001D0A5B" w:rsidRDefault="0063065A" w:rsidP="0063065A">
      <w:pPr>
        <w:spacing w:after="0"/>
        <w:ind w:left="-426"/>
        <w:jc w:val="both"/>
        <w:rPr>
          <w:rFonts w:ascii="Times New Roman" w:hAnsi="Times New Roman" w:cs="Times New Roman"/>
          <w:sz w:val="24"/>
          <w:szCs w:val="24"/>
          <w:lang w:eastAsia="ru-RU"/>
        </w:rPr>
      </w:pPr>
    </w:p>
    <w:p w14:paraId="027D9A6C" w14:textId="7101BF65" w:rsidR="006C42B7" w:rsidRPr="0063065A" w:rsidRDefault="006C42B7" w:rsidP="0063065A">
      <w:pPr>
        <w:spacing w:after="0"/>
        <w:ind w:left="-426"/>
        <w:jc w:val="both"/>
        <w:rPr>
          <w:rFonts w:ascii="Times New Roman" w:hAnsi="Times New Roman" w:cs="Times New Roman"/>
          <w:sz w:val="24"/>
          <w:szCs w:val="24"/>
          <w:lang w:eastAsia="ru-RU"/>
        </w:rPr>
      </w:pPr>
      <w:r w:rsidRPr="001D0A5B">
        <w:rPr>
          <w:rFonts w:ascii="Times New Roman" w:hAnsi="Times New Roman" w:cs="Times New Roman"/>
          <w:sz w:val="24"/>
          <w:szCs w:val="24"/>
          <w:lang w:eastAsia="ru-RU"/>
        </w:rPr>
        <w:t>1. Запропоновані Учасником канцелярські товари: конверти (далі – Товар) мають відповідати технічному рівню та умовам державних стандартів, встановленим для такого Товару законодавством України та строком</w:t>
      </w:r>
      <w:r w:rsidRPr="0063065A">
        <w:rPr>
          <w:rFonts w:ascii="Times New Roman" w:hAnsi="Times New Roman" w:cs="Times New Roman"/>
          <w:sz w:val="24"/>
          <w:szCs w:val="24"/>
          <w:lang w:eastAsia="ru-RU"/>
        </w:rPr>
        <w:t xml:space="preserve"> служби (строком придатності) не менше стандартного гарантійного строку Виробника.</w:t>
      </w:r>
    </w:p>
    <w:p w14:paraId="021783C8" w14:textId="77777777" w:rsidR="006C42B7" w:rsidRPr="0063065A" w:rsidRDefault="006C42B7" w:rsidP="0063065A">
      <w:pPr>
        <w:spacing w:after="0"/>
        <w:ind w:left="-426"/>
        <w:jc w:val="both"/>
        <w:rPr>
          <w:rFonts w:ascii="Times New Roman" w:hAnsi="Times New Roman" w:cs="Times New Roman"/>
          <w:sz w:val="24"/>
          <w:szCs w:val="24"/>
          <w:lang w:eastAsia="ru-RU"/>
        </w:rPr>
      </w:pPr>
      <w:r w:rsidRPr="0063065A">
        <w:rPr>
          <w:rFonts w:ascii="Times New Roman" w:hAnsi="Times New Roman" w:cs="Times New Roman"/>
          <w:sz w:val="24"/>
          <w:szCs w:val="24"/>
          <w:lang w:eastAsia="ru-RU"/>
        </w:rPr>
        <w:t>2. Технічні характеристики запропонованого Товару мають відповідати технічній специфікації Замовника.</w:t>
      </w:r>
      <w:r w:rsidRPr="0063065A">
        <w:rPr>
          <w:rFonts w:ascii="Times New Roman" w:hAnsi="Times New Roman" w:cs="Times New Roman"/>
          <w:sz w:val="24"/>
          <w:szCs w:val="24"/>
        </w:rPr>
        <w:t xml:space="preserve"> </w:t>
      </w:r>
      <w:r w:rsidRPr="0063065A">
        <w:rPr>
          <w:rFonts w:ascii="Times New Roman" w:hAnsi="Times New Roman" w:cs="Times New Roman"/>
          <w:sz w:val="24"/>
          <w:szCs w:val="24"/>
          <w:lang w:eastAsia="ru-RU"/>
        </w:rPr>
        <w:t>Назва запропонованої Учасником продукції повинна співпадати у всіх документах, поданих для участі у процедурі закупівлі, в тому числі на підтвердження відповідності технічним та якісним вимогам до предмету закупівлі.</w:t>
      </w:r>
    </w:p>
    <w:p w14:paraId="6A87DCD1" w14:textId="77777777" w:rsidR="006C42B7" w:rsidRPr="0063065A" w:rsidRDefault="006C42B7" w:rsidP="0063065A">
      <w:pPr>
        <w:spacing w:after="0"/>
        <w:ind w:left="-426"/>
        <w:jc w:val="both"/>
        <w:rPr>
          <w:rFonts w:ascii="Times New Roman" w:hAnsi="Times New Roman" w:cs="Times New Roman"/>
          <w:sz w:val="24"/>
          <w:szCs w:val="24"/>
          <w:lang w:eastAsia="ru-RU"/>
        </w:rPr>
      </w:pPr>
      <w:r w:rsidRPr="0063065A">
        <w:rPr>
          <w:rFonts w:ascii="Times New Roman" w:hAnsi="Times New Roman" w:cs="Times New Roman"/>
          <w:sz w:val="24"/>
          <w:szCs w:val="24"/>
          <w:lang w:eastAsia="ru-RU"/>
        </w:rPr>
        <w:t xml:space="preserve">3. Товар має бути новим, таким, що не перебував в експлуатації (використанні), не мати дефектів, пов’язаних з розробкою, матеріалами, якістю виготовлення. Товар повинен ввозитися </w:t>
      </w:r>
      <w:r w:rsidRPr="0063065A">
        <w:rPr>
          <w:rFonts w:ascii="Times New Roman" w:hAnsi="Times New Roman" w:cs="Times New Roman"/>
          <w:sz w:val="24"/>
          <w:szCs w:val="24"/>
          <w:lang w:eastAsia="ru-RU"/>
        </w:rPr>
        <w:lastRenderedPageBreak/>
        <w:t xml:space="preserve">на територію України через офіційні канали поставки, та з відповідним гарантійним сервісом виробника. </w:t>
      </w:r>
    </w:p>
    <w:p w14:paraId="50A30227" w14:textId="77777777" w:rsidR="006C42B7" w:rsidRPr="0063065A" w:rsidRDefault="006C42B7" w:rsidP="0063065A">
      <w:pPr>
        <w:spacing w:after="0"/>
        <w:ind w:left="-426"/>
        <w:jc w:val="both"/>
        <w:rPr>
          <w:rFonts w:ascii="Times New Roman" w:hAnsi="Times New Roman" w:cs="Times New Roman"/>
          <w:sz w:val="24"/>
          <w:szCs w:val="24"/>
        </w:rPr>
      </w:pPr>
      <w:r w:rsidRPr="0063065A">
        <w:rPr>
          <w:rFonts w:ascii="Times New Roman" w:hAnsi="Times New Roman" w:cs="Times New Roman"/>
          <w:sz w:val="24"/>
          <w:szCs w:val="24"/>
          <w:lang w:eastAsia="ru-RU"/>
        </w:rPr>
        <w:t>4. Товар запаковується та поставляється в індивідуальній упаковці таким чином, щоб забезпечити його цілісність та схоронність під час транспортування й зберігання. Етикетки на упаковці повинні бути непошкодженими, мати чіткі надписи.</w:t>
      </w:r>
      <w:r w:rsidRPr="0063065A">
        <w:rPr>
          <w:rFonts w:ascii="Times New Roman" w:hAnsi="Times New Roman" w:cs="Times New Roman"/>
          <w:sz w:val="24"/>
          <w:szCs w:val="24"/>
        </w:rPr>
        <w:t xml:space="preserve"> </w:t>
      </w:r>
    </w:p>
    <w:p w14:paraId="6E0F88B8" w14:textId="77777777" w:rsidR="006C42B7" w:rsidRPr="0063065A" w:rsidRDefault="006C42B7" w:rsidP="0063065A">
      <w:pPr>
        <w:spacing w:after="0"/>
        <w:ind w:left="-426"/>
        <w:jc w:val="both"/>
        <w:rPr>
          <w:rFonts w:ascii="Times New Roman" w:hAnsi="Times New Roman" w:cs="Times New Roman"/>
          <w:sz w:val="24"/>
          <w:szCs w:val="24"/>
          <w:lang w:eastAsia="ru-RU"/>
        </w:rPr>
      </w:pPr>
      <w:r w:rsidRPr="0063065A">
        <w:rPr>
          <w:rFonts w:ascii="Times New Roman" w:hAnsi="Times New Roman" w:cs="Times New Roman"/>
          <w:sz w:val="24"/>
          <w:szCs w:val="24"/>
          <w:lang w:eastAsia="ru-RU"/>
        </w:rPr>
        <w:t>5. 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151E7574" w14:textId="77777777" w:rsidR="006C42B7" w:rsidRPr="0063065A" w:rsidRDefault="006C42B7" w:rsidP="0063065A">
      <w:pPr>
        <w:spacing w:after="0"/>
        <w:ind w:left="-426"/>
        <w:jc w:val="both"/>
        <w:rPr>
          <w:rFonts w:ascii="Times New Roman" w:hAnsi="Times New Roman" w:cs="Times New Roman"/>
          <w:sz w:val="24"/>
          <w:szCs w:val="24"/>
          <w:lang w:eastAsia="ru-RU"/>
        </w:rPr>
      </w:pPr>
      <w:r w:rsidRPr="0063065A">
        <w:rPr>
          <w:rFonts w:ascii="Times New Roman" w:hAnsi="Times New Roman" w:cs="Times New Roman"/>
          <w:sz w:val="24"/>
          <w:szCs w:val="24"/>
          <w:lang w:eastAsia="ru-RU"/>
        </w:rPr>
        <w:t>6. Ціна, запропонована учасником в пропозиції, повинна враховувати всі затрати пов’язані із сплатою податків, обов’язкових платежів, страхування, доставки, витрати пов’язані з отриманням необхідних дозволів та ліцензій тощо.</w:t>
      </w:r>
    </w:p>
    <w:p w14:paraId="015C4DB8" w14:textId="589988B5" w:rsidR="006C42B7" w:rsidRPr="0063065A" w:rsidRDefault="006C42B7" w:rsidP="0063065A">
      <w:pPr>
        <w:spacing w:after="0"/>
        <w:ind w:left="-426"/>
        <w:jc w:val="both"/>
        <w:rPr>
          <w:rFonts w:ascii="Times New Roman" w:hAnsi="Times New Roman" w:cs="Times New Roman"/>
          <w:b/>
          <w:sz w:val="24"/>
          <w:szCs w:val="24"/>
        </w:rPr>
      </w:pPr>
      <w:r w:rsidRPr="0063065A">
        <w:rPr>
          <w:rFonts w:ascii="Times New Roman" w:hAnsi="Times New Roman" w:cs="Times New Roman"/>
          <w:sz w:val="24"/>
          <w:szCs w:val="24"/>
          <w:lang w:eastAsia="ru-RU"/>
        </w:rPr>
        <w:t xml:space="preserve">7. Товар повинен постачатися транспортом постачальника та за рахунок постачальника безпосередньо на адресу Замовника. </w:t>
      </w:r>
      <w:r w:rsidRPr="0063065A">
        <w:rPr>
          <w:rFonts w:ascii="Times New Roman" w:hAnsi="Times New Roman" w:cs="Times New Roman"/>
          <w:bCs/>
          <w:sz w:val="24"/>
          <w:szCs w:val="24"/>
        </w:rPr>
        <w:t>За якість та безпечність пропонованого товару відповідає Учасник. У разі встановлення невідповідності продукції необхідним параметрам, Замовник залишає за собою право на повернення товару</w:t>
      </w:r>
      <w:r w:rsidRPr="0063065A">
        <w:rPr>
          <w:rFonts w:ascii="Times New Roman" w:hAnsi="Times New Roman" w:cs="Times New Roman"/>
          <w:sz w:val="24"/>
          <w:szCs w:val="24"/>
        </w:rPr>
        <w:t xml:space="preserve"> постачальнику.</w:t>
      </w:r>
      <w:r w:rsidRPr="0063065A">
        <w:rPr>
          <w:rFonts w:ascii="Times New Roman" w:hAnsi="Times New Roman" w:cs="Times New Roman"/>
          <w:b/>
          <w:sz w:val="24"/>
          <w:szCs w:val="24"/>
        </w:rPr>
        <w:t xml:space="preserve"> </w:t>
      </w:r>
    </w:p>
    <w:p w14:paraId="4D1E3E92" w14:textId="77777777" w:rsidR="006C42B7" w:rsidRPr="0063065A" w:rsidRDefault="006C42B7" w:rsidP="0063065A">
      <w:pPr>
        <w:keepNext/>
        <w:keepLines/>
        <w:spacing w:after="0"/>
        <w:ind w:left="-426"/>
        <w:jc w:val="both"/>
        <w:rPr>
          <w:rFonts w:ascii="Times New Roman" w:hAnsi="Times New Roman" w:cs="Times New Roman"/>
          <w:sz w:val="24"/>
          <w:szCs w:val="24"/>
        </w:rPr>
      </w:pPr>
      <w:r w:rsidRPr="0063065A">
        <w:rPr>
          <w:rFonts w:ascii="Times New Roman" w:hAnsi="Times New Roman" w:cs="Times New Roman"/>
          <w:bCs/>
          <w:sz w:val="24"/>
          <w:szCs w:val="24"/>
        </w:rPr>
        <w:t>8.  Т</w:t>
      </w:r>
      <w:r w:rsidRPr="0063065A">
        <w:rPr>
          <w:rFonts w:ascii="Times New Roman" w:hAnsi="Times New Roman" w:cs="Times New Roman"/>
          <w:sz w:val="24"/>
          <w:szCs w:val="24"/>
        </w:rPr>
        <w:t>овар, що пропонується учасником, повинен відповідати встановленим для даного виду товарів технічним вимогам, що підтверджує його якість та безпечність для життя і здоров’я людини.</w:t>
      </w:r>
    </w:p>
    <w:p w14:paraId="750715A9" w14:textId="77777777" w:rsidR="006C42B7" w:rsidRPr="0063065A" w:rsidRDefault="006C42B7" w:rsidP="0063065A">
      <w:pPr>
        <w:pStyle w:val="a3"/>
        <w:shd w:val="clear" w:color="auto" w:fill="FFFFFF"/>
        <w:spacing w:before="0" w:beforeAutospacing="0" w:after="0" w:afterAutospacing="0"/>
        <w:jc w:val="both"/>
      </w:pPr>
    </w:p>
    <w:p w14:paraId="717DB739" w14:textId="77777777" w:rsidR="006C42B7" w:rsidRDefault="006C42B7" w:rsidP="0007385B">
      <w:pPr>
        <w:pStyle w:val="a3"/>
        <w:shd w:val="clear" w:color="auto" w:fill="FFFFFF"/>
        <w:spacing w:before="0" w:beforeAutospacing="0" w:after="150" w:afterAutospacing="0"/>
        <w:jc w:val="both"/>
      </w:pPr>
    </w:p>
    <w:p w14:paraId="194BAD99" w14:textId="77777777" w:rsidR="006C42B7" w:rsidRDefault="006C42B7" w:rsidP="0007385B">
      <w:pPr>
        <w:pStyle w:val="a3"/>
        <w:shd w:val="clear" w:color="auto" w:fill="FFFFFF"/>
        <w:spacing w:before="0" w:beforeAutospacing="0" w:after="150" w:afterAutospacing="0"/>
        <w:jc w:val="both"/>
      </w:pPr>
    </w:p>
    <w:p w14:paraId="11B0C49A" w14:textId="77777777" w:rsidR="006C42B7" w:rsidRDefault="006C42B7" w:rsidP="0007385B">
      <w:pPr>
        <w:pStyle w:val="a3"/>
        <w:shd w:val="clear" w:color="auto" w:fill="FFFFFF"/>
        <w:spacing w:before="0" w:beforeAutospacing="0" w:after="150" w:afterAutospacing="0"/>
        <w:jc w:val="both"/>
      </w:pPr>
    </w:p>
    <w:p w14:paraId="6ACD45BE" w14:textId="77777777" w:rsidR="006C42B7" w:rsidRDefault="006C42B7" w:rsidP="0007385B">
      <w:pPr>
        <w:pStyle w:val="a3"/>
        <w:shd w:val="clear" w:color="auto" w:fill="FFFFFF"/>
        <w:spacing w:before="0" w:beforeAutospacing="0" w:after="150" w:afterAutospacing="0"/>
        <w:jc w:val="both"/>
      </w:pPr>
    </w:p>
    <w:p w14:paraId="030AA6E4" w14:textId="77777777" w:rsidR="006C42B7" w:rsidRDefault="006C42B7" w:rsidP="0007385B">
      <w:pPr>
        <w:pStyle w:val="a3"/>
        <w:shd w:val="clear" w:color="auto" w:fill="FFFFFF"/>
        <w:spacing w:before="0" w:beforeAutospacing="0" w:after="150" w:afterAutospacing="0"/>
        <w:jc w:val="both"/>
      </w:pPr>
    </w:p>
    <w:p w14:paraId="7221768B" w14:textId="77777777" w:rsidR="00D93A17" w:rsidRPr="00A429B2" w:rsidRDefault="00D93A17" w:rsidP="0063065A">
      <w:pPr>
        <w:tabs>
          <w:tab w:val="num" w:pos="426"/>
          <w:tab w:val="left" w:pos="567"/>
          <w:tab w:val="left" w:pos="1560"/>
          <w:tab w:val="right" w:leader="underscore" w:pos="9923"/>
        </w:tabs>
        <w:ind w:right="-1"/>
        <w:rPr>
          <w:rFonts w:ascii="Times New Roman" w:hAnsi="Times New Roman"/>
          <w:sz w:val="24"/>
          <w:szCs w:val="24"/>
          <w:lang w:eastAsia="ru-RU"/>
        </w:rPr>
      </w:pPr>
    </w:p>
    <w:sectPr w:rsidR="00D93A17" w:rsidRPr="00A429B2"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56"/>
    <w:multiLevelType w:val="multilevel"/>
    <w:tmpl w:val="D0749D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7F53495"/>
    <w:multiLevelType w:val="hybridMultilevel"/>
    <w:tmpl w:val="E27C3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4A66B6"/>
    <w:multiLevelType w:val="multilevel"/>
    <w:tmpl w:val="669E28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63678989">
    <w:abstractNumId w:val="2"/>
  </w:num>
  <w:num w:numId="2" w16cid:durableId="2017490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956197">
    <w:abstractNumId w:val="5"/>
  </w:num>
  <w:num w:numId="4" w16cid:durableId="653340067">
    <w:abstractNumId w:val="0"/>
  </w:num>
  <w:num w:numId="5" w16cid:durableId="1803763380">
    <w:abstractNumId w:val="7"/>
  </w:num>
  <w:num w:numId="6" w16cid:durableId="1798373909">
    <w:abstractNumId w:val="6"/>
  </w:num>
  <w:num w:numId="7" w16cid:durableId="1890265956">
    <w:abstractNumId w:val="3"/>
  </w:num>
  <w:num w:numId="8" w16cid:durableId="264994653">
    <w:abstractNumId w:val="1"/>
  </w:num>
  <w:num w:numId="9" w16cid:durableId="708724444">
    <w:abstractNumId w:val="8"/>
  </w:num>
  <w:num w:numId="10" w16cid:durableId="1095131417">
    <w:abstractNumId w:val="11"/>
  </w:num>
  <w:num w:numId="11" w16cid:durableId="40979102">
    <w:abstractNumId w:val="10"/>
  </w:num>
  <w:num w:numId="12" w16cid:durableId="138583070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240404660">
    <w:abstractNumId w:val="13"/>
  </w:num>
  <w:num w:numId="14" w16cid:durableId="522745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472E6"/>
    <w:rsid w:val="0007385B"/>
    <w:rsid w:val="00083853"/>
    <w:rsid w:val="000C4D18"/>
    <w:rsid w:val="000C4DB8"/>
    <w:rsid w:val="000D03AF"/>
    <w:rsid w:val="0012245B"/>
    <w:rsid w:val="001635AC"/>
    <w:rsid w:val="0019202F"/>
    <w:rsid w:val="001C2019"/>
    <w:rsid w:val="001D0A5B"/>
    <w:rsid w:val="00204662"/>
    <w:rsid w:val="002364A7"/>
    <w:rsid w:val="00242E99"/>
    <w:rsid w:val="002722C1"/>
    <w:rsid w:val="002C31E4"/>
    <w:rsid w:val="003506E8"/>
    <w:rsid w:val="00370E67"/>
    <w:rsid w:val="003A74F3"/>
    <w:rsid w:val="00410A62"/>
    <w:rsid w:val="004333FC"/>
    <w:rsid w:val="00437203"/>
    <w:rsid w:val="004635C9"/>
    <w:rsid w:val="004810EC"/>
    <w:rsid w:val="00497023"/>
    <w:rsid w:val="00514340"/>
    <w:rsid w:val="00515314"/>
    <w:rsid w:val="00516236"/>
    <w:rsid w:val="00516AFB"/>
    <w:rsid w:val="005330E0"/>
    <w:rsid w:val="0054233D"/>
    <w:rsid w:val="005650CE"/>
    <w:rsid w:val="005A41AC"/>
    <w:rsid w:val="005D6990"/>
    <w:rsid w:val="0063065A"/>
    <w:rsid w:val="006C42B7"/>
    <w:rsid w:val="006C5A98"/>
    <w:rsid w:val="006D2D73"/>
    <w:rsid w:val="006E4992"/>
    <w:rsid w:val="00722773"/>
    <w:rsid w:val="00727E30"/>
    <w:rsid w:val="00737F59"/>
    <w:rsid w:val="00762AF2"/>
    <w:rsid w:val="00766847"/>
    <w:rsid w:val="007856E3"/>
    <w:rsid w:val="007E3F02"/>
    <w:rsid w:val="00805BBA"/>
    <w:rsid w:val="008772B7"/>
    <w:rsid w:val="00877FB7"/>
    <w:rsid w:val="00890B44"/>
    <w:rsid w:val="008C052A"/>
    <w:rsid w:val="00907871"/>
    <w:rsid w:val="0091696C"/>
    <w:rsid w:val="009274EA"/>
    <w:rsid w:val="00941B06"/>
    <w:rsid w:val="009B1AC6"/>
    <w:rsid w:val="009B2646"/>
    <w:rsid w:val="00A01D60"/>
    <w:rsid w:val="00A11F09"/>
    <w:rsid w:val="00A30296"/>
    <w:rsid w:val="00A82070"/>
    <w:rsid w:val="00A84EF0"/>
    <w:rsid w:val="00A96D73"/>
    <w:rsid w:val="00A979E9"/>
    <w:rsid w:val="00AE3C2F"/>
    <w:rsid w:val="00AE5FFA"/>
    <w:rsid w:val="00B0448D"/>
    <w:rsid w:val="00B81EB5"/>
    <w:rsid w:val="00BC1A4F"/>
    <w:rsid w:val="00BF2139"/>
    <w:rsid w:val="00C3139A"/>
    <w:rsid w:val="00C534B1"/>
    <w:rsid w:val="00C74A62"/>
    <w:rsid w:val="00CA5385"/>
    <w:rsid w:val="00CB14AB"/>
    <w:rsid w:val="00CE5D33"/>
    <w:rsid w:val="00D23799"/>
    <w:rsid w:val="00D348F9"/>
    <w:rsid w:val="00D37132"/>
    <w:rsid w:val="00D6631D"/>
    <w:rsid w:val="00D8051A"/>
    <w:rsid w:val="00D93A17"/>
    <w:rsid w:val="00D97CC7"/>
    <w:rsid w:val="00DF6BD7"/>
    <w:rsid w:val="00E322B5"/>
    <w:rsid w:val="00E46AC5"/>
    <w:rsid w:val="00E610DD"/>
    <w:rsid w:val="00E80F39"/>
    <w:rsid w:val="00F04E81"/>
    <w:rsid w:val="00F06D98"/>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4F44"/>
  <w15:docId w15:val="{0BE984DB-F418-4777-8D90-702BCA47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1"/>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uiPriority w:val="99"/>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uiPriority w:val="99"/>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1"/>
    <w:qFormat/>
    <w:rsid w:val="0007385B"/>
  </w:style>
  <w:style w:type="paragraph" w:styleId="ab">
    <w:name w:val="No Spacing"/>
    <w:link w:val="ac"/>
    <w:uiPriority w:val="1"/>
    <w:qFormat/>
    <w:rsid w:val="00D93A17"/>
    <w:pPr>
      <w:suppressAutoHyphens/>
      <w:spacing w:after="0" w:line="240" w:lineRule="auto"/>
    </w:pPr>
    <w:rPr>
      <w:rFonts w:ascii="Calibri" w:eastAsia="Arial" w:hAnsi="Calibri" w:cs="Times New Roman"/>
      <w:kern w:val="0"/>
      <w:lang w:val="ru-RU" w:eastAsia="ar-SA"/>
    </w:rPr>
  </w:style>
  <w:style w:type="character" w:customStyle="1" w:styleId="ac">
    <w:name w:val="Без интервала Знак"/>
    <w:link w:val="ab"/>
    <w:uiPriority w:val="1"/>
    <w:locked/>
    <w:rsid w:val="00D93A17"/>
    <w:rPr>
      <w:rFonts w:ascii="Calibri" w:eastAsia="Arial" w:hAnsi="Calibri" w:cs="Times New Roman"/>
      <w:kern w:val="0"/>
      <w:lang w:val="ru-RU" w:eastAsia="ar-SA"/>
    </w:rPr>
  </w:style>
  <w:style w:type="paragraph" w:customStyle="1" w:styleId="11">
    <w:name w:val="Обычный (веб)1"/>
    <w:basedOn w:val="a"/>
    <w:rsid w:val="00D93A17"/>
    <w:pPr>
      <w:suppressAutoHyphens/>
      <w:spacing w:before="150" w:after="150" w:line="240" w:lineRule="auto"/>
    </w:pPr>
    <w:rPr>
      <w:rFonts w:ascii="Times New Roman" w:eastAsia="Times New Roman" w:hAnsi="Times New Roman" w:cs="Times New Roman"/>
      <w:kern w:val="0"/>
      <w:sz w:val="24"/>
      <w:szCs w:val="24"/>
      <w:lang w:eastAsia="zh-CN"/>
    </w:rPr>
  </w:style>
  <w:style w:type="paragraph" w:customStyle="1" w:styleId="Standard">
    <w:name w:val="Standard"/>
    <w:rsid w:val="00D93A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styleId="ad">
    <w:name w:val="Hyperlink"/>
    <w:basedOn w:val="a0"/>
    <w:uiPriority w:val="99"/>
    <w:unhideWhenUsed/>
    <w:rsid w:val="00D93A17"/>
    <w:rPr>
      <w:color w:val="0563C1" w:themeColor="hyperlink"/>
      <w:u w:val="single"/>
    </w:rPr>
  </w:style>
  <w:style w:type="character" w:customStyle="1" w:styleId="12">
    <w:name w:val="Неразрешенное упоминание1"/>
    <w:basedOn w:val="a0"/>
    <w:uiPriority w:val="99"/>
    <w:semiHidden/>
    <w:unhideWhenUsed/>
    <w:rsid w:val="00D9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6-03-23-01214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A7A5F-A6BC-4D7B-AAEF-56FEA30A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4148</Words>
  <Characters>2365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45</cp:revision>
  <cp:lastPrinted>2026-03-19T10:10:00Z</cp:lastPrinted>
  <dcterms:created xsi:type="dcterms:W3CDTF">2024-08-12T10:23:00Z</dcterms:created>
  <dcterms:modified xsi:type="dcterms:W3CDTF">2026-03-23T14:10:00Z</dcterms:modified>
</cp:coreProperties>
</file>