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5539" w14:textId="77777777" w:rsidR="00405C9D" w:rsidRPr="003166F1" w:rsidRDefault="0019202F" w:rsidP="0019202F">
      <w:pPr>
        <w:pStyle w:val="a3"/>
        <w:shd w:val="clear" w:color="auto" w:fill="FFFFFF"/>
        <w:spacing w:before="0" w:beforeAutospacing="0" w:after="150" w:afterAutospacing="0"/>
        <w:jc w:val="center"/>
        <w:rPr>
          <w:rStyle w:val="a5"/>
          <w:sz w:val="28"/>
          <w:szCs w:val="28"/>
          <w:lang w:val="uk-UA"/>
        </w:rPr>
      </w:pPr>
      <w:r w:rsidRPr="003166F1">
        <w:rPr>
          <w:rStyle w:val="a5"/>
          <w:sz w:val="28"/>
          <w:szCs w:val="28"/>
          <w:lang w:val="uk-UA"/>
        </w:rPr>
        <w:t>Обґрунтування</w:t>
      </w:r>
      <w:r w:rsidR="00405C9D" w:rsidRPr="003166F1">
        <w:rPr>
          <w:rStyle w:val="a5"/>
          <w:sz w:val="28"/>
          <w:szCs w:val="28"/>
          <w:lang w:val="uk-UA"/>
        </w:rPr>
        <w:t xml:space="preserve"> </w:t>
      </w:r>
    </w:p>
    <w:p w14:paraId="3A0725B4" w14:textId="77777777" w:rsidR="0019202F" w:rsidRPr="003166F1" w:rsidRDefault="0019202F" w:rsidP="0019202F">
      <w:pPr>
        <w:pStyle w:val="a3"/>
        <w:shd w:val="clear" w:color="auto" w:fill="FFFFFF"/>
        <w:spacing w:before="0" w:beforeAutospacing="0" w:after="150" w:afterAutospacing="0"/>
        <w:jc w:val="center"/>
        <w:rPr>
          <w:b/>
          <w:lang w:val="uk-UA"/>
        </w:rPr>
      </w:pPr>
      <w:r w:rsidRPr="003166F1">
        <w:rPr>
          <w:rStyle w:val="a5"/>
          <w:lang w:val="uk-UA"/>
        </w:rPr>
        <w:t>технічних та якісних характеристик предмета закупівлі, розміру бюджетного призначення, очікуваної вартості послуг</w:t>
      </w:r>
    </w:p>
    <w:p w14:paraId="3F3E347F" w14:textId="77777777" w:rsidR="00C9290B" w:rsidRPr="003166F1" w:rsidRDefault="00C9290B" w:rsidP="00C9290B">
      <w:pPr>
        <w:jc w:val="center"/>
        <w:rPr>
          <w:rFonts w:ascii="Times New Roman" w:hAnsi="Times New Roman" w:cs="Times New Roman"/>
          <w:b/>
          <w:bCs/>
          <w:sz w:val="24"/>
          <w:szCs w:val="24"/>
          <w:lang w:val="uk-UA"/>
        </w:rPr>
      </w:pPr>
      <w:r w:rsidRPr="003166F1">
        <w:rPr>
          <w:rFonts w:ascii="Times New Roman" w:hAnsi="Times New Roman" w:cs="Times New Roman"/>
          <w:b/>
          <w:bCs/>
          <w:sz w:val="24"/>
          <w:szCs w:val="24"/>
          <w:lang w:val="uk-UA"/>
        </w:rPr>
        <w:t>Послуги з поточного ремонту підлоги (заміна лінолеуму та плінтусів) у частині приміщень в адміністративній будівлі за адресою: проспект Науки, будинок 5,                    місто Харків</w:t>
      </w:r>
    </w:p>
    <w:p w14:paraId="5070B843" w14:textId="77777777" w:rsidR="00C9290B" w:rsidRPr="003166F1" w:rsidRDefault="00057921" w:rsidP="00C9290B">
      <w:pPr>
        <w:jc w:val="center"/>
        <w:rPr>
          <w:rFonts w:ascii="Times New Roman" w:hAnsi="Times New Roman" w:cs="Times New Roman"/>
          <w:b/>
          <w:bCs/>
          <w:sz w:val="24"/>
          <w:szCs w:val="24"/>
          <w:highlight w:val="yellow"/>
          <w:lang w:val="uk-UA"/>
        </w:rPr>
      </w:pPr>
      <w:r w:rsidRPr="003166F1">
        <w:rPr>
          <w:rFonts w:ascii="Times New Roman" w:hAnsi="Times New Roman" w:cs="Times New Roman"/>
          <w:b/>
          <w:sz w:val="24"/>
          <w:szCs w:val="24"/>
          <w:lang w:val="uk-UA"/>
        </w:rPr>
        <w:t xml:space="preserve">Код за Єдиним закупівельним словником, ДК 021:2015 </w:t>
      </w:r>
      <w:r w:rsidR="00C9290B" w:rsidRPr="003166F1">
        <w:rPr>
          <w:rFonts w:ascii="Times New Roman" w:eastAsia="Times New Roman" w:hAnsi="Times New Roman" w:cs="Times New Roman"/>
          <w:b/>
          <w:sz w:val="24"/>
          <w:szCs w:val="24"/>
          <w:lang w:val="uk-UA"/>
        </w:rPr>
        <w:t>45430000-0 Покривання підлоги та стін</w:t>
      </w:r>
    </w:p>
    <w:p w14:paraId="0F59D129" w14:textId="77777777" w:rsidR="0019202F" w:rsidRPr="003166F1" w:rsidRDefault="0019202F" w:rsidP="00C9290B">
      <w:pPr>
        <w:pStyle w:val="a3"/>
        <w:shd w:val="clear" w:color="auto" w:fill="FFFFFF"/>
        <w:spacing w:after="150"/>
        <w:jc w:val="center"/>
        <w:rPr>
          <w:lang w:val="uk-UA"/>
        </w:rPr>
      </w:pPr>
      <w:r w:rsidRPr="003166F1">
        <w:rPr>
          <w:b/>
          <w:lang w:val="uk-UA"/>
        </w:rPr>
        <w:t xml:space="preserve">З метою забезпечення належних умов функціонування Господарського суду Донецької області </w:t>
      </w:r>
      <w:bookmarkStart w:id="0" w:name="_Hlk174364127"/>
      <w:r w:rsidRPr="003166F1">
        <w:rPr>
          <w:b/>
          <w:lang w:val="uk-UA"/>
        </w:rPr>
        <w:t>оголошено закупівлю відкриті торги з особливостями на 202</w:t>
      </w:r>
      <w:r w:rsidR="00057921" w:rsidRPr="003166F1">
        <w:rPr>
          <w:b/>
          <w:lang w:val="uk-UA"/>
        </w:rPr>
        <w:t>5</w:t>
      </w:r>
      <w:r w:rsidRPr="003166F1">
        <w:rPr>
          <w:b/>
          <w:lang w:val="uk-UA"/>
        </w:rPr>
        <w:t xml:space="preserve"> рік для закупівлі послуг</w:t>
      </w:r>
      <w:bookmarkEnd w:id="0"/>
      <w:r w:rsidRPr="003166F1">
        <w:rPr>
          <w:lang w:val="uk-UA"/>
        </w:rPr>
        <w:t xml:space="preserve">. </w:t>
      </w:r>
    </w:p>
    <w:p w14:paraId="03B9DE2D" w14:textId="77777777" w:rsidR="0019202F" w:rsidRPr="00B00370" w:rsidRDefault="0019202F" w:rsidP="0019202F">
      <w:pPr>
        <w:pStyle w:val="a3"/>
        <w:shd w:val="clear" w:color="auto" w:fill="FFFFFF"/>
        <w:spacing w:before="0" w:beforeAutospacing="0" w:after="150" w:afterAutospacing="0"/>
        <w:jc w:val="both"/>
        <w:rPr>
          <w:lang w:val="uk-UA"/>
        </w:rPr>
      </w:pPr>
      <w:r w:rsidRPr="003166F1">
        <w:rPr>
          <w:lang w:val="uk-UA"/>
        </w:rPr>
        <w:t xml:space="preserve">Відкриті торги з особливостями застосовуються відповідно до п.10 Постанови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w:t>
      </w:r>
      <w:r w:rsidRPr="00B00370">
        <w:rPr>
          <w:lang w:val="uk-UA"/>
        </w:rPr>
        <w:t xml:space="preserve">його припинення або скасування» та Закону України “Про публічні </w:t>
      </w:r>
      <w:proofErr w:type="spellStart"/>
      <w:r w:rsidRPr="00B00370">
        <w:rPr>
          <w:lang w:val="uk-UA"/>
        </w:rPr>
        <w:t>закупівліˮ</w:t>
      </w:r>
      <w:proofErr w:type="spellEnd"/>
      <w:r w:rsidRPr="00B00370">
        <w:rPr>
          <w:lang w:val="uk-UA"/>
        </w:rPr>
        <w:t>.</w:t>
      </w:r>
    </w:p>
    <w:p w14:paraId="0C8D1461" w14:textId="77777777" w:rsidR="0019202F" w:rsidRPr="00B00370" w:rsidRDefault="0019202F" w:rsidP="0019202F">
      <w:pPr>
        <w:pStyle w:val="a3"/>
        <w:shd w:val="clear" w:color="auto" w:fill="FFFFFF"/>
        <w:spacing w:before="0" w:beforeAutospacing="0" w:after="150" w:afterAutospacing="0"/>
        <w:jc w:val="both"/>
        <w:rPr>
          <w:lang w:val="uk-UA"/>
        </w:rPr>
      </w:pPr>
      <w:r w:rsidRPr="00B00370">
        <w:rPr>
          <w:lang w:val="uk-UA"/>
        </w:rPr>
        <w:t>Закупівля на 202</w:t>
      </w:r>
      <w:r w:rsidR="00057921" w:rsidRPr="00B00370">
        <w:rPr>
          <w:lang w:val="uk-UA"/>
        </w:rPr>
        <w:t>5</w:t>
      </w:r>
      <w:r w:rsidRPr="00B00370">
        <w:rPr>
          <w:lang w:val="uk-UA"/>
        </w:rPr>
        <w:t xml:space="preserve"> рік. </w:t>
      </w:r>
    </w:p>
    <w:p w14:paraId="1B539147" w14:textId="77777777" w:rsidR="0019202F" w:rsidRPr="00B00370" w:rsidRDefault="0019202F" w:rsidP="00B00370">
      <w:pPr>
        <w:spacing w:line="192" w:lineRule="atLeast"/>
        <w:jc w:val="both"/>
        <w:rPr>
          <w:rFonts w:ascii="Times New Roman" w:hAnsi="Times New Roman" w:cs="Times New Roman"/>
          <w:sz w:val="24"/>
          <w:szCs w:val="24"/>
          <w:lang w:val="uk-UA"/>
        </w:rPr>
      </w:pPr>
      <w:r w:rsidRPr="00B00370">
        <w:rPr>
          <w:rFonts w:ascii="Times New Roman" w:hAnsi="Times New Roman" w:cs="Times New Roman"/>
          <w:sz w:val="24"/>
          <w:szCs w:val="24"/>
          <w:lang w:val="uk-UA"/>
        </w:rPr>
        <w:t>(Оголошення про проведення відкритих торгів з особливостями</w:t>
      </w:r>
      <w:r w:rsidR="00710F11" w:rsidRPr="00B00370">
        <w:rPr>
          <w:rFonts w:ascii="Times New Roman" w:hAnsi="Times New Roman" w:cs="Times New Roman"/>
          <w:sz w:val="24"/>
          <w:szCs w:val="24"/>
          <w:lang w:val="uk-UA"/>
        </w:rPr>
        <w:t xml:space="preserve"> </w:t>
      </w:r>
      <w:hyperlink r:id="rId5" w:tgtFrame="_blank" w:tooltip="Оголошення на порталі Уповноваженого органу" w:history="1">
        <w:r w:rsidR="00B00370" w:rsidRPr="00B00370">
          <w:rPr>
            <w:rFonts w:ascii="Times New Roman" w:eastAsia="Times New Roman" w:hAnsi="Times New Roman" w:cs="Times New Roman"/>
            <w:color w:val="000000"/>
            <w:kern w:val="0"/>
            <w:sz w:val="24"/>
            <w:szCs w:val="24"/>
            <w:bdr w:val="none" w:sz="0" w:space="0" w:color="auto" w:frame="1"/>
            <w:lang w:val="uk-UA" w:eastAsia="uk-UA"/>
          </w:rPr>
          <w:br/>
        </w:r>
        <w:r w:rsidR="00B00370" w:rsidRPr="00B00370">
          <w:rPr>
            <w:rFonts w:ascii="Times New Roman" w:eastAsia="Times New Roman" w:hAnsi="Times New Roman" w:cs="Times New Roman"/>
            <w:color w:val="000000"/>
            <w:kern w:val="0"/>
            <w:sz w:val="24"/>
            <w:szCs w:val="24"/>
            <w:lang w:val="uk-UA" w:eastAsia="uk-UA"/>
          </w:rPr>
          <w:t>UA-2025-10-02-011455-a</w:t>
        </w:r>
      </w:hyperlink>
      <w:r w:rsidR="00B00370">
        <w:rPr>
          <w:rFonts w:ascii="Times New Roman" w:eastAsia="Times New Roman" w:hAnsi="Times New Roman" w:cs="Times New Roman"/>
          <w:color w:val="6D6D6D"/>
          <w:kern w:val="0"/>
          <w:sz w:val="24"/>
          <w:szCs w:val="24"/>
          <w:lang w:val="uk-UA" w:eastAsia="uk-UA"/>
        </w:rPr>
        <w:t>).</w:t>
      </w:r>
    </w:p>
    <w:p w14:paraId="6FF90192" w14:textId="77777777" w:rsidR="00601EA8" w:rsidRPr="00B00370" w:rsidRDefault="00601EA8"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uk-UA"/>
        </w:rPr>
      </w:pPr>
      <w:r w:rsidRPr="00B00370">
        <w:rPr>
          <w:rFonts w:ascii="Times New Roman" w:hAnsi="Times New Roman" w:cs="Times New Roman"/>
          <w:color w:val="000000" w:themeColor="text1"/>
          <w:sz w:val="24"/>
          <w:szCs w:val="24"/>
          <w:lang w:val="uk-UA"/>
        </w:rPr>
        <w:t xml:space="preserve">Розмір бюджетного призначення за кошторисом: заплановано – </w:t>
      </w:r>
      <w:r w:rsidR="00057921" w:rsidRPr="00B00370">
        <w:rPr>
          <w:rFonts w:ascii="Times New Roman" w:hAnsi="Times New Roman" w:cs="Times New Roman"/>
          <w:b/>
          <w:bCs/>
          <w:color w:val="000000" w:themeColor="text1"/>
          <w:sz w:val="24"/>
          <w:szCs w:val="24"/>
          <w:lang w:val="uk-UA"/>
        </w:rPr>
        <w:t>2</w:t>
      </w:r>
      <w:r w:rsidR="00B00370" w:rsidRPr="00B00370">
        <w:rPr>
          <w:rFonts w:ascii="Times New Roman" w:hAnsi="Times New Roman" w:cs="Times New Roman"/>
          <w:b/>
          <w:bCs/>
          <w:color w:val="000000" w:themeColor="text1"/>
          <w:sz w:val="24"/>
          <w:szCs w:val="24"/>
          <w:lang w:val="uk-UA"/>
        </w:rPr>
        <w:t>22</w:t>
      </w:r>
      <w:r w:rsidR="00057921" w:rsidRPr="00B00370">
        <w:rPr>
          <w:rFonts w:ascii="Times New Roman" w:hAnsi="Times New Roman" w:cs="Times New Roman"/>
          <w:b/>
          <w:bCs/>
          <w:color w:val="000000" w:themeColor="text1"/>
          <w:sz w:val="24"/>
          <w:szCs w:val="24"/>
          <w:lang w:val="uk-UA"/>
        </w:rPr>
        <w:t xml:space="preserve"> 000</w:t>
      </w:r>
      <w:r w:rsidRPr="00B00370">
        <w:rPr>
          <w:rFonts w:ascii="Times New Roman" w:hAnsi="Times New Roman" w:cs="Times New Roman"/>
          <w:b/>
          <w:bCs/>
          <w:color w:val="000000" w:themeColor="text1"/>
          <w:sz w:val="24"/>
          <w:szCs w:val="24"/>
          <w:lang w:val="uk-UA"/>
        </w:rPr>
        <w:t>,00 грн (</w:t>
      </w:r>
      <w:r w:rsidR="00057921" w:rsidRPr="00B00370">
        <w:rPr>
          <w:rFonts w:ascii="Times New Roman" w:hAnsi="Times New Roman" w:cs="Times New Roman"/>
          <w:b/>
          <w:bCs/>
          <w:color w:val="000000" w:themeColor="text1"/>
          <w:sz w:val="24"/>
          <w:szCs w:val="24"/>
          <w:lang w:val="uk-UA"/>
        </w:rPr>
        <w:t xml:space="preserve">двісті </w:t>
      </w:r>
      <w:r w:rsidR="00B00370" w:rsidRPr="00B00370">
        <w:rPr>
          <w:rFonts w:ascii="Times New Roman" w:hAnsi="Times New Roman" w:cs="Times New Roman"/>
          <w:b/>
          <w:bCs/>
          <w:color w:val="000000" w:themeColor="text1"/>
          <w:sz w:val="24"/>
          <w:szCs w:val="24"/>
          <w:lang w:val="uk-UA"/>
        </w:rPr>
        <w:t>двадцять дві</w:t>
      </w:r>
      <w:r w:rsidR="00E34DE2" w:rsidRPr="00B00370">
        <w:rPr>
          <w:rFonts w:ascii="Times New Roman" w:hAnsi="Times New Roman" w:cs="Times New Roman"/>
          <w:b/>
          <w:bCs/>
          <w:color w:val="000000" w:themeColor="text1"/>
          <w:sz w:val="24"/>
          <w:szCs w:val="24"/>
          <w:lang w:val="uk-UA"/>
        </w:rPr>
        <w:t xml:space="preserve"> </w:t>
      </w:r>
      <w:r w:rsidRPr="00B00370">
        <w:rPr>
          <w:rFonts w:ascii="Times New Roman" w:hAnsi="Times New Roman" w:cs="Times New Roman"/>
          <w:b/>
          <w:bCs/>
          <w:color w:val="000000" w:themeColor="text1"/>
          <w:sz w:val="24"/>
          <w:szCs w:val="24"/>
          <w:lang w:val="uk-UA"/>
        </w:rPr>
        <w:t>тисяч</w:t>
      </w:r>
      <w:r w:rsidR="00B00370" w:rsidRPr="00B00370">
        <w:rPr>
          <w:rFonts w:ascii="Times New Roman" w:hAnsi="Times New Roman" w:cs="Times New Roman"/>
          <w:b/>
          <w:bCs/>
          <w:color w:val="000000" w:themeColor="text1"/>
          <w:sz w:val="24"/>
          <w:szCs w:val="24"/>
          <w:lang w:val="uk-UA"/>
        </w:rPr>
        <w:t>і</w:t>
      </w:r>
      <w:r w:rsidRPr="00B00370">
        <w:rPr>
          <w:rFonts w:ascii="Times New Roman" w:hAnsi="Times New Roman" w:cs="Times New Roman"/>
          <w:b/>
          <w:bCs/>
          <w:color w:val="000000" w:themeColor="text1"/>
          <w:sz w:val="24"/>
          <w:szCs w:val="24"/>
          <w:lang w:val="uk-UA"/>
        </w:rPr>
        <w:t xml:space="preserve">  гривень 00 копійок) </w:t>
      </w:r>
      <w:r w:rsidRPr="00B00370">
        <w:rPr>
          <w:rFonts w:ascii="Times New Roman" w:hAnsi="Times New Roman" w:cs="Times New Roman"/>
          <w:color w:val="000000" w:themeColor="text1"/>
          <w:sz w:val="24"/>
          <w:szCs w:val="24"/>
          <w:lang w:val="uk-UA"/>
        </w:rPr>
        <w:t xml:space="preserve">з урахуванням ПДВ. </w:t>
      </w:r>
    </w:p>
    <w:p w14:paraId="3EBE2165" w14:textId="77777777" w:rsidR="00405C9D" w:rsidRPr="00B00370" w:rsidRDefault="00405C9D"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uk-UA"/>
        </w:rPr>
      </w:pPr>
    </w:p>
    <w:p w14:paraId="1F13F423" w14:textId="77777777" w:rsidR="00C9290B" w:rsidRPr="00B00370" w:rsidRDefault="00C9290B" w:rsidP="00C9290B">
      <w:pPr>
        <w:pStyle w:val="a9"/>
        <w:jc w:val="both"/>
        <w:rPr>
          <w:rFonts w:ascii="Times New Roman" w:hAnsi="Times New Roman"/>
          <w:bCs/>
          <w:iCs/>
          <w:color w:val="000000" w:themeColor="text1"/>
          <w:sz w:val="24"/>
          <w:szCs w:val="24"/>
          <w:lang w:val="uk-UA"/>
        </w:rPr>
      </w:pPr>
      <w:r w:rsidRPr="00B00370">
        <w:rPr>
          <w:rFonts w:ascii="Times New Roman" w:hAnsi="Times New Roman"/>
          <w:bCs/>
          <w:color w:val="000000" w:themeColor="text1"/>
          <w:sz w:val="24"/>
          <w:szCs w:val="24"/>
          <w:lang w:val="uk-UA"/>
        </w:rPr>
        <w:t>Надання послуг з поточного ремонту підлоги (заміна лінолеуму та плінтусів): 3-й поверх – кабінет 326, 327, 332; 4-й поверх кабінети: 417, тамбур 420 (біля кабінетів 418, 419, 421), номера кабінетів зазначені згідно із експлікацією приміщень до плану поверхів будівлі.</w:t>
      </w:r>
      <w:r w:rsidRPr="00B00370">
        <w:rPr>
          <w:rFonts w:ascii="Times New Roman" w:hAnsi="Times New Roman"/>
          <w:bCs/>
          <w:iCs/>
          <w:color w:val="000000" w:themeColor="text1"/>
          <w:sz w:val="24"/>
          <w:szCs w:val="24"/>
          <w:lang w:val="uk-UA"/>
        </w:rPr>
        <w:t xml:space="preserve"> </w:t>
      </w:r>
    </w:p>
    <w:p w14:paraId="5B89B163" w14:textId="77777777" w:rsidR="00C9290B" w:rsidRPr="003166F1" w:rsidRDefault="00C9290B"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uk-UA"/>
        </w:rPr>
      </w:pPr>
    </w:p>
    <w:p w14:paraId="4C671887" w14:textId="77777777" w:rsidR="0019202F" w:rsidRPr="003166F1" w:rsidRDefault="00233AAC" w:rsidP="0019202F">
      <w:pPr>
        <w:pStyle w:val="a3"/>
        <w:shd w:val="clear" w:color="auto" w:fill="FFFFFF"/>
        <w:spacing w:before="0" w:beforeAutospacing="0" w:after="150" w:afterAutospacing="0"/>
        <w:jc w:val="both"/>
        <w:rPr>
          <w:lang w:val="uk-UA"/>
        </w:rPr>
      </w:pPr>
      <w:r w:rsidRPr="003166F1">
        <w:rPr>
          <w:lang w:val="uk-UA"/>
        </w:rPr>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 та аналізу цін на </w:t>
      </w:r>
      <w:proofErr w:type="spellStart"/>
      <w:r w:rsidRPr="003166F1">
        <w:rPr>
          <w:lang w:val="uk-UA"/>
        </w:rPr>
        <w:t>Prozorro</w:t>
      </w:r>
      <w:proofErr w:type="spellEnd"/>
      <w:r w:rsidRPr="003166F1">
        <w:rPr>
          <w:lang w:val="uk-UA"/>
        </w:rPr>
        <w:t>.</w:t>
      </w:r>
      <w:r w:rsidR="00057921" w:rsidRPr="003166F1">
        <w:rPr>
          <w:lang w:val="uk-UA"/>
        </w:rPr>
        <w:t xml:space="preserve"> </w:t>
      </w:r>
      <w:r w:rsidR="0019202F" w:rsidRPr="003166F1">
        <w:rPr>
          <w:lang w:val="uk-UA"/>
        </w:rPr>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14:paraId="2A24CCA9" w14:textId="77777777" w:rsidR="00E34DE2" w:rsidRPr="003166F1" w:rsidRDefault="00E34DE2" w:rsidP="00E34DE2">
      <w:pPr>
        <w:tabs>
          <w:tab w:val="num" w:pos="426"/>
          <w:tab w:val="left" w:pos="567"/>
          <w:tab w:val="left" w:pos="1560"/>
          <w:tab w:val="right" w:leader="underscore" w:pos="9923"/>
        </w:tabs>
        <w:ind w:right="-1"/>
        <w:jc w:val="center"/>
        <w:rPr>
          <w:rFonts w:ascii="Times New Roman" w:eastAsia="Arial" w:hAnsi="Times New Roman"/>
          <w:b/>
          <w:color w:val="000000"/>
          <w:sz w:val="24"/>
          <w:szCs w:val="24"/>
          <w:lang w:val="uk-UA" w:eastAsia="ru-RU"/>
        </w:rPr>
      </w:pPr>
      <w:r w:rsidRPr="003166F1">
        <w:rPr>
          <w:rFonts w:ascii="Times New Roman" w:eastAsia="Arial" w:hAnsi="Times New Roman"/>
          <w:b/>
          <w:color w:val="000000"/>
          <w:sz w:val="24"/>
          <w:szCs w:val="24"/>
          <w:lang w:val="uk-UA" w:eastAsia="ru-RU"/>
        </w:rPr>
        <w:t>ТЕХНІЧНА СПЕЦИФІКАЦІЯ</w:t>
      </w:r>
    </w:p>
    <w:tbl>
      <w:tblPr>
        <w:tblW w:w="9668" w:type="dxa"/>
        <w:tblInd w:w="-176" w:type="dxa"/>
        <w:tblLook w:val="04A0" w:firstRow="1" w:lastRow="0" w:firstColumn="1" w:lastColumn="0" w:noHBand="0" w:noVBand="1"/>
      </w:tblPr>
      <w:tblGrid>
        <w:gridCol w:w="838"/>
        <w:gridCol w:w="5258"/>
        <w:gridCol w:w="1729"/>
        <w:gridCol w:w="1843"/>
      </w:tblGrid>
      <w:tr w:rsidR="00E34DE2" w:rsidRPr="003166F1" w14:paraId="324CD183" w14:textId="77777777" w:rsidTr="0030216B">
        <w:trPr>
          <w:trHeight w:val="604"/>
        </w:trPr>
        <w:tc>
          <w:tcPr>
            <w:tcW w:w="83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0CC2C29"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w:t>
            </w:r>
            <w:r w:rsidRPr="003166F1">
              <w:rPr>
                <w:rFonts w:ascii="Times New Roman" w:eastAsia="Times New Roman" w:hAnsi="Times New Roman"/>
                <w:color w:val="080000"/>
                <w:sz w:val="24"/>
                <w:szCs w:val="24"/>
                <w:lang w:val="uk-UA" w:eastAsia="ru-RU"/>
              </w:rPr>
              <w:br/>
            </w:r>
            <w:proofErr w:type="spellStart"/>
            <w:r w:rsidRPr="003166F1">
              <w:rPr>
                <w:rFonts w:ascii="Times New Roman" w:eastAsia="Times New Roman" w:hAnsi="Times New Roman"/>
                <w:color w:val="080000"/>
                <w:sz w:val="24"/>
                <w:szCs w:val="24"/>
                <w:lang w:val="uk-UA" w:eastAsia="ru-RU"/>
              </w:rPr>
              <w:t>Ч.ч</w:t>
            </w:r>
            <w:proofErr w:type="spellEnd"/>
            <w:r w:rsidRPr="003166F1">
              <w:rPr>
                <w:rFonts w:ascii="Times New Roman" w:eastAsia="Times New Roman" w:hAnsi="Times New Roman"/>
                <w:color w:val="080000"/>
                <w:sz w:val="24"/>
                <w:szCs w:val="24"/>
                <w:lang w:val="uk-UA" w:eastAsia="ru-RU"/>
              </w:rPr>
              <w:t>.</w:t>
            </w:r>
          </w:p>
        </w:tc>
        <w:tc>
          <w:tcPr>
            <w:tcW w:w="5258" w:type="dxa"/>
            <w:tcBorders>
              <w:top w:val="single" w:sz="4" w:space="0" w:color="000000"/>
              <w:left w:val="nil"/>
              <w:bottom w:val="single" w:sz="4" w:space="0" w:color="000000"/>
              <w:right w:val="single" w:sz="4" w:space="0" w:color="000000"/>
            </w:tcBorders>
            <w:shd w:val="clear" w:color="000000" w:fill="FFFFFF"/>
            <w:vAlign w:val="center"/>
            <w:hideMark/>
          </w:tcPr>
          <w:p w14:paraId="13C706A6"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Найменування послуг і витрат</w:t>
            </w:r>
          </w:p>
        </w:tc>
        <w:tc>
          <w:tcPr>
            <w:tcW w:w="1729" w:type="dxa"/>
            <w:tcBorders>
              <w:top w:val="single" w:sz="4" w:space="0" w:color="000000"/>
              <w:left w:val="nil"/>
              <w:bottom w:val="single" w:sz="4" w:space="0" w:color="000000"/>
              <w:right w:val="nil"/>
            </w:tcBorders>
            <w:shd w:val="clear" w:color="000000" w:fill="FFFFFF"/>
            <w:vAlign w:val="center"/>
            <w:hideMark/>
          </w:tcPr>
          <w:p w14:paraId="5556DB68"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Одиниця</w:t>
            </w:r>
            <w:r w:rsidRPr="003166F1">
              <w:rPr>
                <w:rFonts w:ascii="Times New Roman" w:eastAsia="Times New Roman" w:hAnsi="Times New Roman"/>
                <w:color w:val="080000"/>
                <w:sz w:val="24"/>
                <w:szCs w:val="24"/>
                <w:lang w:val="uk-UA" w:eastAsia="ru-RU"/>
              </w:rPr>
              <w:br/>
              <w:t>виміру</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02BFB1A"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Кількість</w:t>
            </w:r>
          </w:p>
        </w:tc>
      </w:tr>
      <w:tr w:rsidR="00E34DE2" w:rsidRPr="003166F1" w14:paraId="4C07F572" w14:textId="77777777" w:rsidTr="0030216B">
        <w:trPr>
          <w:trHeight w:val="30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480E69DB"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1</w:t>
            </w:r>
          </w:p>
        </w:tc>
        <w:tc>
          <w:tcPr>
            <w:tcW w:w="5258" w:type="dxa"/>
            <w:tcBorders>
              <w:top w:val="single" w:sz="4" w:space="0" w:color="000000"/>
              <w:left w:val="nil"/>
              <w:bottom w:val="single" w:sz="4" w:space="0" w:color="000000"/>
              <w:right w:val="single" w:sz="4" w:space="0" w:color="000000"/>
            </w:tcBorders>
            <w:shd w:val="clear" w:color="000000" w:fill="FFFFFF"/>
            <w:hideMark/>
          </w:tcPr>
          <w:p w14:paraId="6BFFC18F"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2</w:t>
            </w:r>
          </w:p>
        </w:tc>
        <w:tc>
          <w:tcPr>
            <w:tcW w:w="1729" w:type="dxa"/>
            <w:tcBorders>
              <w:top w:val="single" w:sz="4" w:space="0" w:color="000000"/>
              <w:left w:val="nil"/>
              <w:bottom w:val="single" w:sz="4" w:space="0" w:color="000000"/>
              <w:right w:val="single" w:sz="4" w:space="0" w:color="000000"/>
            </w:tcBorders>
            <w:shd w:val="clear" w:color="000000" w:fill="FFFFFF"/>
            <w:hideMark/>
          </w:tcPr>
          <w:p w14:paraId="4DB18455"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3</w:t>
            </w:r>
          </w:p>
        </w:tc>
        <w:tc>
          <w:tcPr>
            <w:tcW w:w="1843" w:type="dxa"/>
            <w:tcBorders>
              <w:top w:val="nil"/>
              <w:left w:val="nil"/>
              <w:bottom w:val="single" w:sz="4" w:space="0" w:color="000000"/>
              <w:right w:val="single" w:sz="4" w:space="0" w:color="000000"/>
            </w:tcBorders>
            <w:shd w:val="clear" w:color="000000" w:fill="FFFFFF"/>
            <w:hideMark/>
          </w:tcPr>
          <w:p w14:paraId="2E2E949C"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4</w:t>
            </w:r>
          </w:p>
        </w:tc>
      </w:tr>
      <w:tr w:rsidR="00E34DE2" w:rsidRPr="003166F1" w14:paraId="275F28C1" w14:textId="77777777" w:rsidTr="0030216B">
        <w:trPr>
          <w:trHeight w:val="33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685FE8E8"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1</w:t>
            </w:r>
          </w:p>
        </w:tc>
        <w:tc>
          <w:tcPr>
            <w:tcW w:w="5258" w:type="dxa"/>
            <w:tcBorders>
              <w:top w:val="single" w:sz="4" w:space="0" w:color="000000"/>
              <w:left w:val="nil"/>
              <w:bottom w:val="single" w:sz="4" w:space="0" w:color="000000"/>
              <w:right w:val="nil"/>
            </w:tcBorders>
            <w:shd w:val="clear" w:color="000000" w:fill="FFFFFF"/>
            <w:hideMark/>
          </w:tcPr>
          <w:p w14:paraId="42770BF6" w14:textId="77777777" w:rsidR="00E34DE2" w:rsidRPr="003166F1" w:rsidRDefault="00E34DE2" w:rsidP="0030216B">
            <w:pPr>
              <w:spacing w:after="0" w:line="240" w:lineRule="auto"/>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 xml:space="preserve">Демонтаж плінтусів </w:t>
            </w:r>
            <w:proofErr w:type="spellStart"/>
            <w:r w:rsidRPr="003166F1">
              <w:rPr>
                <w:rFonts w:ascii="Times New Roman" w:eastAsia="Times New Roman" w:hAnsi="Times New Roman"/>
                <w:color w:val="080000"/>
                <w:sz w:val="24"/>
                <w:szCs w:val="24"/>
                <w:lang w:val="uk-UA" w:eastAsia="ru-RU"/>
              </w:rPr>
              <w:t>полівінілхлоридних</w:t>
            </w:r>
            <w:proofErr w:type="spellEnd"/>
            <w:r w:rsidRPr="003166F1">
              <w:rPr>
                <w:rFonts w:ascii="Times New Roman" w:eastAsia="Times New Roman" w:hAnsi="Times New Roman"/>
                <w:color w:val="080000"/>
                <w:sz w:val="24"/>
                <w:szCs w:val="24"/>
                <w:lang w:val="uk-UA" w:eastAsia="ru-RU"/>
              </w:rPr>
              <w:t xml:space="preserve"> на шурупах</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hideMark/>
          </w:tcPr>
          <w:p w14:paraId="6C12A39F"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proofErr w:type="spellStart"/>
            <w:r w:rsidRPr="003166F1">
              <w:rPr>
                <w:rFonts w:ascii="Times New Roman" w:eastAsia="Times New Roman" w:hAnsi="Times New Roman"/>
                <w:color w:val="080000"/>
                <w:sz w:val="24"/>
                <w:szCs w:val="24"/>
                <w:lang w:val="uk-UA" w:eastAsia="ru-RU"/>
              </w:rPr>
              <w:t>пог.м</w:t>
            </w:r>
            <w:proofErr w:type="spellEnd"/>
            <w:r w:rsidRPr="003166F1">
              <w:rPr>
                <w:rFonts w:ascii="Times New Roman" w:eastAsia="Times New Roman" w:hAnsi="Times New Roman"/>
                <w:color w:val="080000"/>
                <w:sz w:val="24"/>
                <w:szCs w:val="24"/>
                <w:lang w:val="uk-UA" w:eastAsia="ru-RU"/>
              </w:rPr>
              <w:t xml:space="preserve"> </w:t>
            </w:r>
          </w:p>
        </w:tc>
        <w:tc>
          <w:tcPr>
            <w:tcW w:w="1843" w:type="dxa"/>
            <w:tcBorders>
              <w:top w:val="nil"/>
              <w:left w:val="nil"/>
              <w:bottom w:val="single" w:sz="4" w:space="0" w:color="000000"/>
              <w:right w:val="single" w:sz="4" w:space="0" w:color="000000"/>
            </w:tcBorders>
            <w:shd w:val="clear" w:color="000000" w:fill="FFFFFF"/>
            <w:hideMark/>
          </w:tcPr>
          <w:p w14:paraId="221C0100"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118,4</w:t>
            </w:r>
          </w:p>
        </w:tc>
      </w:tr>
      <w:tr w:rsidR="00E34DE2" w:rsidRPr="003166F1" w14:paraId="6ED07BA2" w14:textId="77777777" w:rsidTr="0030216B">
        <w:trPr>
          <w:trHeight w:val="33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08AB4018"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2</w:t>
            </w:r>
          </w:p>
        </w:tc>
        <w:tc>
          <w:tcPr>
            <w:tcW w:w="5258" w:type="dxa"/>
            <w:tcBorders>
              <w:top w:val="single" w:sz="4" w:space="0" w:color="000000"/>
              <w:left w:val="nil"/>
              <w:bottom w:val="single" w:sz="4" w:space="0" w:color="000000"/>
              <w:right w:val="nil"/>
            </w:tcBorders>
            <w:shd w:val="clear" w:color="000000" w:fill="FFFFFF"/>
            <w:hideMark/>
          </w:tcPr>
          <w:p w14:paraId="2CC6933D" w14:textId="77777777" w:rsidR="00E34DE2" w:rsidRPr="003166F1" w:rsidRDefault="00E34DE2" w:rsidP="0030216B">
            <w:pPr>
              <w:spacing w:after="0" w:line="240" w:lineRule="auto"/>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Розбирання покриттів підлог з лінолеуму та реліну</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hideMark/>
          </w:tcPr>
          <w:p w14:paraId="590B5FAE"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proofErr w:type="spellStart"/>
            <w:r w:rsidRPr="003166F1">
              <w:rPr>
                <w:rFonts w:ascii="Times New Roman" w:eastAsia="Times New Roman" w:hAnsi="Times New Roman"/>
                <w:color w:val="080000"/>
                <w:sz w:val="24"/>
                <w:szCs w:val="24"/>
                <w:lang w:val="uk-UA" w:eastAsia="ru-RU"/>
              </w:rPr>
              <w:t>кв.м</w:t>
            </w:r>
            <w:proofErr w:type="spellEnd"/>
            <w:r w:rsidRPr="003166F1">
              <w:rPr>
                <w:rFonts w:ascii="Times New Roman" w:eastAsia="Times New Roman" w:hAnsi="Times New Roman"/>
                <w:color w:val="080000"/>
                <w:sz w:val="24"/>
                <w:szCs w:val="24"/>
                <w:lang w:val="uk-UA" w:eastAsia="ru-RU"/>
              </w:rPr>
              <w:t xml:space="preserve"> </w:t>
            </w:r>
          </w:p>
        </w:tc>
        <w:tc>
          <w:tcPr>
            <w:tcW w:w="1843" w:type="dxa"/>
            <w:tcBorders>
              <w:top w:val="nil"/>
              <w:left w:val="nil"/>
              <w:bottom w:val="single" w:sz="4" w:space="0" w:color="000000"/>
              <w:right w:val="single" w:sz="4" w:space="0" w:color="000000"/>
            </w:tcBorders>
            <w:shd w:val="clear" w:color="000000" w:fill="FFFFFF"/>
            <w:hideMark/>
          </w:tcPr>
          <w:p w14:paraId="24626BDB"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218,53</w:t>
            </w:r>
          </w:p>
        </w:tc>
      </w:tr>
      <w:tr w:rsidR="00E34DE2" w:rsidRPr="003166F1" w14:paraId="5DFDD111" w14:textId="77777777" w:rsidTr="0030216B">
        <w:trPr>
          <w:trHeight w:val="33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4F23F634"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3</w:t>
            </w:r>
          </w:p>
        </w:tc>
        <w:tc>
          <w:tcPr>
            <w:tcW w:w="5258" w:type="dxa"/>
            <w:tcBorders>
              <w:top w:val="single" w:sz="4" w:space="0" w:color="000000"/>
              <w:left w:val="nil"/>
              <w:bottom w:val="single" w:sz="4" w:space="0" w:color="000000"/>
              <w:right w:val="nil"/>
            </w:tcBorders>
            <w:shd w:val="clear" w:color="000000" w:fill="FFFFFF"/>
            <w:hideMark/>
          </w:tcPr>
          <w:p w14:paraId="31A90893" w14:textId="77777777" w:rsidR="00E34DE2" w:rsidRPr="003166F1" w:rsidRDefault="00E34DE2" w:rsidP="0030216B">
            <w:pPr>
              <w:spacing w:after="0" w:line="240" w:lineRule="auto"/>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 xml:space="preserve">Улаштування (монтаж) плінтусів </w:t>
            </w:r>
            <w:proofErr w:type="spellStart"/>
            <w:r w:rsidRPr="003166F1">
              <w:rPr>
                <w:rFonts w:ascii="Times New Roman" w:eastAsia="Times New Roman" w:hAnsi="Times New Roman"/>
                <w:color w:val="080000"/>
                <w:sz w:val="24"/>
                <w:szCs w:val="24"/>
                <w:lang w:val="uk-UA" w:eastAsia="ru-RU"/>
              </w:rPr>
              <w:t>полівінілхлоридних</w:t>
            </w:r>
            <w:proofErr w:type="spellEnd"/>
            <w:r w:rsidRPr="003166F1">
              <w:rPr>
                <w:rFonts w:ascii="Times New Roman" w:eastAsia="Times New Roman" w:hAnsi="Times New Roman"/>
                <w:color w:val="080000"/>
                <w:sz w:val="24"/>
                <w:szCs w:val="24"/>
                <w:lang w:val="uk-UA" w:eastAsia="ru-RU"/>
              </w:rPr>
              <w:t xml:space="preserve"> на шурупах</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hideMark/>
          </w:tcPr>
          <w:p w14:paraId="3CBAC785"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proofErr w:type="spellStart"/>
            <w:r w:rsidRPr="003166F1">
              <w:rPr>
                <w:rFonts w:ascii="Times New Roman" w:eastAsia="Times New Roman" w:hAnsi="Times New Roman"/>
                <w:color w:val="080000"/>
                <w:sz w:val="24"/>
                <w:szCs w:val="24"/>
                <w:lang w:val="uk-UA" w:eastAsia="ru-RU"/>
              </w:rPr>
              <w:t>пог.м</w:t>
            </w:r>
            <w:proofErr w:type="spellEnd"/>
          </w:p>
        </w:tc>
        <w:tc>
          <w:tcPr>
            <w:tcW w:w="1843" w:type="dxa"/>
            <w:tcBorders>
              <w:top w:val="nil"/>
              <w:left w:val="nil"/>
              <w:bottom w:val="single" w:sz="4" w:space="0" w:color="000000"/>
              <w:right w:val="single" w:sz="4" w:space="0" w:color="000000"/>
            </w:tcBorders>
            <w:shd w:val="clear" w:color="000000" w:fill="FFFFFF"/>
            <w:hideMark/>
          </w:tcPr>
          <w:p w14:paraId="6485042B"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118,4</w:t>
            </w:r>
          </w:p>
        </w:tc>
      </w:tr>
      <w:tr w:rsidR="00E34DE2" w:rsidRPr="003166F1" w14:paraId="47F44843" w14:textId="77777777" w:rsidTr="0030216B">
        <w:trPr>
          <w:trHeight w:val="33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6D4A6525"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4</w:t>
            </w:r>
          </w:p>
        </w:tc>
        <w:tc>
          <w:tcPr>
            <w:tcW w:w="5258" w:type="dxa"/>
            <w:tcBorders>
              <w:top w:val="single" w:sz="4" w:space="0" w:color="000000"/>
              <w:left w:val="nil"/>
              <w:bottom w:val="single" w:sz="4" w:space="0" w:color="000000"/>
              <w:right w:val="nil"/>
            </w:tcBorders>
            <w:shd w:val="clear" w:color="000000" w:fill="FFFFFF"/>
            <w:hideMark/>
          </w:tcPr>
          <w:p w14:paraId="5A1732D4" w14:textId="77777777" w:rsidR="00E34DE2" w:rsidRPr="003166F1" w:rsidRDefault="00E34DE2" w:rsidP="0030216B">
            <w:pPr>
              <w:spacing w:after="0" w:line="240" w:lineRule="auto"/>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Улаштування алюмінієвих поріжків</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hideMark/>
          </w:tcPr>
          <w:p w14:paraId="4705C88E"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proofErr w:type="spellStart"/>
            <w:r w:rsidRPr="003166F1">
              <w:rPr>
                <w:rFonts w:ascii="Times New Roman" w:eastAsia="Times New Roman" w:hAnsi="Times New Roman"/>
                <w:color w:val="080000"/>
                <w:sz w:val="24"/>
                <w:szCs w:val="24"/>
                <w:lang w:val="uk-UA" w:eastAsia="ru-RU"/>
              </w:rPr>
              <w:t>пог.м</w:t>
            </w:r>
            <w:proofErr w:type="spellEnd"/>
          </w:p>
        </w:tc>
        <w:tc>
          <w:tcPr>
            <w:tcW w:w="1843" w:type="dxa"/>
            <w:tcBorders>
              <w:top w:val="nil"/>
              <w:left w:val="nil"/>
              <w:bottom w:val="single" w:sz="4" w:space="0" w:color="000000"/>
              <w:right w:val="single" w:sz="4" w:space="0" w:color="000000"/>
            </w:tcBorders>
            <w:shd w:val="clear" w:color="000000" w:fill="FFFFFF"/>
            <w:hideMark/>
          </w:tcPr>
          <w:p w14:paraId="43EBCBBF"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14,4</w:t>
            </w:r>
          </w:p>
        </w:tc>
      </w:tr>
      <w:tr w:rsidR="00E34DE2" w:rsidRPr="003166F1" w14:paraId="4C5E54E4" w14:textId="77777777" w:rsidTr="0030216B">
        <w:trPr>
          <w:trHeight w:val="604"/>
        </w:trPr>
        <w:tc>
          <w:tcPr>
            <w:tcW w:w="838" w:type="dxa"/>
            <w:tcBorders>
              <w:top w:val="single" w:sz="4" w:space="0" w:color="000000"/>
              <w:left w:val="single" w:sz="4" w:space="0" w:color="000000"/>
              <w:bottom w:val="single" w:sz="4" w:space="0" w:color="000000"/>
              <w:right w:val="single" w:sz="4" w:space="0" w:color="000000"/>
            </w:tcBorders>
            <w:shd w:val="clear" w:color="000000" w:fill="FFFFFF"/>
            <w:hideMark/>
          </w:tcPr>
          <w:p w14:paraId="0184FF12"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5</w:t>
            </w:r>
          </w:p>
        </w:tc>
        <w:tc>
          <w:tcPr>
            <w:tcW w:w="5258" w:type="dxa"/>
            <w:tcBorders>
              <w:top w:val="single" w:sz="4" w:space="0" w:color="000000"/>
              <w:left w:val="nil"/>
              <w:bottom w:val="single" w:sz="4" w:space="0" w:color="000000"/>
              <w:right w:val="nil"/>
            </w:tcBorders>
            <w:shd w:val="clear" w:color="000000" w:fill="FFFFFF"/>
            <w:hideMark/>
          </w:tcPr>
          <w:p w14:paraId="663A0903" w14:textId="77777777" w:rsidR="00E34DE2" w:rsidRPr="003166F1" w:rsidRDefault="00E34DE2" w:rsidP="0030216B">
            <w:pPr>
              <w:spacing w:after="0" w:line="240" w:lineRule="auto"/>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Улаштування покриття з лінолеуму площею покриття понад 10 м2</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hideMark/>
          </w:tcPr>
          <w:p w14:paraId="5B78B020"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proofErr w:type="spellStart"/>
            <w:r w:rsidRPr="003166F1">
              <w:rPr>
                <w:rFonts w:ascii="Times New Roman" w:eastAsia="Times New Roman" w:hAnsi="Times New Roman"/>
                <w:color w:val="080000"/>
                <w:sz w:val="24"/>
                <w:szCs w:val="24"/>
                <w:lang w:val="uk-UA" w:eastAsia="ru-RU"/>
              </w:rPr>
              <w:t>кв.м</w:t>
            </w:r>
            <w:proofErr w:type="spellEnd"/>
          </w:p>
        </w:tc>
        <w:tc>
          <w:tcPr>
            <w:tcW w:w="1843" w:type="dxa"/>
            <w:tcBorders>
              <w:top w:val="nil"/>
              <w:left w:val="nil"/>
              <w:bottom w:val="single" w:sz="4" w:space="0" w:color="auto"/>
              <w:right w:val="single" w:sz="4" w:space="0" w:color="000000"/>
            </w:tcBorders>
            <w:shd w:val="clear" w:color="000000" w:fill="FFFFFF"/>
            <w:hideMark/>
          </w:tcPr>
          <w:p w14:paraId="4009A07B" w14:textId="77777777" w:rsidR="00E34DE2" w:rsidRPr="003166F1" w:rsidRDefault="00E34DE2" w:rsidP="0030216B">
            <w:pPr>
              <w:spacing w:after="0" w:line="240" w:lineRule="auto"/>
              <w:jc w:val="center"/>
              <w:rPr>
                <w:rFonts w:ascii="Times New Roman" w:eastAsia="Times New Roman" w:hAnsi="Times New Roman"/>
                <w:color w:val="080000"/>
                <w:sz w:val="24"/>
                <w:szCs w:val="24"/>
                <w:lang w:val="uk-UA" w:eastAsia="ru-RU"/>
              </w:rPr>
            </w:pPr>
            <w:r w:rsidRPr="003166F1">
              <w:rPr>
                <w:rFonts w:ascii="Times New Roman" w:eastAsia="Times New Roman" w:hAnsi="Times New Roman"/>
                <w:color w:val="080000"/>
                <w:sz w:val="24"/>
                <w:szCs w:val="24"/>
                <w:lang w:val="uk-UA" w:eastAsia="ru-RU"/>
              </w:rPr>
              <w:t>218,53</w:t>
            </w:r>
          </w:p>
        </w:tc>
      </w:tr>
    </w:tbl>
    <w:p w14:paraId="59EB903C" w14:textId="77777777" w:rsidR="00E34DE2" w:rsidRPr="003166F1" w:rsidRDefault="00E34DE2" w:rsidP="00E34DE2">
      <w:pPr>
        <w:tabs>
          <w:tab w:val="num" w:pos="426"/>
          <w:tab w:val="left" w:pos="567"/>
          <w:tab w:val="left" w:pos="1560"/>
          <w:tab w:val="right" w:leader="underscore" w:pos="9923"/>
        </w:tabs>
        <w:ind w:right="-1"/>
        <w:jc w:val="center"/>
        <w:rPr>
          <w:b/>
          <w:bCs/>
          <w:color w:val="FF0000"/>
          <w:u w:val="single"/>
          <w:lang w:val="uk-UA" w:eastAsia="ru-RU"/>
        </w:rPr>
      </w:pPr>
      <w:r w:rsidRPr="003166F1">
        <w:rPr>
          <w:b/>
          <w:bCs/>
          <w:color w:val="FF0000"/>
          <w:u w:val="single"/>
          <w:lang w:val="uk-UA" w:eastAsia="ru-RU"/>
        </w:rPr>
        <w:t>* УВАГА!  Виїзд фахівця для уточнення розмірів обов'язковий.</w:t>
      </w:r>
    </w:p>
    <w:p w14:paraId="3D092CBB" w14:textId="77777777" w:rsidR="00E34DE2" w:rsidRPr="003166F1" w:rsidRDefault="00E34DE2" w:rsidP="00E34DE2">
      <w:pPr>
        <w:tabs>
          <w:tab w:val="num" w:pos="426"/>
          <w:tab w:val="left" w:pos="567"/>
          <w:tab w:val="left" w:pos="1560"/>
          <w:tab w:val="right" w:leader="underscore" w:pos="9923"/>
        </w:tabs>
        <w:ind w:right="-1"/>
        <w:jc w:val="center"/>
        <w:rPr>
          <w:rFonts w:ascii="Times New Roman" w:eastAsia="Arial" w:hAnsi="Times New Roman"/>
          <w:b/>
          <w:color w:val="000000"/>
          <w:sz w:val="24"/>
          <w:szCs w:val="24"/>
          <w:highlight w:val="yellow"/>
          <w:lang w:val="uk-UA" w:eastAsia="ru-RU"/>
        </w:rPr>
      </w:pPr>
    </w:p>
    <w:p w14:paraId="2405E118" w14:textId="77777777" w:rsidR="00E34DE2" w:rsidRPr="003166F1" w:rsidRDefault="00E34DE2" w:rsidP="00E34DE2">
      <w:pPr>
        <w:shd w:val="clear" w:color="auto" w:fill="FFFFFF"/>
        <w:ind w:firstLine="720"/>
        <w:jc w:val="both"/>
        <w:rPr>
          <w:rFonts w:ascii="Times New Roman" w:hAnsi="Times New Roman"/>
          <w:b/>
          <w:sz w:val="24"/>
          <w:szCs w:val="24"/>
          <w:lang w:val="uk-UA"/>
        </w:rPr>
      </w:pPr>
      <w:r w:rsidRPr="003166F1">
        <w:rPr>
          <w:rFonts w:ascii="Times New Roman" w:hAnsi="Times New Roman"/>
          <w:sz w:val="24"/>
          <w:szCs w:val="24"/>
          <w:lang w:val="uk-UA"/>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3166F1">
        <w:rPr>
          <w:rFonts w:ascii="Times New Roman" w:hAnsi="Times New Roman"/>
          <w:b/>
          <w:sz w:val="24"/>
          <w:szCs w:val="24"/>
          <w:lang w:val="uk-UA"/>
        </w:rPr>
        <w:t>Таким чином, вважається, що до кожного посилання додається вираз «або еквівалент».</w:t>
      </w:r>
    </w:p>
    <w:p w14:paraId="1099236C" w14:textId="77777777" w:rsidR="00E34DE2" w:rsidRPr="003166F1" w:rsidRDefault="00E34DE2" w:rsidP="00E34DE2">
      <w:pPr>
        <w:ind w:firstLine="720"/>
        <w:jc w:val="both"/>
        <w:rPr>
          <w:rFonts w:ascii="Times New Roman" w:hAnsi="Times New Roman"/>
          <w:b/>
          <w:bCs/>
          <w:color w:val="000000"/>
          <w:sz w:val="24"/>
          <w:szCs w:val="24"/>
          <w:lang w:val="uk-UA"/>
        </w:rPr>
      </w:pPr>
      <w:r w:rsidRPr="003166F1">
        <w:rPr>
          <w:rFonts w:ascii="Times New Roman" w:hAnsi="Times New Roman"/>
          <w:b/>
          <w:bCs/>
          <w:color w:val="000000"/>
          <w:sz w:val="24"/>
          <w:szCs w:val="24"/>
          <w:lang w:val="uk-UA"/>
        </w:rPr>
        <w:t>Учасник, який подав тендерну пропозицію, вважається таким, що погоджується з технічними, якісними, кількісними, функціональними характеристиками до предмета закупівлі та іншими вимогами до предмета закупівлі, що містяться в тендерній документації та цьому додатку, а також підтверджує можливість надання послуг відповідно до вимог, визначених цією документацією.</w:t>
      </w:r>
    </w:p>
    <w:p w14:paraId="5DF0A792" w14:textId="77777777" w:rsidR="00E34DE2" w:rsidRPr="003166F1" w:rsidRDefault="00E34DE2" w:rsidP="00E34DE2">
      <w:pPr>
        <w:ind w:left="990" w:firstLine="1134"/>
        <w:jc w:val="both"/>
        <w:rPr>
          <w:rFonts w:ascii="Times New Roman" w:hAnsi="Times New Roman"/>
          <w:b/>
          <w:caps/>
          <w:sz w:val="24"/>
          <w:szCs w:val="24"/>
          <w:lang w:val="uk-UA"/>
        </w:rPr>
      </w:pPr>
    </w:p>
    <w:p w14:paraId="745974DC" w14:textId="77777777" w:rsidR="00E34DE2" w:rsidRPr="003166F1" w:rsidRDefault="00E34DE2" w:rsidP="00E34DE2">
      <w:pPr>
        <w:ind w:left="990" w:firstLine="1134"/>
        <w:jc w:val="both"/>
        <w:rPr>
          <w:rFonts w:ascii="Times New Roman" w:hAnsi="Times New Roman"/>
          <w:b/>
          <w:caps/>
          <w:sz w:val="24"/>
          <w:szCs w:val="24"/>
          <w:lang w:val="uk-UA"/>
        </w:rPr>
      </w:pPr>
      <w:r w:rsidRPr="003166F1">
        <w:rPr>
          <w:rFonts w:ascii="Times New Roman" w:hAnsi="Times New Roman"/>
          <w:b/>
          <w:caps/>
          <w:sz w:val="24"/>
          <w:szCs w:val="24"/>
          <w:lang w:val="uk-UA"/>
        </w:rPr>
        <w:t>вимоги до предмету закупівлі:</w:t>
      </w:r>
    </w:p>
    <w:p w14:paraId="26E5208C" w14:textId="77777777" w:rsidR="00B00370" w:rsidRPr="000D216F" w:rsidRDefault="00B00370" w:rsidP="00B00370">
      <w:pPr>
        <w:shd w:val="clear" w:color="auto" w:fill="FFFFFF"/>
        <w:spacing w:after="120"/>
        <w:ind w:left="-426" w:firstLine="426"/>
        <w:jc w:val="both"/>
        <w:rPr>
          <w:rFonts w:ascii="Times New Roman" w:hAnsi="Times New Roman"/>
          <w:sz w:val="24"/>
          <w:szCs w:val="24"/>
        </w:rPr>
      </w:pPr>
      <w:r w:rsidRPr="006C73CC">
        <w:rPr>
          <w:rFonts w:ascii="Times New Roman" w:hAnsi="Times New Roman"/>
          <w:b/>
          <w:bCs/>
          <w:sz w:val="24"/>
          <w:szCs w:val="24"/>
          <w:lang w:val="uk-UA"/>
        </w:rPr>
        <w:t>Вимоги щодо якості предмета закупівлі:</w:t>
      </w:r>
      <w:r w:rsidRPr="006C73CC">
        <w:rPr>
          <w:rFonts w:ascii="Times New Roman" w:hAnsi="Times New Roman"/>
          <w:sz w:val="24"/>
          <w:szCs w:val="24"/>
          <w:lang w:val="uk-UA"/>
        </w:rPr>
        <w:t xml:space="preserve"> Послуги виконуються згідно Законів України "Про регулювання містобудівної діяльності", "Про архітектурну діяльність", ДБН В.2.6-31:2021. «Теплова ізоляція та енергоефективність будівель», ДБН А.3.2-2-2009 «Охорона праці і промислова безпека в будівництві» та фінансуються у відповідності до Бюджетного кодексу України з визначенням </w:t>
      </w:r>
      <w:r>
        <w:rPr>
          <w:rFonts w:ascii="Times New Roman" w:hAnsi="Times New Roman"/>
          <w:sz w:val="24"/>
          <w:szCs w:val="24"/>
          <w:lang w:val="uk-UA"/>
        </w:rPr>
        <w:t>надання послуг</w:t>
      </w:r>
      <w:r w:rsidRPr="006C73CC">
        <w:rPr>
          <w:rFonts w:ascii="Times New Roman" w:hAnsi="Times New Roman"/>
          <w:sz w:val="24"/>
          <w:szCs w:val="24"/>
          <w:lang w:val="uk-UA"/>
        </w:rPr>
        <w:t xml:space="preserve"> згідно кошторисних норм України "Настанови з визначення вартості будівництва", що затверджені наказом Міністерства розвитку громад та територій України від 01.11.2021 № 281 "Про затвердження кошторисних норм України у будівництві" та іншим умов нормативної документації України передбаченої для даного виду </w:t>
      </w:r>
      <w:r>
        <w:rPr>
          <w:rFonts w:ascii="Times New Roman" w:hAnsi="Times New Roman"/>
          <w:sz w:val="24"/>
          <w:szCs w:val="24"/>
          <w:lang w:val="uk-UA"/>
        </w:rPr>
        <w:t>послуг</w:t>
      </w:r>
      <w:r w:rsidRPr="006C73CC">
        <w:rPr>
          <w:rFonts w:ascii="Times New Roman" w:hAnsi="Times New Roman"/>
          <w:sz w:val="24"/>
          <w:szCs w:val="24"/>
          <w:lang w:val="uk-UA"/>
        </w:rPr>
        <w:t xml:space="preserve">. </w:t>
      </w:r>
      <w:proofErr w:type="spellStart"/>
      <w:r w:rsidRPr="000D216F">
        <w:rPr>
          <w:rFonts w:ascii="Times New Roman" w:hAnsi="Times New Roman"/>
          <w:sz w:val="24"/>
          <w:szCs w:val="24"/>
        </w:rPr>
        <w:t>Якість</w:t>
      </w:r>
      <w:proofErr w:type="spellEnd"/>
      <w:r w:rsidRPr="000D216F">
        <w:rPr>
          <w:rFonts w:ascii="Times New Roman" w:hAnsi="Times New Roman"/>
          <w:sz w:val="24"/>
          <w:szCs w:val="24"/>
        </w:rPr>
        <w:t xml:space="preserve"> </w:t>
      </w:r>
      <w:proofErr w:type="spellStart"/>
      <w:r w:rsidRPr="000D216F">
        <w:rPr>
          <w:rFonts w:ascii="Times New Roman" w:hAnsi="Times New Roman"/>
          <w:sz w:val="24"/>
          <w:szCs w:val="24"/>
        </w:rPr>
        <w:t>надання</w:t>
      </w:r>
      <w:proofErr w:type="spellEnd"/>
      <w:r w:rsidRPr="000D216F">
        <w:rPr>
          <w:rFonts w:ascii="Times New Roman" w:hAnsi="Times New Roman"/>
          <w:sz w:val="24"/>
          <w:szCs w:val="24"/>
        </w:rPr>
        <w:t xml:space="preserve"> </w:t>
      </w:r>
      <w:proofErr w:type="spellStart"/>
      <w:r w:rsidRPr="000D216F">
        <w:rPr>
          <w:rFonts w:ascii="Times New Roman" w:hAnsi="Times New Roman"/>
          <w:sz w:val="24"/>
          <w:szCs w:val="24"/>
        </w:rPr>
        <w:t>послуг</w:t>
      </w:r>
      <w:proofErr w:type="spellEnd"/>
      <w:r w:rsidRPr="000D216F">
        <w:rPr>
          <w:rFonts w:ascii="Times New Roman" w:hAnsi="Times New Roman"/>
          <w:sz w:val="24"/>
          <w:szCs w:val="24"/>
        </w:rPr>
        <w:t xml:space="preserve"> </w:t>
      </w:r>
      <w:proofErr w:type="spellStart"/>
      <w:r w:rsidRPr="000D216F">
        <w:rPr>
          <w:rFonts w:ascii="Times New Roman" w:hAnsi="Times New Roman"/>
          <w:sz w:val="24"/>
          <w:szCs w:val="24"/>
        </w:rPr>
        <w:t>має</w:t>
      </w:r>
      <w:proofErr w:type="spellEnd"/>
      <w:r w:rsidRPr="000D216F">
        <w:rPr>
          <w:rFonts w:ascii="Times New Roman" w:hAnsi="Times New Roman"/>
          <w:sz w:val="24"/>
          <w:szCs w:val="24"/>
        </w:rPr>
        <w:t xml:space="preserve"> </w:t>
      </w:r>
      <w:proofErr w:type="spellStart"/>
      <w:r w:rsidRPr="000D216F">
        <w:rPr>
          <w:rFonts w:ascii="Times New Roman" w:hAnsi="Times New Roman"/>
          <w:sz w:val="24"/>
          <w:szCs w:val="24"/>
        </w:rPr>
        <w:t>відповідати</w:t>
      </w:r>
      <w:proofErr w:type="spellEnd"/>
      <w:r w:rsidRPr="000D216F">
        <w:rPr>
          <w:rFonts w:ascii="Times New Roman" w:hAnsi="Times New Roman"/>
          <w:sz w:val="24"/>
          <w:szCs w:val="24"/>
        </w:rPr>
        <w:t xml:space="preserve"> нормам </w:t>
      </w:r>
      <w:proofErr w:type="spellStart"/>
      <w:r w:rsidRPr="000D216F">
        <w:rPr>
          <w:rFonts w:ascii="Times New Roman" w:hAnsi="Times New Roman"/>
          <w:sz w:val="24"/>
          <w:szCs w:val="24"/>
        </w:rPr>
        <w:t>діючих</w:t>
      </w:r>
      <w:proofErr w:type="spellEnd"/>
      <w:r w:rsidRPr="000D216F">
        <w:rPr>
          <w:rFonts w:ascii="Times New Roman" w:hAnsi="Times New Roman"/>
          <w:sz w:val="24"/>
          <w:szCs w:val="24"/>
        </w:rPr>
        <w:t xml:space="preserve"> нормативно-</w:t>
      </w:r>
      <w:proofErr w:type="spellStart"/>
      <w:r w:rsidRPr="000D216F">
        <w:rPr>
          <w:rFonts w:ascii="Times New Roman" w:hAnsi="Times New Roman"/>
          <w:sz w:val="24"/>
          <w:szCs w:val="24"/>
        </w:rPr>
        <w:t>правових</w:t>
      </w:r>
      <w:proofErr w:type="spellEnd"/>
      <w:r w:rsidRPr="000D216F">
        <w:rPr>
          <w:rFonts w:ascii="Times New Roman" w:hAnsi="Times New Roman"/>
          <w:sz w:val="24"/>
          <w:szCs w:val="24"/>
        </w:rPr>
        <w:t xml:space="preserve"> </w:t>
      </w:r>
      <w:proofErr w:type="spellStart"/>
      <w:r w:rsidRPr="000D216F">
        <w:rPr>
          <w:rFonts w:ascii="Times New Roman" w:hAnsi="Times New Roman"/>
          <w:sz w:val="24"/>
          <w:szCs w:val="24"/>
        </w:rPr>
        <w:t>актів</w:t>
      </w:r>
      <w:proofErr w:type="spellEnd"/>
      <w:r w:rsidRPr="000D216F">
        <w:rPr>
          <w:rFonts w:ascii="Times New Roman" w:hAnsi="Times New Roman"/>
          <w:sz w:val="24"/>
          <w:szCs w:val="24"/>
        </w:rPr>
        <w:t>.</w:t>
      </w:r>
    </w:p>
    <w:p w14:paraId="3F1E61D1" w14:textId="77777777" w:rsidR="00E34DE2" w:rsidRPr="003166F1" w:rsidRDefault="00E34DE2" w:rsidP="00E34DE2">
      <w:pPr>
        <w:shd w:val="clear" w:color="auto" w:fill="FFFFFF"/>
        <w:spacing w:after="120"/>
        <w:ind w:left="-426" w:firstLine="426"/>
        <w:jc w:val="both"/>
        <w:rPr>
          <w:rFonts w:ascii="Times New Roman" w:hAnsi="Times New Roman"/>
          <w:sz w:val="24"/>
          <w:szCs w:val="24"/>
          <w:lang w:val="uk-UA"/>
        </w:rPr>
      </w:pPr>
      <w:r w:rsidRPr="003166F1">
        <w:rPr>
          <w:rFonts w:ascii="Times New Roman" w:hAnsi="Times New Roman"/>
          <w:sz w:val="24"/>
          <w:szCs w:val="24"/>
          <w:lang w:val="uk-UA"/>
        </w:rPr>
        <w:t xml:space="preserve">Строк надання послуг з поточного ремонту: до 15.12.2025 року. </w:t>
      </w:r>
    </w:p>
    <w:tbl>
      <w:tblPr>
        <w:tblW w:w="0" w:type="auto"/>
        <w:tblCellMar>
          <w:left w:w="0" w:type="dxa"/>
          <w:right w:w="0" w:type="dxa"/>
        </w:tblCellMar>
        <w:tblLook w:val="04A0" w:firstRow="1" w:lastRow="0" w:firstColumn="1" w:lastColumn="0" w:noHBand="0" w:noVBand="1"/>
      </w:tblPr>
      <w:tblGrid>
        <w:gridCol w:w="4820"/>
        <w:gridCol w:w="4535"/>
      </w:tblGrid>
      <w:tr w:rsidR="00E34DE2" w:rsidRPr="004E7510" w14:paraId="2DDB5047" w14:textId="77777777" w:rsidTr="0030216B">
        <w:trPr>
          <w:trHeight w:val="1110"/>
        </w:trPr>
        <w:tc>
          <w:tcPr>
            <w:tcW w:w="4820" w:type="dxa"/>
            <w:vAlign w:val="center"/>
            <w:hideMark/>
          </w:tcPr>
          <w:p w14:paraId="0B9B694B" w14:textId="77777777" w:rsidR="00E34DE2" w:rsidRPr="003166F1" w:rsidRDefault="00E34DE2" w:rsidP="0030216B">
            <w:pPr>
              <w:shd w:val="clear" w:color="auto" w:fill="FFFFFF"/>
              <w:spacing w:after="0" w:line="240" w:lineRule="auto"/>
              <w:ind w:left="-426" w:firstLine="426"/>
              <w:jc w:val="both"/>
              <w:rPr>
                <w:rFonts w:ascii="Times New Roman" w:hAnsi="Times New Roman"/>
                <w:b/>
                <w:bCs/>
                <w:sz w:val="24"/>
                <w:szCs w:val="24"/>
                <w:lang w:val="uk-UA"/>
              </w:rPr>
            </w:pPr>
            <w:r w:rsidRPr="003166F1">
              <w:rPr>
                <w:rFonts w:ascii="Times New Roman" w:hAnsi="Times New Roman"/>
                <w:b/>
                <w:bCs/>
                <w:sz w:val="24"/>
                <w:szCs w:val="24"/>
                <w:lang w:val="uk-UA"/>
              </w:rPr>
              <w:t>Характеристики лінолеуму:</w:t>
            </w:r>
          </w:p>
          <w:p w14:paraId="642317F8" w14:textId="77777777" w:rsidR="00E34DE2" w:rsidRPr="003166F1" w:rsidRDefault="00E34DE2" w:rsidP="0030216B">
            <w:pPr>
              <w:shd w:val="clear" w:color="auto" w:fill="FFFFFF"/>
              <w:spacing w:after="0" w:line="240" w:lineRule="auto"/>
              <w:ind w:left="-426" w:firstLine="426"/>
              <w:jc w:val="both"/>
              <w:rPr>
                <w:rFonts w:ascii="Times New Roman" w:hAnsi="Times New Roman"/>
                <w:b/>
                <w:bCs/>
                <w:sz w:val="24"/>
                <w:szCs w:val="24"/>
                <w:lang w:val="uk-UA"/>
              </w:rPr>
            </w:pPr>
            <w:proofErr w:type="spellStart"/>
            <w:r w:rsidRPr="003166F1">
              <w:rPr>
                <w:rFonts w:ascii="Times New Roman" w:hAnsi="Times New Roman"/>
                <w:b/>
                <w:bCs/>
                <w:sz w:val="24"/>
                <w:szCs w:val="24"/>
                <w:lang w:val="uk-UA"/>
              </w:rPr>
              <w:t>Напівкомерційний</w:t>
            </w:r>
            <w:proofErr w:type="spellEnd"/>
          </w:p>
          <w:p w14:paraId="315B6800"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 xml:space="preserve">Тип </w:t>
            </w:r>
            <w:proofErr w:type="spellStart"/>
            <w:r w:rsidRPr="003166F1">
              <w:rPr>
                <w:rFonts w:ascii="Times New Roman" w:hAnsi="Times New Roman"/>
                <w:sz w:val="24"/>
                <w:szCs w:val="24"/>
                <w:lang w:val="uk-UA"/>
              </w:rPr>
              <w:t>дизайна</w:t>
            </w:r>
            <w:proofErr w:type="spellEnd"/>
          </w:p>
        </w:tc>
        <w:tc>
          <w:tcPr>
            <w:tcW w:w="0" w:type="auto"/>
            <w:vAlign w:val="center"/>
            <w:hideMark/>
          </w:tcPr>
          <w:p w14:paraId="1AB198DA"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p>
          <w:p w14:paraId="2A41964C" w14:textId="77777777" w:rsidR="00E34DE2" w:rsidRPr="003166F1" w:rsidRDefault="00E34DE2" w:rsidP="0030216B">
            <w:pPr>
              <w:shd w:val="clear" w:color="auto" w:fill="FFFFFF"/>
              <w:spacing w:after="0" w:line="240" w:lineRule="auto"/>
              <w:ind w:left="147"/>
              <w:jc w:val="both"/>
              <w:rPr>
                <w:rFonts w:ascii="Times New Roman" w:hAnsi="Times New Roman"/>
                <w:sz w:val="24"/>
                <w:szCs w:val="24"/>
                <w:lang w:val="uk-UA"/>
              </w:rPr>
            </w:pPr>
          </w:p>
          <w:p w14:paraId="312FB6CE" w14:textId="77777777" w:rsidR="00E34DE2" w:rsidRPr="003166F1" w:rsidRDefault="00E34DE2" w:rsidP="0030216B">
            <w:pPr>
              <w:shd w:val="clear" w:color="auto" w:fill="FFFFFF"/>
              <w:spacing w:after="0" w:line="240" w:lineRule="auto"/>
              <w:ind w:firstLine="5"/>
              <w:jc w:val="both"/>
              <w:rPr>
                <w:rFonts w:ascii="Times New Roman" w:hAnsi="Times New Roman"/>
                <w:sz w:val="24"/>
                <w:szCs w:val="24"/>
                <w:lang w:val="uk-UA"/>
              </w:rPr>
            </w:pPr>
          </w:p>
          <w:p w14:paraId="0E84C479" w14:textId="77777777" w:rsidR="00E34DE2" w:rsidRPr="003166F1" w:rsidRDefault="00E34DE2" w:rsidP="0030216B">
            <w:pPr>
              <w:shd w:val="clear" w:color="auto" w:fill="FFFFFF"/>
              <w:spacing w:after="0" w:line="240" w:lineRule="auto"/>
              <w:ind w:firstLine="5"/>
              <w:jc w:val="both"/>
              <w:rPr>
                <w:rFonts w:ascii="Times New Roman" w:hAnsi="Times New Roman"/>
                <w:sz w:val="24"/>
                <w:szCs w:val="24"/>
                <w:lang w:val="uk-UA"/>
              </w:rPr>
            </w:pPr>
            <w:r w:rsidRPr="003166F1">
              <w:rPr>
                <w:rFonts w:ascii="Times New Roman" w:hAnsi="Times New Roman"/>
                <w:sz w:val="24"/>
                <w:szCs w:val="24"/>
                <w:lang w:val="uk-UA"/>
              </w:rPr>
              <w:t xml:space="preserve">імітує дерев’яне покриття, такі як паркетна дошка та ламінат </w:t>
            </w:r>
          </w:p>
          <w:p w14:paraId="1671FBF3"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p>
        </w:tc>
      </w:tr>
      <w:tr w:rsidR="00E34DE2" w:rsidRPr="003166F1" w14:paraId="1467299C" w14:textId="77777777" w:rsidTr="0030216B">
        <w:trPr>
          <w:trHeight w:val="57"/>
        </w:trPr>
        <w:tc>
          <w:tcPr>
            <w:tcW w:w="4820" w:type="dxa"/>
            <w:vAlign w:val="center"/>
            <w:hideMark/>
          </w:tcPr>
          <w:p w14:paraId="51A373B5"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Колірна гама (відтінок) дизайну</w:t>
            </w:r>
          </w:p>
          <w:p w14:paraId="069ABE46"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p>
        </w:tc>
        <w:tc>
          <w:tcPr>
            <w:tcW w:w="0" w:type="auto"/>
            <w:vAlign w:val="center"/>
            <w:hideMark/>
          </w:tcPr>
          <w:p w14:paraId="79823CE6"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бежевий</w:t>
            </w:r>
          </w:p>
        </w:tc>
      </w:tr>
      <w:tr w:rsidR="00E34DE2" w:rsidRPr="003166F1" w14:paraId="378A9B68" w14:textId="77777777" w:rsidTr="0030216B">
        <w:trPr>
          <w:trHeight w:val="57"/>
        </w:trPr>
        <w:tc>
          <w:tcPr>
            <w:tcW w:w="4820" w:type="dxa"/>
            <w:vAlign w:val="center"/>
            <w:hideMark/>
          </w:tcPr>
          <w:p w14:paraId="54B4086F"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 xml:space="preserve">Товщина загальна покриття, мм  </w:t>
            </w:r>
          </w:p>
        </w:tc>
        <w:tc>
          <w:tcPr>
            <w:tcW w:w="0" w:type="auto"/>
            <w:vAlign w:val="center"/>
            <w:hideMark/>
          </w:tcPr>
          <w:p w14:paraId="19B45E19"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не менше 2,0</w:t>
            </w:r>
          </w:p>
        </w:tc>
      </w:tr>
      <w:tr w:rsidR="00E34DE2" w:rsidRPr="003166F1" w14:paraId="2242D61A" w14:textId="77777777" w:rsidTr="0030216B">
        <w:trPr>
          <w:trHeight w:val="57"/>
        </w:trPr>
        <w:tc>
          <w:tcPr>
            <w:tcW w:w="4820" w:type="dxa"/>
            <w:vAlign w:val="center"/>
            <w:hideMark/>
          </w:tcPr>
          <w:p w14:paraId="5B78B2B5"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 xml:space="preserve">Товщина захисного шару, мм </w:t>
            </w:r>
          </w:p>
        </w:tc>
        <w:tc>
          <w:tcPr>
            <w:tcW w:w="0" w:type="auto"/>
            <w:vAlign w:val="center"/>
            <w:hideMark/>
          </w:tcPr>
          <w:p w14:paraId="406C9FFF"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0,5-0,7</w:t>
            </w:r>
          </w:p>
        </w:tc>
      </w:tr>
      <w:tr w:rsidR="00E34DE2" w:rsidRPr="003166F1" w14:paraId="2FAFA415" w14:textId="77777777" w:rsidTr="0030216B">
        <w:trPr>
          <w:trHeight w:val="57"/>
        </w:trPr>
        <w:tc>
          <w:tcPr>
            <w:tcW w:w="4820" w:type="dxa"/>
            <w:vAlign w:val="center"/>
            <w:hideMark/>
          </w:tcPr>
          <w:p w14:paraId="791C5C76"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Абсолютна залишкова деформація</w:t>
            </w:r>
          </w:p>
        </w:tc>
        <w:tc>
          <w:tcPr>
            <w:tcW w:w="0" w:type="auto"/>
            <w:vAlign w:val="center"/>
            <w:hideMark/>
          </w:tcPr>
          <w:p w14:paraId="501423D6"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 0,20</w:t>
            </w:r>
          </w:p>
        </w:tc>
      </w:tr>
      <w:tr w:rsidR="00E34DE2" w:rsidRPr="003166F1" w14:paraId="3A651491" w14:textId="77777777" w:rsidTr="0030216B">
        <w:trPr>
          <w:trHeight w:val="57"/>
        </w:trPr>
        <w:tc>
          <w:tcPr>
            <w:tcW w:w="4820" w:type="dxa"/>
            <w:vAlign w:val="center"/>
            <w:hideMark/>
          </w:tcPr>
          <w:p w14:paraId="00367D38"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Зміна лінійних розмірів, %, не більше</w:t>
            </w:r>
          </w:p>
        </w:tc>
        <w:tc>
          <w:tcPr>
            <w:tcW w:w="0" w:type="auto"/>
            <w:vAlign w:val="center"/>
            <w:hideMark/>
          </w:tcPr>
          <w:p w14:paraId="456E7AAD"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 0,1</w:t>
            </w:r>
          </w:p>
        </w:tc>
      </w:tr>
      <w:tr w:rsidR="00E34DE2" w:rsidRPr="003166F1" w14:paraId="0DEA66E5" w14:textId="77777777" w:rsidTr="0030216B">
        <w:trPr>
          <w:trHeight w:val="57"/>
        </w:trPr>
        <w:tc>
          <w:tcPr>
            <w:tcW w:w="4820" w:type="dxa"/>
            <w:vAlign w:val="center"/>
            <w:hideMark/>
          </w:tcPr>
          <w:p w14:paraId="52D2DF1C"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Стирання</w:t>
            </w:r>
          </w:p>
        </w:tc>
        <w:tc>
          <w:tcPr>
            <w:tcW w:w="0" w:type="auto"/>
            <w:vAlign w:val="center"/>
            <w:hideMark/>
          </w:tcPr>
          <w:p w14:paraId="7EC6063E"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≤30</w:t>
            </w:r>
          </w:p>
        </w:tc>
      </w:tr>
      <w:tr w:rsidR="00E34DE2" w:rsidRPr="003166F1" w14:paraId="60B4C0DD" w14:textId="77777777" w:rsidTr="0030216B">
        <w:trPr>
          <w:trHeight w:val="57"/>
        </w:trPr>
        <w:tc>
          <w:tcPr>
            <w:tcW w:w="4820" w:type="dxa"/>
            <w:vAlign w:val="center"/>
            <w:hideMark/>
          </w:tcPr>
          <w:p w14:paraId="747A2818"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Термін служби, років</w:t>
            </w:r>
          </w:p>
        </w:tc>
        <w:tc>
          <w:tcPr>
            <w:tcW w:w="0" w:type="auto"/>
            <w:vAlign w:val="center"/>
            <w:hideMark/>
          </w:tcPr>
          <w:p w14:paraId="0D6116CF"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10</w:t>
            </w:r>
          </w:p>
        </w:tc>
      </w:tr>
      <w:tr w:rsidR="00E34DE2" w:rsidRPr="003166F1" w14:paraId="558D908E" w14:textId="77777777" w:rsidTr="0030216B">
        <w:trPr>
          <w:trHeight w:val="57"/>
        </w:trPr>
        <w:tc>
          <w:tcPr>
            <w:tcW w:w="4820" w:type="dxa"/>
            <w:vAlign w:val="center"/>
            <w:hideMark/>
          </w:tcPr>
          <w:p w14:paraId="1157CAEF" w14:textId="77777777" w:rsidR="00E34DE2" w:rsidRPr="003166F1" w:rsidRDefault="00E34DE2" w:rsidP="0030216B">
            <w:pPr>
              <w:shd w:val="clear" w:color="auto" w:fill="FFFFFF"/>
              <w:spacing w:after="0" w:line="240" w:lineRule="auto"/>
              <w:jc w:val="both"/>
              <w:rPr>
                <w:rFonts w:ascii="Times New Roman" w:hAnsi="Times New Roman"/>
                <w:sz w:val="24"/>
                <w:szCs w:val="24"/>
                <w:lang w:val="uk-UA"/>
              </w:rPr>
            </w:pPr>
            <w:r w:rsidRPr="003166F1">
              <w:rPr>
                <w:rFonts w:ascii="Times New Roman" w:hAnsi="Times New Roman"/>
                <w:sz w:val="24"/>
                <w:szCs w:val="24"/>
                <w:lang w:val="uk-UA"/>
              </w:rPr>
              <w:t>Клас застосування</w:t>
            </w:r>
          </w:p>
        </w:tc>
        <w:tc>
          <w:tcPr>
            <w:tcW w:w="0" w:type="auto"/>
            <w:vAlign w:val="center"/>
            <w:hideMark/>
          </w:tcPr>
          <w:p w14:paraId="7010F4D5"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23/32</w:t>
            </w:r>
          </w:p>
        </w:tc>
      </w:tr>
      <w:tr w:rsidR="00E34DE2" w:rsidRPr="003166F1" w14:paraId="18CC8426" w14:textId="77777777" w:rsidTr="0030216B">
        <w:trPr>
          <w:trHeight w:val="57"/>
        </w:trPr>
        <w:tc>
          <w:tcPr>
            <w:tcW w:w="4820" w:type="dxa"/>
            <w:vAlign w:val="center"/>
            <w:hideMark/>
          </w:tcPr>
          <w:p w14:paraId="32EF771F" w14:textId="77777777" w:rsidR="00E34DE2" w:rsidRPr="003166F1" w:rsidRDefault="00E34DE2" w:rsidP="0030216B">
            <w:pPr>
              <w:shd w:val="clear" w:color="auto" w:fill="FFFFFF"/>
              <w:spacing w:after="0" w:line="240" w:lineRule="auto"/>
              <w:jc w:val="both"/>
              <w:rPr>
                <w:rFonts w:ascii="Times New Roman" w:hAnsi="Times New Roman"/>
                <w:sz w:val="24"/>
                <w:szCs w:val="24"/>
                <w:lang w:val="uk-UA"/>
              </w:rPr>
            </w:pPr>
            <w:r w:rsidRPr="003166F1">
              <w:rPr>
                <w:rFonts w:ascii="Times New Roman" w:hAnsi="Times New Roman"/>
                <w:sz w:val="24"/>
                <w:szCs w:val="24"/>
                <w:lang w:val="uk-UA"/>
              </w:rPr>
              <w:t>Додаткове захисне покриття</w:t>
            </w:r>
          </w:p>
        </w:tc>
        <w:tc>
          <w:tcPr>
            <w:tcW w:w="0" w:type="auto"/>
            <w:vAlign w:val="center"/>
            <w:hideMark/>
          </w:tcPr>
          <w:p w14:paraId="27B9AA71"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Титан</w:t>
            </w:r>
          </w:p>
        </w:tc>
      </w:tr>
      <w:tr w:rsidR="00E34DE2" w:rsidRPr="003166F1" w14:paraId="1FC5DFE2" w14:textId="77777777" w:rsidTr="0030216B">
        <w:trPr>
          <w:trHeight w:val="57"/>
        </w:trPr>
        <w:tc>
          <w:tcPr>
            <w:tcW w:w="4820" w:type="dxa"/>
            <w:vAlign w:val="center"/>
            <w:hideMark/>
          </w:tcPr>
          <w:p w14:paraId="78F66A23"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Стійкість до води</w:t>
            </w:r>
          </w:p>
        </w:tc>
        <w:tc>
          <w:tcPr>
            <w:tcW w:w="0" w:type="auto"/>
            <w:vAlign w:val="center"/>
            <w:hideMark/>
          </w:tcPr>
          <w:p w14:paraId="2052B3BB"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так</w:t>
            </w:r>
          </w:p>
        </w:tc>
      </w:tr>
      <w:tr w:rsidR="00E34DE2" w:rsidRPr="003166F1" w14:paraId="5F1A9AD0" w14:textId="77777777" w:rsidTr="0030216B">
        <w:tc>
          <w:tcPr>
            <w:tcW w:w="4820" w:type="dxa"/>
            <w:vAlign w:val="center"/>
            <w:hideMark/>
          </w:tcPr>
          <w:p w14:paraId="052A9781"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 xml:space="preserve">Стійкість до дії ніжок меблів та підборів </w:t>
            </w:r>
          </w:p>
        </w:tc>
        <w:tc>
          <w:tcPr>
            <w:tcW w:w="0" w:type="auto"/>
            <w:vAlign w:val="center"/>
            <w:hideMark/>
          </w:tcPr>
          <w:p w14:paraId="4E02DE65"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висока стійкість</w:t>
            </w:r>
          </w:p>
        </w:tc>
      </w:tr>
      <w:tr w:rsidR="00E34DE2" w:rsidRPr="003166F1" w14:paraId="03106360" w14:textId="77777777" w:rsidTr="0030216B">
        <w:tc>
          <w:tcPr>
            <w:tcW w:w="4820" w:type="dxa"/>
            <w:vAlign w:val="center"/>
            <w:hideMark/>
          </w:tcPr>
          <w:p w14:paraId="1AB1FA67"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 xml:space="preserve">Стійкість до роликових крісел </w:t>
            </w:r>
          </w:p>
        </w:tc>
        <w:tc>
          <w:tcPr>
            <w:tcW w:w="0" w:type="auto"/>
            <w:vAlign w:val="center"/>
            <w:hideMark/>
          </w:tcPr>
          <w:p w14:paraId="38DFF6EB" w14:textId="77777777" w:rsidR="00E34DE2" w:rsidRPr="003166F1" w:rsidRDefault="00E34DE2" w:rsidP="0030216B">
            <w:pPr>
              <w:shd w:val="clear" w:color="auto" w:fill="FFFFFF"/>
              <w:spacing w:after="0" w:line="240" w:lineRule="auto"/>
              <w:ind w:left="-426" w:firstLine="426"/>
              <w:jc w:val="both"/>
              <w:rPr>
                <w:rFonts w:ascii="Times New Roman" w:hAnsi="Times New Roman"/>
                <w:sz w:val="24"/>
                <w:szCs w:val="24"/>
                <w:lang w:val="uk-UA"/>
              </w:rPr>
            </w:pPr>
            <w:r w:rsidRPr="003166F1">
              <w:rPr>
                <w:rFonts w:ascii="Times New Roman" w:hAnsi="Times New Roman"/>
                <w:sz w:val="24"/>
                <w:szCs w:val="24"/>
                <w:lang w:val="uk-UA"/>
              </w:rPr>
              <w:t>висока стійкість</w:t>
            </w:r>
          </w:p>
        </w:tc>
      </w:tr>
    </w:tbl>
    <w:p w14:paraId="26C110B9" w14:textId="77777777" w:rsidR="00E34DE2" w:rsidRPr="003166F1" w:rsidRDefault="00E34DE2" w:rsidP="00E34DE2">
      <w:pPr>
        <w:shd w:val="clear" w:color="auto" w:fill="FFFFFF"/>
        <w:spacing w:after="120"/>
        <w:ind w:left="-426" w:firstLine="426"/>
        <w:jc w:val="both"/>
        <w:rPr>
          <w:rFonts w:ascii="Times New Roman" w:hAnsi="Times New Roman"/>
          <w:sz w:val="24"/>
          <w:szCs w:val="24"/>
          <w:lang w:val="uk-UA"/>
        </w:rPr>
      </w:pPr>
      <w:r w:rsidRPr="003166F1">
        <w:rPr>
          <w:rFonts w:ascii="Times New Roman" w:hAnsi="Times New Roman"/>
          <w:sz w:val="24"/>
          <w:szCs w:val="24"/>
          <w:lang w:val="uk-UA"/>
        </w:rPr>
        <w:t>Обладнання та матеріали, які будуть використовуватись мають бути новими та не експлуатованими; продукція повинна відповідати вимогам чинного законодавства.</w:t>
      </w:r>
    </w:p>
    <w:p w14:paraId="57AB618C" w14:textId="77777777" w:rsidR="00E34DE2" w:rsidRPr="003166F1" w:rsidRDefault="00E34DE2" w:rsidP="00E34DE2">
      <w:pPr>
        <w:shd w:val="clear" w:color="auto" w:fill="FFFFFF"/>
        <w:spacing w:after="120"/>
        <w:ind w:left="-426" w:firstLine="426"/>
        <w:jc w:val="both"/>
        <w:rPr>
          <w:rFonts w:ascii="Times New Roman" w:hAnsi="Times New Roman"/>
          <w:sz w:val="24"/>
          <w:szCs w:val="24"/>
          <w:lang w:val="uk-UA"/>
        </w:rPr>
      </w:pPr>
      <w:r w:rsidRPr="003166F1">
        <w:rPr>
          <w:rFonts w:ascii="Times New Roman" w:hAnsi="Times New Roman"/>
          <w:sz w:val="24"/>
          <w:szCs w:val="24"/>
          <w:lang w:val="uk-UA"/>
        </w:rPr>
        <w:t xml:space="preserve">Якщо пропозиція закупівлі учасника містить не всі види послуг або зміну обсягів та складу послуг згідно з документацією закупівель, ця пропозиція вважається такою, що не </w:t>
      </w:r>
      <w:r w:rsidRPr="003166F1">
        <w:rPr>
          <w:rFonts w:ascii="Times New Roman" w:hAnsi="Times New Roman"/>
          <w:sz w:val="24"/>
          <w:szCs w:val="24"/>
          <w:lang w:val="uk-UA"/>
        </w:rPr>
        <w:lastRenderedPageBreak/>
        <w:t>відповідає умовам технічної специфікації та іншим вимогам щодо предмета закупівлі тендерної документації, та відхиляється замовником. Запропоновані матеріали за якісними характеристиками повинні бути не гірше зазначених у тендерній документації якісних характеристик, що підтверджуватиметься відповідними документами та інформацією про технічні, якісні та кількісні характеристики предмета закупівлі.</w:t>
      </w:r>
    </w:p>
    <w:p w14:paraId="64CA2E9E" w14:textId="77777777" w:rsidR="00E34DE2" w:rsidRPr="003166F1" w:rsidRDefault="00E34DE2" w:rsidP="00E34DE2">
      <w:pPr>
        <w:autoSpaceDE w:val="0"/>
        <w:autoSpaceDN w:val="0"/>
        <w:spacing w:after="120"/>
        <w:ind w:left="-426"/>
        <w:jc w:val="both"/>
        <w:rPr>
          <w:rFonts w:ascii="Times New Roman" w:hAnsi="Times New Roman"/>
          <w:sz w:val="24"/>
          <w:szCs w:val="24"/>
          <w:lang w:val="uk-UA"/>
        </w:rPr>
      </w:pPr>
      <w:r w:rsidRPr="003166F1">
        <w:rPr>
          <w:rFonts w:ascii="Times New Roman" w:hAnsi="Times New Roman"/>
          <w:sz w:val="24"/>
          <w:szCs w:val="24"/>
          <w:lang w:val="uk-UA"/>
        </w:rPr>
        <w:t xml:space="preserve">            Матеріали,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w:t>
      </w:r>
    </w:p>
    <w:p w14:paraId="3B6B5FC8" w14:textId="77777777" w:rsidR="00E34DE2" w:rsidRPr="003166F1" w:rsidRDefault="00E34DE2" w:rsidP="00E34DE2">
      <w:pPr>
        <w:shd w:val="clear" w:color="auto" w:fill="FFFFFF"/>
        <w:spacing w:after="120"/>
        <w:ind w:left="-426" w:firstLine="426"/>
        <w:jc w:val="both"/>
        <w:rPr>
          <w:rFonts w:ascii="Times New Roman" w:hAnsi="Times New Roman"/>
          <w:b/>
          <w:bCs/>
          <w:i/>
          <w:iCs/>
          <w:sz w:val="24"/>
          <w:szCs w:val="24"/>
          <w:lang w:val="uk-UA"/>
        </w:rPr>
      </w:pPr>
      <w:r w:rsidRPr="003166F1">
        <w:rPr>
          <w:rFonts w:ascii="Times New Roman" w:hAnsi="Times New Roman"/>
          <w:b/>
          <w:bCs/>
          <w:i/>
          <w:iCs/>
          <w:sz w:val="24"/>
          <w:szCs w:val="24"/>
          <w:lang w:val="uk-UA"/>
        </w:rPr>
        <w:t xml:space="preserve">УВАГА Доставка матеріалів повинна відбуватися транспортом «Виконавця» за рахунок Виконавця з усією необхідною супровідною документацією. Виконавець забезпечує завантажувальні, розвантажувальні роботи та занос матеріалів на адресу Замовника в присутності представників Замовника. </w:t>
      </w:r>
    </w:p>
    <w:p w14:paraId="21464337" w14:textId="77777777" w:rsidR="00E34DE2" w:rsidRPr="003166F1" w:rsidRDefault="00E34DE2" w:rsidP="00E34DE2">
      <w:pPr>
        <w:shd w:val="clear" w:color="auto" w:fill="FFFFFF"/>
        <w:spacing w:after="120"/>
        <w:ind w:left="-426" w:firstLine="426"/>
        <w:jc w:val="both"/>
        <w:rPr>
          <w:rFonts w:ascii="Times New Roman" w:hAnsi="Times New Roman"/>
          <w:sz w:val="24"/>
          <w:szCs w:val="24"/>
          <w:lang w:val="uk-UA"/>
        </w:rPr>
      </w:pPr>
      <w:r w:rsidRPr="003166F1">
        <w:rPr>
          <w:rFonts w:ascii="Times New Roman" w:hAnsi="Times New Roman"/>
          <w:sz w:val="24"/>
          <w:szCs w:val="24"/>
          <w:lang w:val="uk-UA"/>
        </w:rPr>
        <w:t>При наданні послуг з поточного ремонту  використовуються інструмент, пристосування та техніка Виконавця.</w:t>
      </w:r>
    </w:p>
    <w:p w14:paraId="1F8D5A5E" w14:textId="77777777" w:rsidR="00E34DE2" w:rsidRPr="003166F1" w:rsidRDefault="00E34DE2" w:rsidP="00E34DE2">
      <w:pPr>
        <w:shd w:val="clear" w:color="auto" w:fill="FFFFFF"/>
        <w:spacing w:after="120"/>
        <w:ind w:left="-426" w:firstLine="426"/>
        <w:jc w:val="both"/>
        <w:rPr>
          <w:rFonts w:ascii="Times New Roman" w:hAnsi="Times New Roman"/>
          <w:sz w:val="24"/>
          <w:szCs w:val="24"/>
          <w:lang w:val="uk-UA"/>
        </w:rPr>
      </w:pPr>
      <w:r w:rsidRPr="003166F1">
        <w:rPr>
          <w:rFonts w:ascii="Times New Roman" w:hAnsi="Times New Roman"/>
          <w:sz w:val="24"/>
          <w:szCs w:val="24"/>
          <w:lang w:val="uk-UA"/>
        </w:rPr>
        <w:t>Гарантійний термін на надані послуги становить 5 років з дня підписання Акту.</w:t>
      </w:r>
    </w:p>
    <w:p w14:paraId="0CD08345" w14:textId="77777777" w:rsidR="00E34DE2" w:rsidRPr="003166F1" w:rsidRDefault="00E34DE2" w:rsidP="00E34DE2">
      <w:pPr>
        <w:shd w:val="clear" w:color="auto" w:fill="FFFFFF"/>
        <w:spacing w:after="120"/>
        <w:ind w:left="-426" w:firstLine="426"/>
        <w:jc w:val="both"/>
        <w:rPr>
          <w:rFonts w:ascii="Times New Roman" w:hAnsi="Times New Roman"/>
          <w:b/>
          <w:bCs/>
          <w:sz w:val="24"/>
          <w:szCs w:val="24"/>
          <w:lang w:val="uk-UA"/>
        </w:rPr>
      </w:pPr>
      <w:r w:rsidRPr="003166F1">
        <w:rPr>
          <w:rFonts w:ascii="Times New Roman" w:hAnsi="Times New Roman"/>
          <w:sz w:val="24"/>
          <w:szCs w:val="24"/>
          <w:lang w:val="uk-UA"/>
        </w:rPr>
        <w:t xml:space="preserve"> </w:t>
      </w:r>
    </w:p>
    <w:p w14:paraId="3648AD9B" w14:textId="77777777" w:rsidR="00E34DE2" w:rsidRPr="003166F1" w:rsidRDefault="00E34DE2" w:rsidP="00E34DE2">
      <w:pPr>
        <w:spacing w:after="120"/>
        <w:ind w:firstLine="709"/>
        <w:jc w:val="both"/>
        <w:rPr>
          <w:rFonts w:ascii="Times New Roman" w:hAnsi="Times New Roman"/>
          <w:b/>
          <w:bCs/>
          <w:sz w:val="24"/>
          <w:szCs w:val="24"/>
          <w:lang w:val="uk-UA"/>
        </w:rPr>
      </w:pPr>
      <w:r w:rsidRPr="003166F1">
        <w:rPr>
          <w:rFonts w:ascii="Times New Roman" w:hAnsi="Times New Roman"/>
          <w:b/>
          <w:bCs/>
          <w:sz w:val="24"/>
          <w:szCs w:val="24"/>
          <w:lang w:val="uk-UA"/>
        </w:rPr>
        <w:t xml:space="preserve">Вимоги до організації та порядку надання </w:t>
      </w:r>
      <w:r w:rsidRPr="003166F1">
        <w:rPr>
          <w:rFonts w:ascii="Times New Roman" w:hAnsi="Times New Roman"/>
          <w:b/>
          <w:bCs/>
          <w:sz w:val="24"/>
          <w:szCs w:val="24"/>
          <w:lang w:val="uk-UA" w:eastAsia="ru-RU"/>
        </w:rPr>
        <w:t>послуг</w:t>
      </w:r>
      <w:r w:rsidRPr="003166F1">
        <w:rPr>
          <w:rFonts w:ascii="Times New Roman" w:hAnsi="Times New Roman"/>
          <w:b/>
          <w:bCs/>
          <w:sz w:val="24"/>
          <w:szCs w:val="24"/>
          <w:lang w:val="uk-UA"/>
        </w:rPr>
        <w:t>:</w:t>
      </w:r>
    </w:p>
    <w:p w14:paraId="1D38EE59" w14:textId="77777777" w:rsidR="00E34DE2" w:rsidRPr="003166F1" w:rsidRDefault="00E34DE2" w:rsidP="00E34DE2">
      <w:pPr>
        <w:ind w:firstLine="709"/>
        <w:jc w:val="both"/>
        <w:rPr>
          <w:rFonts w:ascii="Times New Roman" w:hAnsi="Times New Roman"/>
          <w:bCs/>
          <w:i/>
          <w:iCs/>
          <w:sz w:val="24"/>
          <w:szCs w:val="24"/>
          <w:u w:val="single"/>
          <w:lang w:val="uk-UA"/>
        </w:rPr>
      </w:pPr>
      <w:r w:rsidRPr="003166F1">
        <w:rPr>
          <w:rFonts w:ascii="Times New Roman" w:hAnsi="Times New Roman"/>
          <w:bCs/>
          <w:sz w:val="24"/>
          <w:szCs w:val="24"/>
          <w:lang w:val="uk-UA"/>
        </w:rPr>
        <w:t xml:space="preserve">- </w:t>
      </w:r>
      <w:r w:rsidRPr="003166F1">
        <w:rPr>
          <w:rFonts w:ascii="Times New Roman" w:hAnsi="Times New Roman"/>
          <w:bCs/>
          <w:i/>
          <w:iCs/>
          <w:sz w:val="24"/>
          <w:szCs w:val="24"/>
          <w:lang w:val="uk-UA"/>
        </w:rPr>
        <w:t>до початку надання послуг Виконавець зобов’язаний виконати підготовчі роботи по захисту приміщення Замовника від запилювання, забруднення, протікань та інших пошкоджень пов’язаних з наданням послуг, організувати винесення меблів з кабінетів у коридор та після завершення надання послуг занести меблі в кабінети;</w:t>
      </w:r>
    </w:p>
    <w:p w14:paraId="2C1C9A69" w14:textId="77777777" w:rsidR="00E34DE2" w:rsidRPr="003166F1" w:rsidRDefault="00E34DE2" w:rsidP="00E34DE2">
      <w:pPr>
        <w:spacing w:after="120"/>
        <w:ind w:firstLine="709"/>
        <w:jc w:val="both"/>
        <w:rPr>
          <w:rFonts w:ascii="Times New Roman" w:hAnsi="Times New Roman"/>
          <w:sz w:val="24"/>
          <w:szCs w:val="24"/>
          <w:lang w:val="uk-UA"/>
        </w:rPr>
      </w:pPr>
      <w:r w:rsidRPr="003166F1">
        <w:rPr>
          <w:rFonts w:ascii="Times New Roman" w:hAnsi="Times New Roman"/>
          <w:sz w:val="24"/>
          <w:szCs w:val="24"/>
          <w:lang w:val="uk-UA"/>
        </w:rPr>
        <w:t>- якщо в процесі монтажних робіт пошкоджено частину приміщень будівлі, які не підлягали ремонту, Виконавець ремонтує пошкоджену частину протягом 3 (трьох) календарних днів за власні кошти;</w:t>
      </w:r>
    </w:p>
    <w:p w14:paraId="605C6BF5" w14:textId="77777777" w:rsidR="00E34DE2" w:rsidRPr="003166F1" w:rsidRDefault="00E34DE2" w:rsidP="00E34DE2">
      <w:pPr>
        <w:spacing w:after="120"/>
        <w:ind w:firstLine="709"/>
        <w:jc w:val="both"/>
        <w:rPr>
          <w:rFonts w:ascii="Times New Roman" w:hAnsi="Times New Roman"/>
          <w:sz w:val="24"/>
          <w:szCs w:val="24"/>
          <w:lang w:val="uk-UA"/>
        </w:rPr>
      </w:pPr>
      <w:r w:rsidRPr="003166F1">
        <w:rPr>
          <w:rFonts w:ascii="Times New Roman" w:hAnsi="Times New Roman"/>
          <w:sz w:val="24"/>
          <w:szCs w:val="24"/>
          <w:lang w:val="uk-UA"/>
        </w:rPr>
        <w:t>- завезення обладнання та вивіз демонтованого, будівельного сміття має відбуватися безпосередньо з автотранспорту без проміжного складування на території установи, навантаження будівельного сміття та його вивіз за межі суду виконує Виконавець;</w:t>
      </w:r>
    </w:p>
    <w:p w14:paraId="54A69096" w14:textId="77777777" w:rsidR="00E34DE2" w:rsidRPr="003166F1" w:rsidRDefault="00E34DE2" w:rsidP="00E34DE2">
      <w:pPr>
        <w:spacing w:after="120"/>
        <w:ind w:firstLine="709"/>
        <w:jc w:val="both"/>
        <w:rPr>
          <w:rFonts w:ascii="Times New Roman" w:hAnsi="Times New Roman"/>
          <w:sz w:val="24"/>
          <w:szCs w:val="24"/>
          <w:lang w:val="uk-UA"/>
        </w:rPr>
      </w:pPr>
      <w:r w:rsidRPr="003166F1">
        <w:rPr>
          <w:rFonts w:ascii="Times New Roman" w:hAnsi="Times New Roman"/>
          <w:sz w:val="24"/>
          <w:szCs w:val="24"/>
          <w:lang w:val="uk-UA"/>
        </w:rPr>
        <w:t>- послугу надавати суворо дотримуючись вимог чинного законодавства України по безпечному виконанню робіт, охороні праці, будівельних норм, державних стандартів України та правил, з дотриманням санітарних та протипожежних правил техніки безпеки;</w:t>
      </w:r>
    </w:p>
    <w:p w14:paraId="1505AAA1" w14:textId="77777777" w:rsidR="00E34DE2" w:rsidRPr="003166F1" w:rsidRDefault="00E34DE2" w:rsidP="00E34DE2">
      <w:pPr>
        <w:ind w:firstLine="302"/>
        <w:jc w:val="both"/>
        <w:rPr>
          <w:rFonts w:ascii="Times New Roman" w:hAnsi="Times New Roman"/>
          <w:i/>
          <w:sz w:val="24"/>
          <w:szCs w:val="24"/>
          <w:lang w:val="uk-UA" w:eastAsia="uk-UA"/>
        </w:rPr>
      </w:pPr>
      <w:r w:rsidRPr="003166F1">
        <w:rPr>
          <w:rFonts w:ascii="Times New Roman" w:hAnsi="Times New Roman"/>
          <w:i/>
          <w:sz w:val="24"/>
          <w:szCs w:val="24"/>
          <w:lang w:val="uk-UA" w:eastAsia="uk-UA"/>
        </w:rPr>
        <w:t>Учаснику рекомендується оглянути об’єкт замовника до кінцевого строку подання пропозицій.</w:t>
      </w:r>
    </w:p>
    <w:p w14:paraId="156F97B1" w14:textId="77777777" w:rsidR="00E34DE2" w:rsidRPr="003166F1" w:rsidRDefault="00E34DE2" w:rsidP="00E34DE2">
      <w:pPr>
        <w:ind w:firstLine="302"/>
        <w:jc w:val="both"/>
        <w:rPr>
          <w:rFonts w:ascii="Times New Roman" w:hAnsi="Times New Roman"/>
          <w:i/>
          <w:sz w:val="24"/>
          <w:szCs w:val="24"/>
          <w:lang w:val="uk-UA" w:eastAsia="uk-UA"/>
        </w:rPr>
      </w:pPr>
    </w:p>
    <w:p w14:paraId="751B136D" w14:textId="77777777" w:rsidR="00E34DE2" w:rsidRPr="003166F1" w:rsidRDefault="00E34DE2" w:rsidP="00E34DE2">
      <w:pPr>
        <w:ind w:firstLine="302"/>
        <w:jc w:val="both"/>
        <w:rPr>
          <w:rFonts w:ascii="Times New Roman" w:hAnsi="Times New Roman"/>
          <w:i/>
          <w:sz w:val="24"/>
          <w:szCs w:val="24"/>
          <w:lang w:val="uk-UA" w:eastAsia="uk-UA"/>
        </w:rPr>
      </w:pPr>
    </w:p>
    <w:p w14:paraId="2AC52A4B" w14:textId="77777777" w:rsidR="00E34DE2" w:rsidRDefault="00E34DE2" w:rsidP="00E34DE2">
      <w:pPr>
        <w:ind w:firstLine="302"/>
        <w:jc w:val="both"/>
        <w:rPr>
          <w:rFonts w:ascii="Times New Roman" w:hAnsi="Times New Roman"/>
          <w:i/>
          <w:sz w:val="24"/>
          <w:szCs w:val="24"/>
          <w:lang w:val="uk-UA" w:eastAsia="uk-UA"/>
        </w:rPr>
      </w:pPr>
    </w:p>
    <w:p w14:paraId="68F45616" w14:textId="77777777" w:rsidR="00B00370" w:rsidRPr="003166F1" w:rsidRDefault="00B00370" w:rsidP="00E34DE2">
      <w:pPr>
        <w:ind w:firstLine="302"/>
        <w:jc w:val="both"/>
        <w:rPr>
          <w:rFonts w:ascii="Times New Roman" w:hAnsi="Times New Roman"/>
          <w:i/>
          <w:sz w:val="24"/>
          <w:szCs w:val="24"/>
          <w:lang w:val="uk-UA" w:eastAsia="uk-UA"/>
        </w:rPr>
      </w:pPr>
    </w:p>
    <w:p w14:paraId="009777D7" w14:textId="77777777" w:rsidR="00E34DE2" w:rsidRPr="003166F1" w:rsidRDefault="00E34DE2" w:rsidP="00E34DE2">
      <w:pPr>
        <w:ind w:firstLine="302"/>
        <w:jc w:val="both"/>
        <w:rPr>
          <w:rFonts w:ascii="Times New Roman" w:hAnsi="Times New Roman"/>
          <w:i/>
          <w:sz w:val="24"/>
          <w:szCs w:val="24"/>
          <w:lang w:val="uk-UA" w:eastAsia="uk-UA"/>
        </w:rPr>
      </w:pPr>
    </w:p>
    <w:p w14:paraId="4DDD3185" w14:textId="77777777" w:rsidR="00E34DE2" w:rsidRDefault="00E34DE2" w:rsidP="00E34DE2">
      <w:pPr>
        <w:ind w:firstLine="302"/>
        <w:jc w:val="both"/>
        <w:rPr>
          <w:rFonts w:ascii="Times New Roman" w:hAnsi="Times New Roman"/>
          <w:i/>
          <w:sz w:val="24"/>
          <w:szCs w:val="24"/>
          <w:lang w:val="uk-UA" w:eastAsia="uk-UA"/>
        </w:rPr>
      </w:pPr>
    </w:p>
    <w:p w14:paraId="1F5D3D23" w14:textId="77777777" w:rsidR="004E7510" w:rsidRPr="003166F1" w:rsidRDefault="004E7510" w:rsidP="00E34DE2">
      <w:pPr>
        <w:ind w:firstLine="302"/>
        <w:jc w:val="both"/>
        <w:rPr>
          <w:rFonts w:ascii="Times New Roman" w:hAnsi="Times New Roman"/>
          <w:i/>
          <w:sz w:val="24"/>
          <w:szCs w:val="24"/>
          <w:lang w:val="uk-UA" w:eastAsia="uk-UA"/>
        </w:rPr>
      </w:pPr>
    </w:p>
    <w:p w14:paraId="39C1A0EC" w14:textId="77777777" w:rsidR="00E34DE2" w:rsidRPr="003166F1" w:rsidRDefault="00E34DE2" w:rsidP="00E34DE2">
      <w:pPr>
        <w:ind w:firstLine="302"/>
        <w:jc w:val="both"/>
        <w:rPr>
          <w:rFonts w:ascii="Times New Roman" w:hAnsi="Times New Roman"/>
          <w:i/>
          <w:sz w:val="24"/>
          <w:szCs w:val="24"/>
          <w:lang w:val="uk-UA" w:eastAsia="uk-UA"/>
        </w:rPr>
      </w:pPr>
    </w:p>
    <w:p w14:paraId="5447485D" w14:textId="77777777" w:rsidR="00E34DE2" w:rsidRPr="003166F1" w:rsidRDefault="00E34DE2" w:rsidP="00E34DE2">
      <w:pPr>
        <w:pStyle w:val="a6"/>
        <w:ind w:left="0" w:firstLine="567"/>
        <w:jc w:val="center"/>
        <w:rPr>
          <w:rFonts w:ascii="Times New Roman" w:hAnsi="Times New Roman"/>
          <w:smallCaps/>
          <w:sz w:val="24"/>
          <w:szCs w:val="24"/>
          <w:lang w:val="uk-UA"/>
        </w:rPr>
      </w:pPr>
      <w:r w:rsidRPr="003166F1">
        <w:rPr>
          <w:rFonts w:ascii="Times New Roman" w:hAnsi="Times New Roman"/>
          <w:b/>
          <w:smallCaps/>
          <w:sz w:val="24"/>
          <w:szCs w:val="24"/>
          <w:lang w:val="uk-UA"/>
        </w:rPr>
        <w:t>Вимоги щодо формування договірної ціни:</w:t>
      </w:r>
    </w:p>
    <w:p w14:paraId="4DAFEE54"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3166F1">
        <w:rPr>
          <w:rFonts w:ascii="Times New Roman" w:hAnsi="Times New Roman"/>
          <w:color w:val="000000"/>
          <w:sz w:val="24"/>
          <w:szCs w:val="24"/>
          <w:lang w:val="uk-UA"/>
        </w:rPr>
        <w:lastRenderedPageBreak/>
        <w:t>Договірна ціна – тверда.</w:t>
      </w:r>
    </w:p>
    <w:p w14:paraId="7156DE7C"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3166F1">
        <w:rPr>
          <w:rFonts w:ascii="Times New Roman" w:hAnsi="Times New Roman"/>
          <w:color w:val="000000"/>
          <w:sz w:val="24"/>
          <w:szCs w:val="24"/>
          <w:lang w:val="uk-UA"/>
        </w:rPr>
        <w:t>Послуги, які є предметом цієї закупівлі, у розумінні Закону України "Про публічні закупівлі" є послугами (послуга з поточного ремонту) і до них застосовуються відповідні положення даного закону як до послуг.</w:t>
      </w:r>
    </w:p>
    <w:p w14:paraId="2CA23050"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3166F1">
        <w:rPr>
          <w:rFonts w:ascii="Times New Roman" w:hAnsi="Times New Roman"/>
          <w:color w:val="000000"/>
          <w:sz w:val="24"/>
          <w:szCs w:val="24"/>
          <w:lang w:val="uk-UA"/>
        </w:rPr>
        <w:t xml:space="preserve">Учасник визначає ціни (із змінами та доповненнями) з урахуванням всіх видів та обсягів послуг, що повинні бути наданні.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 </w:t>
      </w:r>
    </w:p>
    <w:p w14:paraId="65242AE0"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3166F1">
        <w:rPr>
          <w:rFonts w:ascii="Times New Roman" w:hAnsi="Times New Roman"/>
          <w:color w:val="000000"/>
          <w:sz w:val="24"/>
          <w:szCs w:val="24"/>
          <w:lang w:val="uk-UA"/>
        </w:rPr>
        <w:t>Використовувані матеріали і обладнання повинні відповідати кошторисній документації, державним стандартам і технічним умовам.</w:t>
      </w:r>
    </w:p>
    <w:p w14:paraId="378DCDF5"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3166F1">
        <w:rPr>
          <w:rFonts w:ascii="Times New Roman" w:hAnsi="Times New Roman"/>
          <w:color w:val="000000"/>
          <w:sz w:val="24"/>
          <w:szCs w:val="24"/>
          <w:lang w:val="uk-UA"/>
        </w:rPr>
        <w:t>При складанні цінової пропозиції Учасник повинен керуватись розділом V «Визначення вартості об’єкта будівництва при складанні ціни пропозиції учасника процедури закупівлі (договірної ціни)» Настанови з визначення вартості будівництва затвердженої Наказом Міністерства розвитку громад та територій України 01 листопада 2021 року № 281.</w:t>
      </w:r>
    </w:p>
    <w:p w14:paraId="56231023"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3166F1">
        <w:rPr>
          <w:rFonts w:ascii="Times New Roman" w:hAnsi="Times New Roman"/>
          <w:color w:val="000000"/>
          <w:sz w:val="24"/>
          <w:szCs w:val="24"/>
          <w:lang w:val="uk-UA"/>
        </w:rPr>
        <w:t>Під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Закону України «Про відходи».</w:t>
      </w:r>
    </w:p>
    <w:p w14:paraId="1A2EEA48"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3166F1">
        <w:rPr>
          <w:rFonts w:ascii="Times New Roman" w:hAnsi="Times New Roman"/>
          <w:color w:val="000000"/>
          <w:sz w:val="24"/>
          <w:szCs w:val="24"/>
          <w:lang w:val="uk-UA"/>
        </w:rPr>
        <w:t>Виконавцем повинні використовувати тільки сертифіковані матеріали та вироби, погоджені із Замовником.</w:t>
      </w:r>
    </w:p>
    <w:p w14:paraId="14DE7E49"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3166F1">
        <w:rPr>
          <w:rFonts w:ascii="Times New Roman" w:hAnsi="Times New Roman"/>
          <w:color w:val="000000"/>
          <w:sz w:val="24"/>
          <w:szCs w:val="24"/>
          <w:lang w:val="uk-UA"/>
        </w:rPr>
        <w:t>Учасник відповідає за одержання будь-яких та/або всіх необхідних дозволів, ліцензій на виконання робіт (надання послуг), сертифікатів на обладнання та матеріали, які будуть використовуватись при наданні послуг за Договором, та інших документів, пов’язаних із поданням пропозиції, та самостійно несе всі витрати на їх отримання.</w:t>
      </w:r>
    </w:p>
    <w:p w14:paraId="369F7DDA"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lang w:val="uk-UA"/>
        </w:rPr>
      </w:pPr>
      <w:r w:rsidRPr="003166F1">
        <w:rPr>
          <w:rFonts w:ascii="Times New Roman" w:hAnsi="Times New Roman"/>
          <w:color w:val="000000"/>
          <w:sz w:val="24"/>
          <w:szCs w:val="24"/>
          <w:lang w:val="uk-UA"/>
        </w:rPr>
        <w:t xml:space="preserve">Ціна пропозиції Учасника процедури закупівлі (договірна ціна) повинна бути розрахована відповідно до КНУ «Настанова з визначення вартості будівництва», затверджена наказом Міністерства розвитку громад та територій України від 01 листопада 2021 року № 281 за діючими ресурсними елементними кошторисними нормами з показниками, рекомендованими </w:t>
      </w:r>
      <w:proofErr w:type="spellStart"/>
      <w:r w:rsidRPr="003166F1">
        <w:rPr>
          <w:rFonts w:ascii="Times New Roman" w:hAnsi="Times New Roman"/>
          <w:color w:val="000000"/>
          <w:sz w:val="24"/>
          <w:szCs w:val="24"/>
          <w:lang w:val="uk-UA"/>
        </w:rPr>
        <w:t>Мінрегіоном</w:t>
      </w:r>
      <w:proofErr w:type="spellEnd"/>
      <w:r w:rsidRPr="003166F1">
        <w:rPr>
          <w:rFonts w:ascii="Times New Roman" w:hAnsi="Times New Roman"/>
          <w:color w:val="000000"/>
          <w:sz w:val="24"/>
          <w:szCs w:val="24"/>
          <w:lang w:val="uk-UA"/>
        </w:rPr>
        <w:t xml:space="preserve"> для підприємств із бюджетним фінансуванням, з усіма змінами і доповненнями та іншими діючими нормативно-кошторисними документами.</w:t>
      </w:r>
    </w:p>
    <w:p w14:paraId="1FABEB0A"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uk-UA"/>
        </w:rPr>
      </w:pPr>
      <w:r w:rsidRPr="003166F1">
        <w:rPr>
          <w:rFonts w:ascii="Times New Roman" w:hAnsi="Times New Roman"/>
          <w:sz w:val="24"/>
          <w:szCs w:val="24"/>
          <w:lang w:val="uk-UA"/>
        </w:rPr>
        <w:t>Ціна за послугу повинна бути сформована з урахуванням всіх витрат Виконавця, які необхідно понести Виконавцю у зв’язку із наданням послуг Замовнику, в тому числі: вартість проїзду працівників, витратних матеріалів, необхідних для послуг з їх доставкою/розвантаженням, доставкою інструменту Виконавця на об’єкт Замовника, сплату митних тарифів, транспортних витрат, податків і зборів, та інших витрат, понесених Виконавцем.</w:t>
      </w:r>
    </w:p>
    <w:p w14:paraId="2164A61E" w14:textId="77777777" w:rsidR="00E34DE2" w:rsidRPr="003166F1" w:rsidRDefault="00E34DE2" w:rsidP="00E34DE2">
      <w:pPr>
        <w:snapToGrid w:val="0"/>
        <w:ind w:firstLine="567"/>
        <w:jc w:val="both"/>
        <w:rPr>
          <w:rFonts w:ascii="Times New Roman" w:hAnsi="Times New Roman"/>
          <w:sz w:val="24"/>
          <w:szCs w:val="24"/>
          <w:lang w:val="uk-UA"/>
        </w:rPr>
      </w:pPr>
      <w:r w:rsidRPr="003166F1">
        <w:rPr>
          <w:rFonts w:ascii="Times New Roman" w:hAnsi="Times New Roman"/>
          <w:sz w:val="24"/>
          <w:szCs w:val="24"/>
          <w:lang w:val="uk-UA"/>
        </w:rPr>
        <w:t>Загальна вартість за договірною ціною має відповідати ціні пропозиції Учасника. Договірна ціна означає ціну, за яку Учасник згоден надати послуги відповідно до тендерної документації. Договірна ціна повинна включати вартість усіх видів і обсягів робіт, всіх матеріальних ресурсів, необхідних для їх виконання, з урахуванням послуг, що передбачаються до виконання субпідрядними організаціями, у разі їх залучення. До договірної ціни не включаються витрати, пов'язані з укладенням договору.</w:t>
      </w:r>
    </w:p>
    <w:p w14:paraId="2D458B51"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uk-UA"/>
        </w:rPr>
      </w:pPr>
      <w:r w:rsidRPr="003166F1">
        <w:rPr>
          <w:rFonts w:ascii="Times New Roman" w:hAnsi="Times New Roman"/>
          <w:sz w:val="24"/>
          <w:szCs w:val="24"/>
          <w:lang w:val="uk-UA"/>
        </w:rPr>
        <w:t>Відомість ресурсів до зведеного кошторисного розрахунку повинна бути з обґрунтуванням та посиланням на країну-виробника матеріальних ресурсів. Поточні ціни на матеріальні ресурси приймаються за обґрунтованими, найменшими (при всіх рівних характеристиках) цінами на підставі проведеного Учасником аналізу цін на ринку будівельних матеріалів в регіоні розташування об’єкту.</w:t>
      </w:r>
    </w:p>
    <w:p w14:paraId="5FFE61AA" w14:textId="77777777" w:rsidR="00E34DE2" w:rsidRPr="003166F1" w:rsidRDefault="00E34DE2" w:rsidP="00E34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uk-UA"/>
        </w:rPr>
      </w:pPr>
      <w:r w:rsidRPr="003166F1">
        <w:rPr>
          <w:rFonts w:ascii="Times New Roman" w:hAnsi="Times New Roman"/>
          <w:sz w:val="24"/>
          <w:szCs w:val="24"/>
          <w:lang w:val="uk-UA"/>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пропозиції. До розрахунку вартості пропозиції не включаються будь-які витрати, пов’язані з підготовкою та поданням пропозиції, понесені Учасником (в тому числі і у разі дискваліфікації). Всі можливі витрати Учасника сплачуються за рахунок його власних коштів та не відшкодовуються Замовником.</w:t>
      </w:r>
    </w:p>
    <w:p w14:paraId="3CF59C49" w14:textId="77777777" w:rsidR="00E34DE2" w:rsidRPr="003166F1" w:rsidRDefault="00E34DE2" w:rsidP="00E34DE2">
      <w:pPr>
        <w:jc w:val="center"/>
        <w:rPr>
          <w:rFonts w:ascii="Times New Roman" w:hAnsi="Times New Roman"/>
          <w:b/>
          <w:caps/>
          <w:sz w:val="24"/>
          <w:szCs w:val="24"/>
          <w:lang w:val="uk-UA"/>
        </w:rPr>
      </w:pPr>
    </w:p>
    <w:p w14:paraId="35797B14" w14:textId="77777777" w:rsidR="00E34DE2" w:rsidRPr="003166F1" w:rsidRDefault="00E34DE2" w:rsidP="00E34DE2">
      <w:pPr>
        <w:jc w:val="center"/>
        <w:rPr>
          <w:rFonts w:ascii="Times New Roman" w:hAnsi="Times New Roman"/>
          <w:b/>
          <w:caps/>
          <w:sz w:val="24"/>
          <w:szCs w:val="24"/>
          <w:lang w:val="uk-UA"/>
        </w:rPr>
      </w:pPr>
      <w:r w:rsidRPr="003166F1">
        <w:rPr>
          <w:rFonts w:ascii="Times New Roman" w:hAnsi="Times New Roman"/>
          <w:b/>
          <w:caps/>
          <w:sz w:val="24"/>
          <w:szCs w:val="24"/>
          <w:lang w:val="uk-UA"/>
        </w:rPr>
        <w:t>Документи, що підтверджують технічні, якісні та кількісні характеристики ПРЕДМЕТА ЗАКУПІВЛІ :</w:t>
      </w:r>
    </w:p>
    <w:p w14:paraId="107390F3" w14:textId="77777777" w:rsidR="00E34DE2" w:rsidRPr="003166F1" w:rsidRDefault="00E34DE2" w:rsidP="00E34DE2">
      <w:pPr>
        <w:ind w:firstLine="426"/>
        <w:jc w:val="both"/>
        <w:rPr>
          <w:rFonts w:ascii="Times New Roman" w:hAnsi="Times New Roman"/>
          <w:sz w:val="24"/>
          <w:szCs w:val="24"/>
          <w:lang w:val="uk-UA" w:eastAsia="ru-RU"/>
        </w:rPr>
      </w:pPr>
      <w:r w:rsidRPr="003166F1">
        <w:rPr>
          <w:rFonts w:ascii="Times New Roman" w:hAnsi="Times New Roman"/>
          <w:sz w:val="24"/>
          <w:szCs w:val="24"/>
          <w:lang w:val="uk-UA"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3C8C7638" w14:textId="77777777" w:rsidR="00E34DE2" w:rsidRPr="003166F1" w:rsidRDefault="00E34DE2" w:rsidP="00E34DE2">
      <w:pPr>
        <w:pStyle w:val="a6"/>
        <w:numPr>
          <w:ilvl w:val="0"/>
          <w:numId w:val="15"/>
        </w:numPr>
        <w:spacing w:after="0" w:line="240" w:lineRule="auto"/>
        <w:ind w:left="1418" w:hanging="709"/>
        <w:contextualSpacing w:val="0"/>
        <w:jc w:val="both"/>
        <w:rPr>
          <w:rFonts w:ascii="Times New Roman" w:hAnsi="Times New Roman"/>
          <w:i/>
          <w:caps/>
          <w:sz w:val="24"/>
          <w:szCs w:val="24"/>
          <w:lang w:val="uk-UA" w:eastAsia="zh-CN"/>
        </w:rPr>
      </w:pPr>
      <w:r w:rsidRPr="003166F1">
        <w:rPr>
          <w:rFonts w:ascii="Times New Roman" w:hAnsi="Times New Roman"/>
          <w:sz w:val="24"/>
          <w:szCs w:val="24"/>
          <w:lang w:val="uk-UA"/>
        </w:rPr>
        <w:t>Довідка (форма довільна) щодо можливості надання послуг згідно з вимогами.</w:t>
      </w:r>
    </w:p>
    <w:p w14:paraId="73A0282B" w14:textId="77777777" w:rsidR="00E34DE2" w:rsidRPr="003166F1" w:rsidRDefault="00E34DE2" w:rsidP="00E34DE2">
      <w:pPr>
        <w:spacing w:after="0" w:line="240" w:lineRule="auto"/>
        <w:ind w:left="-426"/>
        <w:jc w:val="both"/>
        <w:rPr>
          <w:rFonts w:ascii="Times New Roman" w:hAnsi="Times New Roman"/>
          <w:bCs/>
          <w:i/>
          <w:iCs/>
          <w:sz w:val="24"/>
          <w:szCs w:val="24"/>
          <w:lang w:val="uk-UA" w:eastAsia="ru-RU"/>
        </w:rPr>
      </w:pPr>
      <w:r w:rsidRPr="003166F1">
        <w:rPr>
          <w:rFonts w:ascii="Times New Roman" w:hAnsi="Times New Roman"/>
          <w:sz w:val="24"/>
          <w:szCs w:val="24"/>
          <w:lang w:val="uk-UA"/>
        </w:rPr>
        <w:t xml:space="preserve">     </w:t>
      </w:r>
    </w:p>
    <w:p w14:paraId="6231F40D" w14:textId="77777777" w:rsidR="00E34DE2" w:rsidRPr="003166F1" w:rsidRDefault="00E34DE2" w:rsidP="00E34DE2">
      <w:pPr>
        <w:numPr>
          <w:ilvl w:val="0"/>
          <w:numId w:val="13"/>
        </w:numPr>
        <w:tabs>
          <w:tab w:val="left" w:pos="993"/>
        </w:tabs>
        <w:spacing w:after="0" w:line="240" w:lineRule="auto"/>
        <w:ind w:left="0" w:firstLine="709"/>
        <w:jc w:val="both"/>
        <w:rPr>
          <w:rFonts w:ascii="Times New Roman" w:hAnsi="Times New Roman"/>
          <w:sz w:val="24"/>
          <w:szCs w:val="24"/>
          <w:lang w:val="uk-UA" w:eastAsia="ru-RU"/>
        </w:rPr>
      </w:pPr>
      <w:r w:rsidRPr="003166F1">
        <w:rPr>
          <w:rFonts w:ascii="Times New Roman" w:hAnsi="Times New Roman"/>
          <w:sz w:val="24"/>
          <w:szCs w:val="24"/>
          <w:lang w:val="uk-UA" w:eastAsia="ru-RU"/>
        </w:rPr>
        <w:t>Довідка у довільній формі щодо дотримання вимог чинного законодавства із захисту довкілля, у якій зазначається застосування Учасником заходів із захисту довкілля, передбачених чинним законодавством України про відходи, пов’язаних з відходами, що утворюються у процесі виробництва предмета закупівлі.</w:t>
      </w:r>
    </w:p>
    <w:p w14:paraId="316C8F6F" w14:textId="77777777" w:rsidR="00E34DE2" w:rsidRPr="003166F1" w:rsidRDefault="00E34DE2" w:rsidP="00E34DE2">
      <w:pPr>
        <w:spacing w:after="0" w:line="240" w:lineRule="auto"/>
        <w:ind w:left="709"/>
        <w:jc w:val="both"/>
        <w:rPr>
          <w:rFonts w:ascii="Times New Roman" w:hAnsi="Times New Roman"/>
          <w:sz w:val="24"/>
          <w:szCs w:val="24"/>
          <w:lang w:val="uk-UA" w:eastAsia="ru-RU"/>
        </w:rPr>
      </w:pPr>
    </w:p>
    <w:p w14:paraId="2CC760B4" w14:textId="77777777" w:rsidR="00E34DE2" w:rsidRPr="003166F1" w:rsidRDefault="00E34DE2" w:rsidP="00E34DE2">
      <w:pPr>
        <w:numPr>
          <w:ilvl w:val="0"/>
          <w:numId w:val="13"/>
        </w:numPr>
        <w:tabs>
          <w:tab w:val="left" w:pos="993"/>
        </w:tabs>
        <w:spacing w:after="0" w:line="240" w:lineRule="auto"/>
        <w:ind w:left="0" w:firstLine="709"/>
        <w:jc w:val="both"/>
        <w:rPr>
          <w:rFonts w:ascii="Times New Roman" w:hAnsi="Times New Roman"/>
          <w:sz w:val="24"/>
          <w:szCs w:val="24"/>
          <w:lang w:val="uk-UA" w:eastAsia="ru-RU"/>
        </w:rPr>
      </w:pPr>
      <w:r w:rsidRPr="003166F1">
        <w:rPr>
          <w:rFonts w:ascii="Times New Roman" w:hAnsi="Times New Roman"/>
          <w:sz w:val="24"/>
          <w:szCs w:val="24"/>
          <w:lang w:val="uk-UA" w:eastAsia="ru-RU"/>
        </w:rPr>
        <w:t xml:space="preserve">Ліцензія Учасника на ведення господарської діяльності з будівництва та ремонту об’єктів, або документ (наказ державного органу) про видачу такої ліцензії з посиланням на відповідні дані в електронному реєстрі ліцензій) надається Учасником у складі його пропозиції, </w:t>
      </w:r>
      <w:r w:rsidRPr="003166F1">
        <w:rPr>
          <w:rFonts w:ascii="Times New Roman" w:hAnsi="Times New Roman"/>
          <w:sz w:val="24"/>
          <w:szCs w:val="24"/>
          <w:u w:val="single"/>
          <w:lang w:val="uk-UA" w:eastAsia="ru-RU"/>
        </w:rPr>
        <w:t>якщо таке вимагається чинним законодавством України</w:t>
      </w:r>
      <w:r w:rsidRPr="003166F1">
        <w:rPr>
          <w:rFonts w:ascii="Times New Roman" w:hAnsi="Times New Roman"/>
          <w:sz w:val="24"/>
          <w:szCs w:val="24"/>
          <w:lang w:val="uk-UA" w:eastAsia="ru-RU"/>
        </w:rPr>
        <w:t xml:space="preserve">. </w:t>
      </w:r>
    </w:p>
    <w:p w14:paraId="77D5A8E3" w14:textId="77777777" w:rsidR="00E34DE2" w:rsidRPr="003166F1" w:rsidRDefault="00E34DE2" w:rsidP="00E34DE2">
      <w:pPr>
        <w:tabs>
          <w:tab w:val="left" w:pos="993"/>
        </w:tabs>
        <w:spacing w:after="0" w:line="240" w:lineRule="auto"/>
        <w:ind w:left="709"/>
        <w:jc w:val="both"/>
        <w:rPr>
          <w:rFonts w:ascii="Times New Roman" w:hAnsi="Times New Roman"/>
          <w:sz w:val="24"/>
          <w:szCs w:val="24"/>
          <w:lang w:val="uk-UA" w:eastAsia="ru-RU"/>
        </w:rPr>
      </w:pPr>
    </w:p>
    <w:p w14:paraId="5ABD01F3" w14:textId="77777777" w:rsidR="00E34DE2" w:rsidRPr="003166F1" w:rsidRDefault="00E34DE2" w:rsidP="00E34DE2">
      <w:pPr>
        <w:numPr>
          <w:ilvl w:val="0"/>
          <w:numId w:val="13"/>
        </w:numPr>
        <w:tabs>
          <w:tab w:val="left" w:pos="851"/>
        </w:tabs>
        <w:spacing w:after="120" w:line="240" w:lineRule="auto"/>
        <w:ind w:left="0" w:firstLine="709"/>
        <w:jc w:val="both"/>
        <w:rPr>
          <w:rFonts w:ascii="Times New Roman" w:hAnsi="Times New Roman"/>
          <w:sz w:val="24"/>
          <w:szCs w:val="24"/>
          <w:lang w:val="uk-UA" w:eastAsia="ru-RU"/>
        </w:rPr>
      </w:pPr>
      <w:r w:rsidRPr="003166F1">
        <w:rPr>
          <w:rFonts w:ascii="Times New Roman" w:hAnsi="Times New Roman"/>
          <w:sz w:val="24"/>
          <w:szCs w:val="24"/>
          <w:lang w:val="uk-UA" w:eastAsia="ru-RU"/>
        </w:rPr>
        <w:t>Інформація про необхідні технічні, якісні та кількісні характеристики предмета закупівлі (технічне завдання), а саме: згода з умовами та вимогами, які визначені у технічних, якісних та інших характеристиках предмета закупівлі та гарантування їх виконання у вигляді підписаних вказаних технічних вимог.</w:t>
      </w:r>
    </w:p>
    <w:p w14:paraId="2000C04A" w14:textId="77777777" w:rsidR="00E34DE2" w:rsidRPr="003166F1" w:rsidRDefault="00E34DE2" w:rsidP="00E34DE2">
      <w:pPr>
        <w:numPr>
          <w:ilvl w:val="0"/>
          <w:numId w:val="13"/>
        </w:numPr>
        <w:tabs>
          <w:tab w:val="left" w:pos="452"/>
          <w:tab w:val="left" w:pos="993"/>
        </w:tabs>
        <w:spacing w:after="120" w:line="240" w:lineRule="auto"/>
        <w:ind w:left="0" w:firstLine="709"/>
        <w:jc w:val="both"/>
        <w:rPr>
          <w:rFonts w:ascii="Times New Roman" w:hAnsi="Times New Roman"/>
          <w:sz w:val="24"/>
          <w:szCs w:val="24"/>
          <w:lang w:val="uk-UA" w:eastAsia="ru-RU"/>
        </w:rPr>
      </w:pPr>
      <w:r w:rsidRPr="003166F1">
        <w:rPr>
          <w:rFonts w:ascii="Times New Roman" w:hAnsi="Times New Roman"/>
          <w:bCs/>
          <w:spacing w:val="-3"/>
          <w:sz w:val="24"/>
          <w:szCs w:val="24"/>
          <w:lang w:val="uk-UA"/>
        </w:rPr>
        <w:t xml:space="preserve">Кошторисна документація </w:t>
      </w:r>
      <w:r w:rsidRPr="003166F1">
        <w:rPr>
          <w:rFonts w:ascii="Times New Roman" w:eastAsia="Arial" w:hAnsi="Times New Roman"/>
          <w:sz w:val="24"/>
          <w:szCs w:val="24"/>
          <w:lang w:val="uk-UA" w:eastAsia="ru-RU"/>
        </w:rPr>
        <w:t xml:space="preserve">розрахована у </w:t>
      </w:r>
      <w:r w:rsidRPr="003166F1">
        <w:rPr>
          <w:rFonts w:ascii="TimesNewRomanPSMT" w:hAnsi="TimesNewRomanPSMT" w:cs="TimesNewRomanPSMT"/>
          <w:sz w:val="24"/>
          <w:szCs w:val="24"/>
          <w:lang w:val="uk-UA"/>
        </w:rPr>
        <w:t>програмних комплексів ІВК або АВК або у файлах програмних комплексів, які взаємодіють між собою в частині кошторисної документації та розрахунків договірних цін -</w:t>
      </w:r>
      <w:r w:rsidRPr="003166F1">
        <w:rPr>
          <w:rFonts w:ascii="Times New Roman" w:hAnsi="Times New Roman"/>
          <w:bCs/>
          <w:spacing w:val="-3"/>
          <w:sz w:val="24"/>
          <w:szCs w:val="24"/>
          <w:lang w:val="uk-UA"/>
        </w:rPr>
        <w:t xml:space="preserve"> у форматі PDF та в електронному вигляді (формат </w:t>
      </w:r>
      <w:proofErr w:type="spellStart"/>
      <w:r w:rsidRPr="003166F1">
        <w:rPr>
          <w:rFonts w:ascii="Times New Roman" w:hAnsi="Times New Roman"/>
          <w:bCs/>
          <w:spacing w:val="-3"/>
          <w:sz w:val="24"/>
          <w:szCs w:val="24"/>
          <w:lang w:val="uk-UA"/>
        </w:rPr>
        <w:t>файлу.imd</w:t>
      </w:r>
      <w:proofErr w:type="spellEnd"/>
      <w:r w:rsidRPr="003166F1">
        <w:rPr>
          <w:rFonts w:ascii="Times New Roman" w:hAnsi="Times New Roman"/>
          <w:bCs/>
          <w:spacing w:val="-3"/>
          <w:sz w:val="24"/>
          <w:szCs w:val="24"/>
          <w:lang w:val="uk-UA"/>
        </w:rPr>
        <w:t>)</w:t>
      </w:r>
      <w:r w:rsidRPr="003166F1">
        <w:rPr>
          <w:rFonts w:ascii="Times New Roman" w:hAnsi="Times New Roman"/>
          <w:sz w:val="24"/>
          <w:szCs w:val="24"/>
          <w:lang w:val="uk-UA" w:eastAsia="ru-RU"/>
        </w:rPr>
        <w:t>.</w:t>
      </w:r>
    </w:p>
    <w:p w14:paraId="57DD97C5" w14:textId="77777777" w:rsidR="00E34DE2" w:rsidRPr="003166F1" w:rsidRDefault="00E34DE2" w:rsidP="00E34DE2">
      <w:pPr>
        <w:widowControl w:val="0"/>
        <w:tabs>
          <w:tab w:val="left" w:pos="993"/>
          <w:tab w:val="left" w:pos="1276"/>
        </w:tabs>
        <w:autoSpaceDE w:val="0"/>
        <w:autoSpaceDN w:val="0"/>
        <w:adjustRightInd w:val="0"/>
        <w:ind w:firstLine="709"/>
        <w:jc w:val="both"/>
        <w:rPr>
          <w:rFonts w:ascii="Times New Roman" w:hAnsi="Times New Roman"/>
          <w:bCs/>
          <w:i/>
          <w:spacing w:val="-3"/>
          <w:sz w:val="24"/>
          <w:szCs w:val="24"/>
          <w:lang w:val="uk-UA"/>
        </w:rPr>
      </w:pPr>
      <w:r w:rsidRPr="003166F1">
        <w:rPr>
          <w:rFonts w:ascii="Times New Roman" w:hAnsi="Times New Roman"/>
          <w:bCs/>
          <w:i/>
          <w:spacing w:val="-3"/>
          <w:sz w:val="24"/>
          <w:szCs w:val="24"/>
          <w:lang w:val="uk-UA"/>
        </w:rPr>
        <w:t>В складі кошторисної документації надається:</w:t>
      </w:r>
    </w:p>
    <w:p w14:paraId="6B1445F1" w14:textId="77777777" w:rsidR="00E34DE2" w:rsidRPr="003166F1" w:rsidRDefault="00E34DE2" w:rsidP="00E34DE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3166F1">
        <w:rPr>
          <w:rFonts w:ascii="Times New Roman" w:hAnsi="Times New Roman"/>
          <w:bCs/>
          <w:i/>
          <w:color w:val="000000"/>
          <w:spacing w:val="-3"/>
          <w:sz w:val="24"/>
          <w:szCs w:val="24"/>
          <w:lang w:val="uk-UA"/>
        </w:rPr>
        <w:t>договірна ціна з пояснювальною запискою;</w:t>
      </w:r>
    </w:p>
    <w:p w14:paraId="03CC258A" w14:textId="77777777" w:rsidR="00E34DE2" w:rsidRPr="003166F1" w:rsidRDefault="00E34DE2" w:rsidP="00E34DE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3166F1">
        <w:rPr>
          <w:rFonts w:ascii="Times New Roman" w:hAnsi="Times New Roman"/>
          <w:bCs/>
          <w:i/>
          <w:color w:val="000000"/>
          <w:spacing w:val="-3"/>
          <w:sz w:val="24"/>
          <w:szCs w:val="24"/>
          <w:lang w:val="uk-UA"/>
        </w:rPr>
        <w:t>зведений кошторисний розрахунок з пояснювальною запискою;</w:t>
      </w:r>
    </w:p>
    <w:p w14:paraId="49C8E3B1" w14:textId="77777777" w:rsidR="00E34DE2" w:rsidRPr="003166F1" w:rsidRDefault="00E34DE2" w:rsidP="00E34DE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3166F1">
        <w:rPr>
          <w:rFonts w:ascii="Times New Roman" w:hAnsi="Times New Roman"/>
          <w:bCs/>
          <w:i/>
          <w:color w:val="000000"/>
          <w:spacing w:val="-3"/>
          <w:sz w:val="24"/>
          <w:szCs w:val="24"/>
          <w:lang w:val="uk-UA"/>
        </w:rPr>
        <w:t>локальний кошторисний розрахунок (форма № 1);</w:t>
      </w:r>
    </w:p>
    <w:p w14:paraId="3AD3DEDC" w14:textId="77777777" w:rsidR="00E34DE2" w:rsidRPr="003166F1" w:rsidRDefault="00E34DE2" w:rsidP="00E34DE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lang w:val="uk-UA"/>
        </w:rPr>
      </w:pPr>
      <w:r w:rsidRPr="003166F1">
        <w:rPr>
          <w:rFonts w:ascii="Times New Roman" w:hAnsi="Times New Roman"/>
          <w:bCs/>
          <w:i/>
          <w:color w:val="000000"/>
          <w:spacing w:val="-3"/>
          <w:sz w:val="24"/>
          <w:szCs w:val="24"/>
          <w:lang w:val="uk-UA"/>
        </w:rPr>
        <w:t>відомість ресурсів до зведеного кошторисного розрахунку;</w:t>
      </w:r>
    </w:p>
    <w:p w14:paraId="6D19646D" w14:textId="77777777" w:rsidR="00E34DE2" w:rsidRPr="003166F1" w:rsidRDefault="00E34DE2" w:rsidP="00E34DE2">
      <w:pPr>
        <w:widowControl w:val="0"/>
        <w:numPr>
          <w:ilvl w:val="0"/>
          <w:numId w:val="14"/>
        </w:numPr>
        <w:tabs>
          <w:tab w:val="left" w:pos="709"/>
          <w:tab w:val="left" w:pos="993"/>
          <w:tab w:val="left" w:pos="1560"/>
        </w:tabs>
        <w:autoSpaceDE w:val="0"/>
        <w:autoSpaceDN w:val="0"/>
        <w:adjustRightInd w:val="0"/>
        <w:spacing w:after="120" w:line="240" w:lineRule="auto"/>
        <w:ind w:left="0" w:firstLine="709"/>
        <w:jc w:val="both"/>
        <w:rPr>
          <w:rFonts w:ascii="Times New Roman" w:hAnsi="Times New Roman"/>
          <w:bCs/>
          <w:i/>
          <w:color w:val="000000"/>
          <w:spacing w:val="-3"/>
          <w:sz w:val="24"/>
          <w:szCs w:val="24"/>
          <w:lang w:val="uk-UA"/>
        </w:rPr>
      </w:pPr>
      <w:r w:rsidRPr="003166F1">
        <w:rPr>
          <w:rFonts w:ascii="Times New Roman" w:hAnsi="Times New Roman"/>
          <w:bCs/>
          <w:i/>
          <w:color w:val="000000"/>
          <w:spacing w:val="-3"/>
          <w:sz w:val="24"/>
          <w:szCs w:val="24"/>
          <w:lang w:val="uk-UA"/>
        </w:rPr>
        <w:t>дефектний акт.</w:t>
      </w:r>
    </w:p>
    <w:p w14:paraId="022EA6E2" w14:textId="77777777" w:rsidR="00E34DE2" w:rsidRPr="003166F1" w:rsidRDefault="00E34DE2" w:rsidP="00E34DE2">
      <w:pPr>
        <w:shd w:val="clear" w:color="auto" w:fill="FFFFFF"/>
        <w:tabs>
          <w:tab w:val="left" w:pos="993"/>
        </w:tabs>
        <w:spacing w:after="120"/>
        <w:ind w:firstLine="709"/>
        <w:jc w:val="both"/>
        <w:rPr>
          <w:rFonts w:ascii="Times New Roman" w:hAnsi="Times New Roman"/>
          <w:bCs/>
          <w:i/>
          <w:iCs/>
          <w:sz w:val="24"/>
          <w:szCs w:val="24"/>
          <w:lang w:val="uk-UA"/>
        </w:rPr>
      </w:pPr>
      <w:r w:rsidRPr="003166F1">
        <w:rPr>
          <w:rFonts w:ascii="Times New Roman" w:hAnsi="Times New Roman"/>
          <w:bCs/>
          <w:i/>
          <w:iCs/>
          <w:sz w:val="24"/>
          <w:szCs w:val="24"/>
          <w:lang w:val="uk-UA"/>
        </w:rPr>
        <w:t xml:space="preserve">Також надається календарний графік надання послуг в </w:t>
      </w:r>
      <w:proofErr w:type="spellStart"/>
      <w:r w:rsidRPr="003166F1">
        <w:rPr>
          <w:rFonts w:ascii="Times New Roman" w:hAnsi="Times New Roman"/>
          <w:bCs/>
          <w:i/>
          <w:iCs/>
          <w:sz w:val="24"/>
          <w:szCs w:val="24"/>
          <w:lang w:val="uk-UA"/>
        </w:rPr>
        <w:t>pdf</w:t>
      </w:r>
      <w:proofErr w:type="spellEnd"/>
      <w:r w:rsidRPr="003166F1">
        <w:rPr>
          <w:rFonts w:ascii="Times New Roman" w:hAnsi="Times New Roman"/>
          <w:bCs/>
          <w:i/>
          <w:iCs/>
          <w:sz w:val="24"/>
          <w:szCs w:val="24"/>
          <w:lang w:val="uk-UA"/>
        </w:rPr>
        <w:t>. форматі.</w:t>
      </w:r>
    </w:p>
    <w:p w14:paraId="52C4D430" w14:textId="77777777" w:rsidR="00E34DE2" w:rsidRPr="003166F1" w:rsidRDefault="00E34DE2" w:rsidP="00E34DE2">
      <w:pPr>
        <w:widowControl w:val="0"/>
        <w:tabs>
          <w:tab w:val="left" w:pos="993"/>
        </w:tabs>
        <w:autoSpaceDE w:val="0"/>
        <w:autoSpaceDN w:val="0"/>
        <w:adjustRightInd w:val="0"/>
        <w:spacing w:after="120"/>
        <w:ind w:firstLine="709"/>
        <w:jc w:val="both"/>
        <w:rPr>
          <w:rFonts w:ascii="Times New Roman" w:hAnsi="Times New Roman"/>
          <w:bCs/>
          <w:i/>
          <w:spacing w:val="-3"/>
          <w:sz w:val="24"/>
          <w:szCs w:val="24"/>
          <w:lang w:val="uk-UA"/>
        </w:rPr>
      </w:pPr>
      <w:r w:rsidRPr="003166F1">
        <w:rPr>
          <w:rFonts w:ascii="Times New Roman" w:hAnsi="Times New Roman"/>
          <w:bCs/>
          <w:i/>
          <w:spacing w:val="-3"/>
          <w:sz w:val="24"/>
          <w:szCs w:val="24"/>
          <w:lang w:val="uk-UA"/>
        </w:rPr>
        <w:t>Розрахунок прибутку, загальновиробничих витрат, адміністративних витрат, заробітної плати робітників здійснюється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 281 «Про затвердження кошторисних норм України у будівництві» (зі змінами).</w:t>
      </w:r>
    </w:p>
    <w:p w14:paraId="640D1618" w14:textId="77777777" w:rsidR="00E34DE2" w:rsidRPr="003166F1" w:rsidRDefault="00E34DE2" w:rsidP="00E34DE2">
      <w:pPr>
        <w:widowControl w:val="0"/>
        <w:tabs>
          <w:tab w:val="left" w:pos="993"/>
        </w:tabs>
        <w:autoSpaceDE w:val="0"/>
        <w:autoSpaceDN w:val="0"/>
        <w:adjustRightInd w:val="0"/>
        <w:spacing w:after="120"/>
        <w:ind w:firstLine="709"/>
        <w:jc w:val="both"/>
        <w:rPr>
          <w:rFonts w:ascii="Times New Roman" w:hAnsi="Times New Roman"/>
          <w:bCs/>
          <w:i/>
          <w:spacing w:val="-3"/>
          <w:sz w:val="24"/>
          <w:szCs w:val="24"/>
          <w:lang w:val="uk-UA"/>
        </w:rPr>
      </w:pPr>
      <w:r w:rsidRPr="003166F1">
        <w:rPr>
          <w:rFonts w:ascii="Times New Roman" w:hAnsi="Times New Roman"/>
          <w:bCs/>
          <w:i/>
          <w:spacing w:val="-3"/>
          <w:sz w:val="24"/>
          <w:szCs w:val="24"/>
          <w:lang w:val="uk-UA"/>
        </w:rPr>
        <w:t xml:space="preserve">Такі ресурси, як електроенергія та вода – виключати із кошторисного розрахунку. </w:t>
      </w:r>
    </w:p>
    <w:p w14:paraId="651593B2" w14:textId="77777777" w:rsidR="00E34DE2" w:rsidRPr="003166F1" w:rsidRDefault="00E34DE2" w:rsidP="00E34DE2">
      <w:pPr>
        <w:widowControl w:val="0"/>
        <w:tabs>
          <w:tab w:val="left" w:pos="993"/>
        </w:tabs>
        <w:autoSpaceDE w:val="0"/>
        <w:autoSpaceDN w:val="0"/>
        <w:adjustRightInd w:val="0"/>
        <w:spacing w:after="120"/>
        <w:ind w:firstLine="709"/>
        <w:jc w:val="both"/>
        <w:rPr>
          <w:rFonts w:ascii="Times New Roman" w:hAnsi="Times New Roman"/>
          <w:bCs/>
          <w:i/>
          <w:spacing w:val="-3"/>
          <w:sz w:val="24"/>
          <w:szCs w:val="24"/>
          <w:lang w:val="uk-UA"/>
        </w:rPr>
      </w:pPr>
      <w:r w:rsidRPr="003166F1">
        <w:rPr>
          <w:rFonts w:ascii="Times New Roman" w:eastAsia="Arial" w:hAnsi="Times New Roman"/>
          <w:bCs/>
          <w:i/>
          <w:iCs/>
          <w:sz w:val="24"/>
          <w:szCs w:val="24"/>
          <w:lang w:val="uk-UA"/>
        </w:rPr>
        <w:t>При розрахунку кошторисної вартості необхідно врахувати всі супутні роботи, згідно з технологічним процесом надання вказаної послуги</w:t>
      </w:r>
      <w:r w:rsidRPr="003166F1">
        <w:rPr>
          <w:rFonts w:ascii="Times New Roman" w:hAnsi="Times New Roman"/>
          <w:bCs/>
          <w:i/>
          <w:spacing w:val="-3"/>
          <w:sz w:val="24"/>
          <w:szCs w:val="24"/>
          <w:lang w:val="uk-UA"/>
        </w:rPr>
        <w:t>.</w:t>
      </w:r>
    </w:p>
    <w:p w14:paraId="07D012F9" w14:textId="77777777" w:rsidR="00E34DE2" w:rsidRPr="003166F1" w:rsidRDefault="00E34DE2" w:rsidP="00E34DE2">
      <w:pPr>
        <w:spacing w:after="120"/>
        <w:ind w:firstLine="709"/>
        <w:jc w:val="both"/>
        <w:rPr>
          <w:rFonts w:ascii="Times New Roman" w:hAnsi="Times New Roman"/>
          <w:sz w:val="24"/>
          <w:szCs w:val="24"/>
          <w:lang w:val="uk-UA"/>
        </w:rPr>
      </w:pPr>
      <w:r w:rsidRPr="003166F1">
        <w:rPr>
          <w:rFonts w:ascii="Times New Roman" w:hAnsi="Times New Roman"/>
          <w:sz w:val="24"/>
          <w:szCs w:val="24"/>
          <w:lang w:val="uk-UA"/>
        </w:rPr>
        <w:t xml:space="preserve">При наданні послуг весь товар (матеріали для надання послуг) повинен бути новим, таким, що не перебував у експлуатації, терміни та умови його зберігання не порушені. </w:t>
      </w:r>
      <w:r w:rsidRPr="003166F1">
        <w:rPr>
          <w:rFonts w:ascii="Times New Roman" w:hAnsi="Times New Roman"/>
          <w:b/>
          <w:bCs/>
          <w:sz w:val="24"/>
          <w:szCs w:val="24"/>
          <w:lang w:val="uk-UA"/>
        </w:rPr>
        <w:t xml:space="preserve">ВАЖЛИВО! </w:t>
      </w:r>
      <w:r w:rsidRPr="003166F1">
        <w:rPr>
          <w:rFonts w:ascii="Times New Roman" w:hAnsi="Times New Roman"/>
          <w:sz w:val="24"/>
          <w:szCs w:val="24"/>
          <w:lang w:val="uk-UA"/>
        </w:rPr>
        <w:t>При наданні послуг не приймаються пропозиції на товар (матеріали для надання послуг), який виготовлений в країні(ах) до якої(</w:t>
      </w:r>
      <w:proofErr w:type="spellStart"/>
      <w:r w:rsidRPr="003166F1">
        <w:rPr>
          <w:rFonts w:ascii="Times New Roman" w:hAnsi="Times New Roman"/>
          <w:sz w:val="24"/>
          <w:szCs w:val="24"/>
          <w:lang w:val="uk-UA"/>
        </w:rPr>
        <w:t>их</w:t>
      </w:r>
      <w:proofErr w:type="spellEnd"/>
      <w:r w:rsidRPr="003166F1">
        <w:rPr>
          <w:rFonts w:ascii="Times New Roman" w:hAnsi="Times New Roman"/>
          <w:sz w:val="24"/>
          <w:szCs w:val="24"/>
          <w:lang w:val="uk-UA"/>
        </w:rPr>
        <w:t>) застосовуються санкції (</w:t>
      </w:r>
      <w:r w:rsidRPr="003166F1">
        <w:rPr>
          <w:rFonts w:ascii="Times New Roman" w:hAnsi="Times New Roman"/>
          <w:sz w:val="24"/>
          <w:szCs w:val="24"/>
          <w:shd w:val="clear" w:color="auto" w:fill="FFFFFF"/>
          <w:lang w:val="uk-UA"/>
        </w:rPr>
        <w:t>персональні спеціальні економічні та інш</w:t>
      </w:r>
      <w:r w:rsidR="003166F1">
        <w:rPr>
          <w:rFonts w:ascii="Times New Roman" w:hAnsi="Times New Roman"/>
          <w:sz w:val="24"/>
          <w:szCs w:val="24"/>
          <w:shd w:val="clear" w:color="auto" w:fill="FFFFFF"/>
          <w:lang w:val="uk-UA"/>
        </w:rPr>
        <w:t>і</w:t>
      </w:r>
      <w:r w:rsidRPr="003166F1">
        <w:rPr>
          <w:rFonts w:ascii="Times New Roman" w:hAnsi="Times New Roman"/>
          <w:sz w:val="24"/>
          <w:szCs w:val="24"/>
          <w:shd w:val="clear" w:color="auto" w:fill="FFFFFF"/>
          <w:lang w:val="uk-UA"/>
        </w:rPr>
        <w:t xml:space="preserve"> обмежувальні заходи</w:t>
      </w:r>
      <w:r w:rsidRPr="003166F1">
        <w:rPr>
          <w:rFonts w:ascii="Times New Roman" w:hAnsi="Times New Roman"/>
          <w:sz w:val="24"/>
          <w:szCs w:val="24"/>
          <w:lang w:val="uk-UA"/>
        </w:rPr>
        <w:t>).</w:t>
      </w:r>
    </w:p>
    <w:p w14:paraId="54747EDF" w14:textId="77777777" w:rsidR="00C9290B" w:rsidRPr="003166F1" w:rsidRDefault="00C9290B" w:rsidP="00E34DE2">
      <w:pPr>
        <w:tabs>
          <w:tab w:val="num" w:pos="426"/>
          <w:tab w:val="left" w:pos="567"/>
          <w:tab w:val="left" w:pos="1560"/>
          <w:tab w:val="right" w:leader="underscore" w:pos="9923"/>
        </w:tabs>
        <w:ind w:right="-1"/>
        <w:jc w:val="center"/>
        <w:rPr>
          <w:rFonts w:ascii="Times New Roman" w:hAnsi="Times New Roman"/>
          <w:sz w:val="24"/>
          <w:szCs w:val="24"/>
          <w:lang w:val="uk-UA"/>
        </w:rPr>
      </w:pPr>
    </w:p>
    <w:sectPr w:rsidR="00C9290B" w:rsidRPr="003166F1" w:rsidSect="00B0037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0D3E32C1"/>
    <w:multiLevelType w:val="hybridMultilevel"/>
    <w:tmpl w:val="F10E2C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0251068"/>
    <w:multiLevelType w:val="hybridMultilevel"/>
    <w:tmpl w:val="227E8E5E"/>
    <w:lvl w:ilvl="0" w:tplc="2CD2EDD2">
      <w:start w:val="6"/>
      <w:numFmt w:val="bullet"/>
      <w:lvlText w:val="-"/>
      <w:lvlJc w:val="left"/>
      <w:pPr>
        <w:ind w:left="1287" w:hanging="360"/>
      </w:pPr>
      <w:rPr>
        <w:rFonts w:ascii="Times New Roman CYR" w:eastAsia="Times New Roman" w:hAnsi="Times New Roman CYR" w:cs="Times New Roman CYR"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1FA62FB"/>
    <w:multiLevelType w:val="hybridMultilevel"/>
    <w:tmpl w:val="E40E92BE"/>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C4E4A"/>
    <w:multiLevelType w:val="hybridMultilevel"/>
    <w:tmpl w:val="6F92C89E"/>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8"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10"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72635064">
    <w:abstractNumId w:val="2"/>
  </w:num>
  <w:num w:numId="2" w16cid:durableId="1073820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4996268">
    <w:abstractNumId w:val="9"/>
  </w:num>
  <w:num w:numId="4" w16cid:durableId="1953591269">
    <w:abstractNumId w:val="0"/>
  </w:num>
  <w:num w:numId="5" w16cid:durableId="1570261520">
    <w:abstractNumId w:val="11"/>
  </w:num>
  <w:num w:numId="6" w16cid:durableId="1649046319">
    <w:abstractNumId w:val="10"/>
  </w:num>
  <w:num w:numId="7" w16cid:durableId="282003452">
    <w:abstractNumId w:val="6"/>
  </w:num>
  <w:num w:numId="8" w16cid:durableId="489638757">
    <w:abstractNumId w:val="1"/>
  </w:num>
  <w:num w:numId="9" w16cid:durableId="1881505674">
    <w:abstractNumId w:val="12"/>
  </w:num>
  <w:num w:numId="10" w16cid:durableId="1326939326">
    <w:abstractNumId w:val="14"/>
  </w:num>
  <w:num w:numId="11" w16cid:durableId="835537344">
    <w:abstractNumId w:val="13"/>
  </w:num>
  <w:num w:numId="12" w16cid:durableId="1441027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783072">
    <w:abstractNumId w:val="5"/>
  </w:num>
  <w:num w:numId="14" w16cid:durableId="1905525517">
    <w:abstractNumId w:val="4"/>
  </w:num>
  <w:num w:numId="15" w16cid:durableId="465272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57921"/>
    <w:rsid w:val="0019202F"/>
    <w:rsid w:val="001C2019"/>
    <w:rsid w:val="00204662"/>
    <w:rsid w:val="00233AAC"/>
    <w:rsid w:val="002C31E4"/>
    <w:rsid w:val="003166F1"/>
    <w:rsid w:val="003506E8"/>
    <w:rsid w:val="003937D6"/>
    <w:rsid w:val="00405C9D"/>
    <w:rsid w:val="004810EC"/>
    <w:rsid w:val="00497023"/>
    <w:rsid w:val="004E7510"/>
    <w:rsid w:val="00515314"/>
    <w:rsid w:val="00516236"/>
    <w:rsid w:val="00516AFB"/>
    <w:rsid w:val="00526FCD"/>
    <w:rsid w:val="00554A12"/>
    <w:rsid w:val="005650CE"/>
    <w:rsid w:val="005F03A7"/>
    <w:rsid w:val="00601EA8"/>
    <w:rsid w:val="006D2D73"/>
    <w:rsid w:val="00710F11"/>
    <w:rsid w:val="00762AF2"/>
    <w:rsid w:val="00877FB7"/>
    <w:rsid w:val="0091696C"/>
    <w:rsid w:val="009274EA"/>
    <w:rsid w:val="00975A46"/>
    <w:rsid w:val="009B2646"/>
    <w:rsid w:val="00A01D60"/>
    <w:rsid w:val="00A11F09"/>
    <w:rsid w:val="00A979E9"/>
    <w:rsid w:val="00AE3C2F"/>
    <w:rsid w:val="00AE5FFA"/>
    <w:rsid w:val="00B00370"/>
    <w:rsid w:val="00B0448D"/>
    <w:rsid w:val="00B81EB5"/>
    <w:rsid w:val="00BC1A4F"/>
    <w:rsid w:val="00BF2139"/>
    <w:rsid w:val="00C74A62"/>
    <w:rsid w:val="00C9290B"/>
    <w:rsid w:val="00CB2493"/>
    <w:rsid w:val="00D13DC5"/>
    <w:rsid w:val="00D23799"/>
    <w:rsid w:val="00D340AE"/>
    <w:rsid w:val="00D37132"/>
    <w:rsid w:val="00D8051A"/>
    <w:rsid w:val="00DF6BD7"/>
    <w:rsid w:val="00E101F0"/>
    <w:rsid w:val="00E34DE2"/>
    <w:rsid w:val="00E46AC5"/>
    <w:rsid w:val="00F04E81"/>
    <w:rsid w:val="00F06D98"/>
    <w:rsid w:val="00F77E49"/>
    <w:rsid w:val="00FB521F"/>
    <w:rsid w:val="00FF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3EA6"/>
  <w15:docId w15:val="{7DB775C6-0E66-46BD-A934-C073797A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AC List 01,EBRD List,CA bullets,Number Bullets,Chapter10,List Paragraph,Список уровня 2,название табл/рис,Bullet Number,Bullet 1,Use Case List Paragraph,lp1,List Paragraph1,lp11,List Paragraph11,Абзац списка12,заголовок 1.1,Elenco Normale"/>
    <w:basedOn w:val="a"/>
    <w:link w:val="a7"/>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AC List 01 Знак,EBRD List Знак,CA bullets Знак,Number Bullets Знак,Chapter10 Знак,List Paragraph Знак,Список уровня 2 Знак,название табл/рис Знак,Bullet Number Знак,Bullet 1 Знак,Use Case List Paragraph Знак,lp1 Знак,lp11 Знак"/>
    <w:link w:val="a6"/>
    <w:qFormat/>
    <w:locked/>
    <w:rsid w:val="00233AAC"/>
  </w:style>
  <w:style w:type="table" w:customStyle="1" w:styleId="3">
    <w:name w:val="Сетка таблицы3"/>
    <w:basedOn w:val="a1"/>
    <w:next w:val="a8"/>
    <w:rsid w:val="00057921"/>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C9290B"/>
    <w:pPr>
      <w:suppressAutoHyphens/>
      <w:spacing w:after="0" w:line="240" w:lineRule="auto"/>
    </w:pPr>
    <w:rPr>
      <w:rFonts w:ascii="Calibri" w:eastAsia="Arial" w:hAnsi="Calibri" w:cs="Times New Roman"/>
      <w:kern w:val="0"/>
      <w:lang w:eastAsia="ar-SA"/>
    </w:rPr>
  </w:style>
  <w:style w:type="character" w:customStyle="1" w:styleId="aa">
    <w:name w:val="Без интервала Знак"/>
    <w:link w:val="a9"/>
    <w:uiPriority w:val="1"/>
    <w:locked/>
    <w:rsid w:val="00C9290B"/>
    <w:rPr>
      <w:rFonts w:ascii="Calibri" w:eastAsia="Arial" w:hAnsi="Calibri" w:cs="Times New Roman"/>
      <w:kern w:val="0"/>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qFormat/>
    <w:locked/>
    <w:rsid w:val="00C9290B"/>
    <w:rPr>
      <w:rFonts w:ascii="Times New Roman" w:eastAsia="Times New Roman" w:hAnsi="Times New Roman" w:cs="Times New Roman"/>
      <w:kern w:val="0"/>
      <w:sz w:val="24"/>
      <w:szCs w:val="24"/>
    </w:rPr>
  </w:style>
  <w:style w:type="paragraph" w:customStyle="1" w:styleId="4">
    <w:name w:val="Абзац списка4"/>
    <w:basedOn w:val="a"/>
    <w:rsid w:val="00C9290B"/>
    <w:pPr>
      <w:suppressAutoHyphens/>
      <w:spacing w:after="200" w:line="276" w:lineRule="auto"/>
      <w:ind w:left="720"/>
    </w:pPr>
    <w:rPr>
      <w:rFonts w:ascii="Calibri" w:eastAsia="Times New Roman" w:hAnsi="Calibri" w:cs="Times New Roman"/>
      <w:kern w:val="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724259403">
      <w:bodyDiv w:val="1"/>
      <w:marLeft w:val="0"/>
      <w:marRight w:val="0"/>
      <w:marTop w:val="0"/>
      <w:marBottom w:val="0"/>
      <w:divBdr>
        <w:top w:val="none" w:sz="0" w:space="0" w:color="auto"/>
        <w:left w:val="none" w:sz="0" w:space="0" w:color="auto"/>
        <w:bottom w:val="none" w:sz="0" w:space="0" w:color="auto"/>
        <w:right w:val="none" w:sz="0" w:space="0" w:color="auto"/>
      </w:divBdr>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10-02-01145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6</Pages>
  <Words>2169</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24</cp:revision>
  <dcterms:created xsi:type="dcterms:W3CDTF">2024-08-12T10:23:00Z</dcterms:created>
  <dcterms:modified xsi:type="dcterms:W3CDTF">2025-10-06T08:47:00Z</dcterms:modified>
</cp:coreProperties>
</file>