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06E8" w:rsidRPr="00D97CC7" w:rsidRDefault="003506E8" w:rsidP="003506E8">
      <w:pPr>
        <w:pStyle w:val="a3"/>
        <w:shd w:val="clear" w:color="auto" w:fill="FFFFFF"/>
        <w:spacing w:before="0" w:beforeAutospacing="0" w:after="150" w:afterAutospacing="0"/>
        <w:jc w:val="center"/>
      </w:pPr>
      <w:r w:rsidRPr="00D97CC7">
        <w:rPr>
          <w:rStyle w:val="a5"/>
        </w:rPr>
        <w:t>Обґрунтування</w:t>
      </w:r>
    </w:p>
    <w:p w:rsidR="003506E8" w:rsidRPr="00D97CC7" w:rsidRDefault="003506E8" w:rsidP="003506E8">
      <w:pPr>
        <w:pStyle w:val="a3"/>
        <w:shd w:val="clear" w:color="auto" w:fill="FFFFFF"/>
        <w:spacing w:before="0" w:beforeAutospacing="0" w:after="150" w:afterAutospacing="0"/>
        <w:jc w:val="center"/>
      </w:pPr>
      <w:r w:rsidRPr="00D97CC7">
        <w:rPr>
          <w:rStyle w:val="a5"/>
        </w:rPr>
        <w:t>технічних та якісних характеристик предмета закупівлі, розміру бюджетного призначення, очікуваної вартості товару</w:t>
      </w:r>
    </w:p>
    <w:p w:rsidR="0007385B" w:rsidRDefault="0007385B" w:rsidP="003506E8">
      <w:pPr>
        <w:pStyle w:val="a3"/>
        <w:shd w:val="clear" w:color="auto" w:fill="FFFFFF"/>
        <w:spacing w:after="150"/>
        <w:jc w:val="center"/>
      </w:pPr>
      <w:r w:rsidRPr="00F91E3C">
        <w:t>Послуги з поточного ремонту та обслуговування комп'ютерної та організаційної техніки, а саме: послуги з технічного обслуговування і поточного ремонту оргтехніки код за Єдиним закупівельним словником</w:t>
      </w:r>
      <w:r>
        <w:t xml:space="preserve"> </w:t>
      </w:r>
    </w:p>
    <w:p w:rsidR="003506E8" w:rsidRPr="00D97CC7" w:rsidRDefault="0007385B" w:rsidP="003506E8">
      <w:pPr>
        <w:pStyle w:val="a3"/>
        <w:shd w:val="clear" w:color="auto" w:fill="FFFFFF"/>
        <w:spacing w:after="150"/>
        <w:jc w:val="center"/>
      </w:pPr>
      <w:r w:rsidRPr="00F91E3C">
        <w:t xml:space="preserve"> ДК 021:2015 50310000-1 Технічне обслуговування і ремонт офісної техніки   </w:t>
      </w:r>
    </w:p>
    <w:p w:rsidR="003506E8" w:rsidRPr="00D97CC7" w:rsidRDefault="003506E8" w:rsidP="003506E8">
      <w:pPr>
        <w:pStyle w:val="a3"/>
        <w:shd w:val="clear" w:color="auto" w:fill="FFFFFF"/>
        <w:spacing w:before="0" w:beforeAutospacing="0" w:after="150" w:afterAutospacing="0"/>
        <w:jc w:val="both"/>
      </w:pPr>
      <w:r w:rsidRPr="00D97CC7">
        <w:t>З метою забезпечення належних умов функціонування Господарського суду Донецької області оголошено закупівлю відкриті торги з особливостями на 202</w:t>
      </w:r>
      <w:r w:rsidR="008772B7" w:rsidRPr="00D97CC7">
        <w:t>5</w:t>
      </w:r>
      <w:r w:rsidRPr="00D97CC7">
        <w:t xml:space="preserve"> рік для закупівлі </w:t>
      </w:r>
      <w:r w:rsidR="0007385B">
        <w:t>послуг</w:t>
      </w:r>
      <w:r w:rsidRPr="00D97CC7">
        <w:t xml:space="preserve">. </w:t>
      </w:r>
    </w:p>
    <w:p w:rsidR="003506E8" w:rsidRPr="00D97CC7" w:rsidRDefault="003506E8" w:rsidP="003506E8">
      <w:pPr>
        <w:pStyle w:val="a3"/>
        <w:shd w:val="clear" w:color="auto" w:fill="FFFFFF"/>
        <w:spacing w:before="0" w:beforeAutospacing="0" w:after="150" w:afterAutospacing="0"/>
        <w:jc w:val="both"/>
      </w:pPr>
      <w:r w:rsidRPr="00D97CC7">
        <w:t>Відкриті торги з особливостями застосовуються відповідно до п.10 Постанови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та Закону України “Про публічні закупівліˮ.</w:t>
      </w:r>
    </w:p>
    <w:p w:rsidR="003506E8" w:rsidRPr="00D97CC7" w:rsidRDefault="003506E8" w:rsidP="003506E8">
      <w:pPr>
        <w:pStyle w:val="a3"/>
        <w:shd w:val="clear" w:color="auto" w:fill="FFFFFF"/>
        <w:spacing w:before="0" w:beforeAutospacing="0" w:after="150" w:afterAutospacing="0"/>
        <w:jc w:val="both"/>
      </w:pPr>
      <w:r w:rsidRPr="00D97CC7">
        <w:t>Закупівля на 202</w:t>
      </w:r>
      <w:r w:rsidR="008772B7" w:rsidRPr="00D97CC7">
        <w:t>5</w:t>
      </w:r>
      <w:r w:rsidRPr="00D97CC7">
        <w:t xml:space="preserve"> рік. </w:t>
      </w:r>
    </w:p>
    <w:p w:rsidR="003506E8" w:rsidRDefault="003506E8" w:rsidP="00CB14AB">
      <w:pPr>
        <w:spacing w:after="0" w:line="240" w:lineRule="auto"/>
        <w:jc w:val="both"/>
        <w:rPr>
          <w:rFonts w:ascii="Times New Roman" w:hAnsi="Times New Roman" w:cs="Times New Roman"/>
          <w:sz w:val="24"/>
          <w:szCs w:val="24"/>
          <w:lang w:val="ru-RU"/>
        </w:rPr>
      </w:pPr>
      <w:r w:rsidRPr="00CB14AB">
        <w:rPr>
          <w:rFonts w:ascii="Times New Roman" w:hAnsi="Times New Roman" w:cs="Times New Roman"/>
          <w:sz w:val="24"/>
          <w:szCs w:val="24"/>
        </w:rPr>
        <w:t xml:space="preserve">(Оголошення про проведення відкритих торгів з особливостями </w:t>
      </w:r>
      <w:hyperlink r:id="rId5" w:tgtFrame="_blank" w:tooltip="Оголошення на порталі Уповноваженого органу" w:history="1">
        <w:r w:rsidR="008772B7" w:rsidRPr="00CB14AB">
          <w:rPr>
            <w:rFonts w:ascii="Times New Roman" w:eastAsia="Times New Roman" w:hAnsi="Times New Roman" w:cs="Times New Roman"/>
            <w:color w:val="000000"/>
            <w:kern w:val="0"/>
            <w:sz w:val="24"/>
            <w:szCs w:val="24"/>
            <w:bdr w:val="none" w:sz="0" w:space="0" w:color="auto" w:frame="1"/>
            <w:lang w:val="ru-RU" w:eastAsia="ru-RU"/>
          </w:rPr>
          <w:br/>
        </w:r>
        <w:hyperlink r:id="rId6" w:tgtFrame="_blank" w:tooltip="Оголошення на порталі Уповноваженого органу" w:history="1">
          <w:r w:rsidR="00CB14AB" w:rsidRPr="00CB14AB">
            <w:rPr>
              <w:rFonts w:ascii="Times New Roman" w:eastAsia="Times New Roman" w:hAnsi="Times New Roman" w:cs="Times New Roman"/>
              <w:color w:val="000000"/>
              <w:kern w:val="0"/>
              <w:sz w:val="24"/>
              <w:szCs w:val="24"/>
              <w:bdr w:val="none" w:sz="0" w:space="0" w:color="auto" w:frame="1"/>
              <w:lang w:val="ru-RU" w:eastAsia="ru-RU"/>
            </w:rPr>
            <w:t>UA-2025-12-02-016961-a</w:t>
          </w:r>
        </w:hyperlink>
      </w:hyperlink>
      <w:r w:rsidRPr="00CB14AB">
        <w:rPr>
          <w:rFonts w:ascii="Times New Roman" w:hAnsi="Times New Roman" w:cs="Times New Roman"/>
          <w:sz w:val="24"/>
          <w:szCs w:val="24"/>
        </w:rPr>
        <w:t>).</w:t>
      </w:r>
    </w:p>
    <w:p w:rsidR="00CB14AB" w:rsidRPr="00CB14AB" w:rsidRDefault="00CB14AB" w:rsidP="00CB14AB">
      <w:pPr>
        <w:spacing w:after="0" w:line="240" w:lineRule="auto"/>
        <w:jc w:val="both"/>
        <w:rPr>
          <w:rFonts w:ascii="Times New Roman" w:hAnsi="Times New Roman" w:cs="Times New Roman"/>
          <w:sz w:val="24"/>
          <w:szCs w:val="24"/>
          <w:lang w:val="ru-RU"/>
        </w:rPr>
      </w:pPr>
    </w:p>
    <w:p w:rsidR="0007385B" w:rsidRPr="007E3F02"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r w:rsidRPr="0007385B">
        <w:rPr>
          <w:rFonts w:ascii="Times New Roman" w:hAnsi="Times New Roman" w:cs="Times New Roman"/>
          <w:color w:val="000000" w:themeColor="text1"/>
          <w:sz w:val="24"/>
          <w:szCs w:val="24"/>
        </w:rPr>
        <w:t xml:space="preserve">Розмір бюджетного призначення за кошторисом: заплановано – </w:t>
      </w:r>
      <w:r w:rsidRPr="007E3F02">
        <w:rPr>
          <w:rFonts w:ascii="Times New Roman" w:hAnsi="Times New Roman" w:cs="Times New Roman"/>
          <w:color w:val="000000" w:themeColor="text1"/>
          <w:sz w:val="24"/>
          <w:szCs w:val="24"/>
        </w:rPr>
        <w:t xml:space="preserve">25 000,00 грн (двадцять п’ять тисяч гривень 00 копійок) з урахуванням ПДВ. </w:t>
      </w:r>
    </w:p>
    <w:p w:rsidR="0007385B" w:rsidRPr="0007385B"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rPr>
      </w:pPr>
    </w:p>
    <w:p w:rsidR="0007385B" w:rsidRDefault="0007385B"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r w:rsidRPr="0007385B">
        <w:rPr>
          <w:rFonts w:ascii="Times New Roman" w:hAnsi="Times New Roman" w:cs="Times New Roman"/>
          <w:color w:val="000000" w:themeColor="text1"/>
          <w:sz w:val="24"/>
          <w:szCs w:val="24"/>
        </w:rPr>
        <w:t xml:space="preserve">Очікувана вартість </w:t>
      </w:r>
      <w:r w:rsidR="00CB14AB" w:rsidRPr="00CB14AB">
        <w:rPr>
          <w:rFonts w:ascii="Times New Roman" w:hAnsi="Times New Roman" w:cs="Times New Roman"/>
          <w:color w:val="000000" w:themeColor="text1"/>
          <w:sz w:val="24"/>
          <w:szCs w:val="24"/>
        </w:rPr>
        <w:t xml:space="preserve">закупівлі </w:t>
      </w:r>
      <w:r w:rsidRPr="0007385B">
        <w:rPr>
          <w:rFonts w:ascii="Times New Roman" w:hAnsi="Times New Roman" w:cs="Times New Roman"/>
          <w:color w:val="000000" w:themeColor="text1"/>
          <w:sz w:val="24"/>
          <w:szCs w:val="24"/>
        </w:rPr>
        <w:t xml:space="preserve"> –</w:t>
      </w:r>
      <w:r w:rsidR="00CB14AB" w:rsidRPr="00CB14AB">
        <w:rPr>
          <w:rFonts w:ascii="Times New Roman" w:hAnsi="Times New Roman" w:cs="Times New Roman"/>
          <w:color w:val="000000" w:themeColor="text1"/>
          <w:sz w:val="24"/>
          <w:szCs w:val="24"/>
        </w:rPr>
        <w:t xml:space="preserve"> 4</w:t>
      </w:r>
      <w:r w:rsidR="00CB14AB">
        <w:rPr>
          <w:rFonts w:ascii="Times New Roman" w:hAnsi="Times New Roman" w:cs="Times New Roman"/>
          <w:color w:val="000000" w:themeColor="text1"/>
          <w:sz w:val="24"/>
          <w:szCs w:val="24"/>
        </w:rPr>
        <w:t> </w:t>
      </w:r>
      <w:r w:rsidR="00CB14AB" w:rsidRPr="00CB14AB">
        <w:rPr>
          <w:rFonts w:ascii="Times New Roman" w:hAnsi="Times New Roman" w:cs="Times New Roman"/>
          <w:color w:val="000000" w:themeColor="text1"/>
          <w:sz w:val="24"/>
          <w:szCs w:val="24"/>
        </w:rPr>
        <w:t xml:space="preserve">000,00 </w:t>
      </w:r>
      <w:r w:rsidRPr="00CB14AB">
        <w:rPr>
          <w:rFonts w:ascii="Times New Roman" w:hAnsi="Times New Roman" w:cs="Times New Roman"/>
          <w:b/>
          <w:bCs/>
          <w:color w:val="000000" w:themeColor="text1"/>
          <w:sz w:val="24"/>
          <w:szCs w:val="24"/>
        </w:rPr>
        <w:t xml:space="preserve"> </w:t>
      </w:r>
      <w:r w:rsidRPr="00CB14AB">
        <w:rPr>
          <w:rFonts w:ascii="Times New Roman" w:hAnsi="Times New Roman" w:cs="Times New Roman"/>
          <w:color w:val="000000" w:themeColor="text1"/>
          <w:sz w:val="24"/>
          <w:szCs w:val="24"/>
        </w:rPr>
        <w:t>грн (</w:t>
      </w:r>
      <w:r w:rsidR="00CB14AB" w:rsidRPr="00CB14AB">
        <w:rPr>
          <w:rFonts w:ascii="Times New Roman" w:hAnsi="Times New Roman" w:cs="Times New Roman"/>
          <w:color w:val="000000" w:themeColor="text1"/>
          <w:sz w:val="24"/>
          <w:szCs w:val="24"/>
        </w:rPr>
        <w:t xml:space="preserve">чотири </w:t>
      </w:r>
      <w:r w:rsidRPr="00CB14AB">
        <w:rPr>
          <w:rFonts w:ascii="Times New Roman" w:hAnsi="Times New Roman" w:cs="Times New Roman"/>
          <w:color w:val="000000" w:themeColor="text1"/>
          <w:sz w:val="24"/>
          <w:szCs w:val="24"/>
        </w:rPr>
        <w:t>тисяч</w:t>
      </w:r>
      <w:r w:rsidR="00CB14AB" w:rsidRPr="00CB14AB">
        <w:rPr>
          <w:rFonts w:ascii="Times New Roman" w:hAnsi="Times New Roman" w:cs="Times New Roman"/>
          <w:color w:val="000000" w:themeColor="text1"/>
          <w:sz w:val="24"/>
          <w:szCs w:val="24"/>
        </w:rPr>
        <w:t>і</w:t>
      </w:r>
      <w:r w:rsidRPr="00CB14AB">
        <w:rPr>
          <w:rFonts w:ascii="Times New Roman" w:hAnsi="Times New Roman" w:cs="Times New Roman"/>
          <w:color w:val="000000" w:themeColor="text1"/>
          <w:sz w:val="24"/>
          <w:szCs w:val="24"/>
        </w:rPr>
        <w:t xml:space="preserve"> гривень 00 копійок) з урахуванням ПДВ.</w:t>
      </w:r>
    </w:p>
    <w:p w:rsidR="00A84EF0" w:rsidRPr="00A84EF0" w:rsidRDefault="00A84EF0" w:rsidP="0007385B">
      <w:pPr>
        <w:widowControl w:val="0"/>
        <w:tabs>
          <w:tab w:val="left" w:pos="10490"/>
        </w:tabs>
        <w:autoSpaceDE w:val="0"/>
        <w:autoSpaceDN w:val="0"/>
        <w:spacing w:after="0" w:line="240" w:lineRule="auto"/>
        <w:ind w:right="-45"/>
        <w:jc w:val="both"/>
        <w:rPr>
          <w:rFonts w:ascii="Times New Roman" w:hAnsi="Times New Roman" w:cs="Times New Roman"/>
          <w:color w:val="000000" w:themeColor="text1"/>
          <w:sz w:val="24"/>
          <w:szCs w:val="24"/>
          <w:lang w:val="ru-RU"/>
        </w:rPr>
      </w:pPr>
    </w:p>
    <w:p w:rsidR="0007385B" w:rsidRPr="0007385B" w:rsidRDefault="0007385B" w:rsidP="0007385B">
      <w:pPr>
        <w:pStyle w:val="a3"/>
        <w:shd w:val="clear" w:color="auto" w:fill="FFFFFF"/>
        <w:spacing w:before="0" w:beforeAutospacing="0" w:after="150" w:afterAutospacing="0"/>
        <w:jc w:val="both"/>
      </w:pPr>
      <w:r w:rsidRPr="00CB14AB">
        <w:t>Очікувана вартість послуг визначена з урахуванням положень Примірної</w:t>
      </w:r>
      <w:r w:rsidRPr="0007385B">
        <w:t xml:space="preserve">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року № 275 та аналізу цін на </w:t>
      </w:r>
      <w:proofErr w:type="spellStart"/>
      <w:r w:rsidRPr="0007385B">
        <w:t>Prozorro</w:t>
      </w:r>
      <w:proofErr w:type="spellEnd"/>
      <w:r w:rsidRPr="0007385B">
        <w:t>.</w:t>
      </w:r>
    </w:p>
    <w:p w:rsidR="0007385B" w:rsidRDefault="0007385B" w:rsidP="0007385B">
      <w:pPr>
        <w:pStyle w:val="a3"/>
        <w:shd w:val="clear" w:color="auto" w:fill="FFFFFF"/>
        <w:spacing w:before="0" w:beforeAutospacing="0" w:after="150" w:afterAutospacing="0"/>
        <w:jc w:val="both"/>
        <w:rPr>
          <w:lang w:val="ru-RU"/>
        </w:rPr>
      </w:pPr>
      <w:r w:rsidRPr="0007385B">
        <w:t xml:space="preserve">Технічні та якісні характеристики предмета закупівлі визначені з урахуванням реальних потреб установи та оптимального співвідношення ціни та якості. </w:t>
      </w: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A84EF0" w:rsidRDefault="00A84EF0" w:rsidP="0007385B">
      <w:pPr>
        <w:pStyle w:val="a3"/>
        <w:shd w:val="clear" w:color="auto" w:fill="FFFFFF"/>
        <w:spacing w:before="0" w:beforeAutospacing="0" w:after="150" w:afterAutospacing="0"/>
        <w:jc w:val="both"/>
        <w:rPr>
          <w:lang w:val="ru-RU"/>
        </w:rPr>
      </w:pPr>
    </w:p>
    <w:p w:rsidR="006E4992" w:rsidRDefault="006E4992" w:rsidP="0007385B">
      <w:pPr>
        <w:pStyle w:val="a3"/>
        <w:shd w:val="clear" w:color="auto" w:fill="FFFFFF"/>
        <w:spacing w:before="0" w:beforeAutospacing="0" w:after="150" w:afterAutospacing="0"/>
        <w:jc w:val="both"/>
        <w:rPr>
          <w:lang w:val="ru-RU"/>
        </w:rPr>
      </w:pPr>
    </w:p>
    <w:p w:rsidR="00A84EF0" w:rsidRPr="00A84EF0" w:rsidRDefault="00A84EF0" w:rsidP="0007385B">
      <w:pPr>
        <w:pStyle w:val="a3"/>
        <w:shd w:val="clear" w:color="auto" w:fill="FFFFFF"/>
        <w:spacing w:before="0" w:beforeAutospacing="0" w:after="150" w:afterAutospacing="0"/>
        <w:jc w:val="both"/>
        <w:rPr>
          <w:lang w:val="ru-RU"/>
        </w:rPr>
      </w:pP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3120"/>
        <w:gridCol w:w="6574"/>
      </w:tblGrid>
      <w:tr w:rsidR="0007385B" w:rsidRPr="00F91E3C" w:rsidTr="009F4F45">
        <w:tc>
          <w:tcPr>
            <w:tcW w:w="3120" w:type="dxa"/>
          </w:tcPr>
          <w:p w:rsidR="0007385B" w:rsidRPr="00F91E3C" w:rsidRDefault="0007385B" w:rsidP="009F4F45">
            <w:pPr>
              <w:pStyle w:val="a3"/>
              <w:tabs>
                <w:tab w:val="left" w:pos="3119"/>
              </w:tabs>
              <w:snapToGrid w:val="0"/>
              <w:spacing w:before="0" w:after="0"/>
              <w:ind w:right="5"/>
            </w:pPr>
          </w:p>
        </w:tc>
        <w:tc>
          <w:tcPr>
            <w:tcW w:w="6574" w:type="dxa"/>
            <w:vAlign w:val="center"/>
          </w:tcPr>
          <w:p w:rsidR="0007385B" w:rsidRPr="00F91E3C" w:rsidRDefault="0007385B" w:rsidP="009F4F45">
            <w:pPr>
              <w:tabs>
                <w:tab w:val="left" w:pos="2160"/>
                <w:tab w:val="left" w:pos="3119"/>
                <w:tab w:val="left" w:pos="3600"/>
              </w:tabs>
              <w:snapToGrid w:val="0"/>
              <w:ind w:right="5"/>
              <w:jc w:val="both"/>
              <w:rPr>
                <w:rFonts w:ascii="Times New Roman" w:hAnsi="Times New Roman" w:cs="Times New Roman"/>
                <w:sz w:val="24"/>
                <w:szCs w:val="24"/>
              </w:rPr>
            </w:pPr>
          </w:p>
        </w:tc>
      </w:tr>
    </w:tbl>
    <w:p w:rsidR="005D6990" w:rsidRPr="00F91E3C" w:rsidRDefault="005D6990" w:rsidP="005D6990">
      <w:pPr>
        <w:tabs>
          <w:tab w:val="num" w:pos="426"/>
          <w:tab w:val="left" w:pos="567"/>
          <w:tab w:val="left" w:pos="1560"/>
          <w:tab w:val="right" w:leader="underscore" w:pos="9923"/>
        </w:tabs>
        <w:ind w:right="-1"/>
        <w:jc w:val="center"/>
        <w:rPr>
          <w:rFonts w:ascii="Times New Roman" w:eastAsia="Arial" w:hAnsi="Times New Roman"/>
          <w:b/>
          <w:color w:val="000000"/>
          <w:sz w:val="24"/>
          <w:szCs w:val="24"/>
          <w:lang w:eastAsia="ru-RU"/>
        </w:rPr>
      </w:pPr>
      <w:r w:rsidRPr="00F91E3C">
        <w:rPr>
          <w:rFonts w:ascii="Times New Roman" w:eastAsia="Arial" w:hAnsi="Times New Roman"/>
          <w:b/>
          <w:color w:val="000000"/>
          <w:sz w:val="24"/>
          <w:szCs w:val="24"/>
          <w:lang w:eastAsia="ru-RU"/>
        </w:rPr>
        <w:t>ТЕХНІЧНА СПЕЦИФІКАЦІЯ</w:t>
      </w:r>
    </w:p>
    <w:tbl>
      <w:tblPr>
        <w:tblStyle w:val="a8"/>
        <w:tblW w:w="9747" w:type="dxa"/>
        <w:tblLook w:val="04A0" w:firstRow="1" w:lastRow="0" w:firstColumn="1" w:lastColumn="0" w:noHBand="0" w:noVBand="1"/>
      </w:tblPr>
      <w:tblGrid>
        <w:gridCol w:w="562"/>
        <w:gridCol w:w="6350"/>
        <w:gridCol w:w="2835"/>
      </w:tblGrid>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b/>
                <w:color w:val="000000"/>
                <w:sz w:val="24"/>
                <w:szCs w:val="24"/>
                <w:lang w:eastAsia="ru-RU"/>
              </w:rPr>
            </w:pPr>
            <w:r w:rsidRPr="00F91E3C">
              <w:rPr>
                <w:b/>
                <w:bCs/>
                <w:sz w:val="24"/>
                <w:szCs w:val="24"/>
              </w:rPr>
              <w:t>№ з/п</w:t>
            </w:r>
          </w:p>
        </w:tc>
        <w:tc>
          <w:tcPr>
            <w:tcW w:w="6350" w:type="dxa"/>
            <w:vAlign w:val="center"/>
          </w:tcPr>
          <w:p w:rsidR="005D6990" w:rsidRPr="00F91E3C" w:rsidRDefault="005D6990" w:rsidP="00F934FE">
            <w:pPr>
              <w:ind w:right="-1"/>
              <w:jc w:val="center"/>
              <w:rPr>
                <w:rFonts w:eastAsia="Arial"/>
                <w:b/>
                <w:color w:val="000000"/>
                <w:sz w:val="24"/>
                <w:szCs w:val="24"/>
                <w:lang w:eastAsia="ru-RU"/>
              </w:rPr>
            </w:pPr>
            <w:proofErr w:type="spellStart"/>
            <w:r w:rsidRPr="00F91E3C">
              <w:rPr>
                <w:b/>
                <w:bCs/>
                <w:sz w:val="24"/>
                <w:szCs w:val="24"/>
              </w:rPr>
              <w:t>Найменування</w:t>
            </w:r>
            <w:proofErr w:type="spellEnd"/>
            <w:r w:rsidRPr="00F91E3C">
              <w:rPr>
                <w:b/>
                <w:bCs/>
                <w:sz w:val="24"/>
                <w:szCs w:val="24"/>
              </w:rPr>
              <w:t xml:space="preserve"> </w:t>
            </w:r>
            <w:proofErr w:type="spellStart"/>
            <w:r w:rsidRPr="00F91E3C">
              <w:rPr>
                <w:b/>
                <w:bCs/>
                <w:sz w:val="24"/>
                <w:szCs w:val="24"/>
              </w:rPr>
              <w:t>послуг</w:t>
            </w:r>
            <w:proofErr w:type="spellEnd"/>
          </w:p>
        </w:tc>
        <w:tc>
          <w:tcPr>
            <w:tcW w:w="2835" w:type="dxa"/>
            <w:vAlign w:val="center"/>
          </w:tcPr>
          <w:p w:rsidR="005D6990" w:rsidRPr="00F91E3C" w:rsidRDefault="005D6990" w:rsidP="00F934FE">
            <w:pPr>
              <w:tabs>
                <w:tab w:val="num" w:pos="426"/>
                <w:tab w:val="left" w:pos="567"/>
                <w:tab w:val="left" w:pos="1560"/>
                <w:tab w:val="right" w:leader="underscore" w:pos="9923"/>
              </w:tabs>
              <w:ind w:right="-1"/>
              <w:jc w:val="center"/>
              <w:rPr>
                <w:rFonts w:eastAsia="Arial"/>
                <w:b/>
                <w:color w:val="000000"/>
                <w:sz w:val="24"/>
                <w:szCs w:val="24"/>
                <w:lang w:eastAsia="ru-RU"/>
              </w:rPr>
            </w:pPr>
            <w:proofErr w:type="spellStart"/>
            <w:r w:rsidRPr="00F91E3C">
              <w:rPr>
                <w:b/>
                <w:bCs/>
                <w:sz w:val="24"/>
                <w:szCs w:val="24"/>
              </w:rPr>
              <w:t>Кількість</w:t>
            </w:r>
            <w:proofErr w:type="spellEnd"/>
            <w:r w:rsidRPr="00F91E3C">
              <w:rPr>
                <w:b/>
                <w:bCs/>
                <w:sz w:val="24"/>
                <w:szCs w:val="24"/>
              </w:rPr>
              <w:t xml:space="preserve"> </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1</w:t>
            </w:r>
          </w:p>
        </w:tc>
        <w:tc>
          <w:tcPr>
            <w:tcW w:w="6350" w:type="dxa"/>
            <w:vAlign w:val="bottom"/>
          </w:tcPr>
          <w:p w:rsidR="005D6990"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r w:rsidRPr="00F91E3C">
              <w:rPr>
                <w:rFonts w:eastAsia="Arial"/>
                <w:color w:val="000000"/>
                <w:sz w:val="24"/>
                <w:szCs w:val="24"/>
                <w:lang w:eastAsia="ru-RU"/>
              </w:rPr>
              <w:t xml:space="preserve">БФП </w:t>
            </w:r>
            <w:r w:rsidRPr="00F91E3C">
              <w:rPr>
                <w:color w:val="000000"/>
                <w:sz w:val="24"/>
                <w:szCs w:val="24"/>
                <w:lang w:val="en-US"/>
              </w:rPr>
              <w:t>S</w:t>
            </w:r>
            <w:r w:rsidRPr="00F91E3C">
              <w:rPr>
                <w:color w:val="000000"/>
                <w:sz w:val="24"/>
                <w:szCs w:val="24"/>
              </w:rPr>
              <w:t>а</w:t>
            </w:r>
            <w:proofErr w:type="spellStart"/>
            <w:r w:rsidRPr="00F91E3C">
              <w:rPr>
                <w:color w:val="000000"/>
                <w:sz w:val="24"/>
                <w:szCs w:val="24"/>
                <w:lang w:val="en-US"/>
              </w:rPr>
              <w:t>msung</w:t>
            </w:r>
            <w:proofErr w:type="spellEnd"/>
            <w:r w:rsidRPr="00F91E3C">
              <w:rPr>
                <w:color w:val="000000"/>
                <w:sz w:val="24"/>
                <w:szCs w:val="24"/>
              </w:rPr>
              <w:t xml:space="preserve"> </w:t>
            </w:r>
            <w:r>
              <w:rPr>
                <w:color w:val="000000"/>
                <w:sz w:val="24"/>
                <w:szCs w:val="24"/>
                <w:lang w:val="en-US"/>
              </w:rPr>
              <w:t>SL</w:t>
            </w:r>
            <w:r w:rsidRPr="004E77DC">
              <w:rPr>
                <w:color w:val="000000"/>
                <w:sz w:val="24"/>
                <w:szCs w:val="24"/>
              </w:rPr>
              <w:t>-</w:t>
            </w:r>
            <w:r w:rsidRPr="00F91E3C">
              <w:rPr>
                <w:rFonts w:eastAsia="Arial"/>
                <w:color w:val="000000"/>
                <w:sz w:val="24"/>
                <w:szCs w:val="24"/>
                <w:lang w:eastAsia="ru-RU"/>
              </w:rPr>
              <w:t>M2070 (</w:t>
            </w:r>
            <w:proofErr w:type="spellStart"/>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1014600001/6)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вузла</w:t>
            </w:r>
            <w:proofErr w:type="spellEnd"/>
            <w:r w:rsidRPr="00F91E3C">
              <w:rPr>
                <w:rFonts w:eastAsia="Arial"/>
                <w:color w:val="000000"/>
                <w:sz w:val="24"/>
                <w:szCs w:val="24"/>
                <w:lang w:eastAsia="ru-RU"/>
              </w:rPr>
              <w:t xml:space="preserve"> захвату </w:t>
            </w:r>
            <w:proofErr w:type="spellStart"/>
            <w:r w:rsidRPr="00F91E3C">
              <w:rPr>
                <w:rFonts w:eastAsia="Arial"/>
                <w:color w:val="000000"/>
                <w:sz w:val="24"/>
                <w:szCs w:val="24"/>
                <w:lang w:eastAsia="ru-RU"/>
              </w:rPr>
              <w:t>паперу</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гальмівної</w:t>
            </w:r>
            <w:proofErr w:type="spellEnd"/>
            <w:r w:rsidRPr="00F91E3C">
              <w:rPr>
                <w:rFonts w:eastAsia="Arial"/>
                <w:color w:val="000000"/>
                <w:sz w:val="24"/>
                <w:szCs w:val="24"/>
                <w:lang w:eastAsia="ru-RU"/>
              </w:rPr>
              <w:t xml:space="preserve"> площадки</w:t>
            </w:r>
          </w:p>
          <w:p w:rsidR="005D6990" w:rsidRPr="0068386F"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2</w:t>
            </w:r>
          </w:p>
        </w:tc>
        <w:tc>
          <w:tcPr>
            <w:tcW w:w="6350" w:type="dxa"/>
            <w:vAlign w:val="bottom"/>
          </w:tcPr>
          <w:p w:rsidR="005D6990"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r w:rsidRPr="00F91E3C">
              <w:rPr>
                <w:rFonts w:eastAsia="Arial"/>
                <w:color w:val="000000"/>
                <w:sz w:val="24"/>
                <w:szCs w:val="24"/>
                <w:lang w:eastAsia="ru-RU"/>
              </w:rPr>
              <w:t>Принтер Canon i-SENSYS LBP-6030В (</w:t>
            </w:r>
            <w:proofErr w:type="spellStart"/>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11138067/4)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термоплівки</w:t>
            </w:r>
            <w:proofErr w:type="spellEnd"/>
          </w:p>
          <w:p w:rsidR="005D6990" w:rsidRPr="0068386F" w:rsidRDefault="005D6990" w:rsidP="00F934FE">
            <w:pPr>
              <w:tabs>
                <w:tab w:val="num" w:pos="426"/>
                <w:tab w:val="left" w:pos="567"/>
                <w:tab w:val="left" w:pos="1560"/>
                <w:tab w:val="right" w:leader="underscore" w:pos="9923"/>
              </w:tabs>
              <w:ind w:right="-1"/>
              <w:jc w:val="both"/>
              <w:rPr>
                <w:rFonts w:eastAsia="Arial"/>
                <w:color w:val="000000"/>
                <w:sz w:val="24"/>
                <w:szCs w:val="24"/>
                <w:lang w:val="uk-UA" w:eastAsia="ru-RU"/>
              </w:rPr>
            </w:pPr>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r w:rsidRPr="00F91E3C">
              <w:rPr>
                <w:rFonts w:eastAsia="Arial"/>
                <w:color w:val="000000"/>
                <w:sz w:val="24"/>
                <w:szCs w:val="24"/>
                <w:lang w:eastAsia="ru-RU"/>
              </w:rPr>
              <w:t>3</w:t>
            </w:r>
          </w:p>
        </w:tc>
        <w:tc>
          <w:tcPr>
            <w:tcW w:w="6350" w:type="dxa"/>
            <w:vAlign w:val="bottom"/>
          </w:tcPr>
          <w:p w:rsidR="005D6990" w:rsidRPr="00F91E3C" w:rsidRDefault="005D6990" w:rsidP="00F934FE">
            <w:pPr>
              <w:tabs>
                <w:tab w:val="num" w:pos="426"/>
                <w:tab w:val="left" w:pos="567"/>
                <w:tab w:val="left" w:pos="1560"/>
                <w:tab w:val="right" w:leader="underscore" w:pos="9923"/>
              </w:tabs>
              <w:ind w:right="-1"/>
              <w:jc w:val="both"/>
              <w:rPr>
                <w:rFonts w:eastAsia="Arial"/>
                <w:color w:val="000000"/>
                <w:sz w:val="24"/>
                <w:szCs w:val="24"/>
                <w:lang w:eastAsia="ru-RU"/>
              </w:rPr>
            </w:pPr>
            <w:r w:rsidRPr="00F91E3C">
              <w:rPr>
                <w:rFonts w:eastAsia="Arial"/>
                <w:color w:val="000000"/>
                <w:sz w:val="24"/>
                <w:szCs w:val="24"/>
                <w:lang w:eastAsia="ru-RU"/>
              </w:rPr>
              <w:t xml:space="preserve">Принтер лазер А4 CANON LBP-6230DW+Wi-Fi      </w:t>
            </w:r>
            <w:r>
              <w:rPr>
                <w:rFonts w:eastAsia="Arial"/>
                <w:color w:val="000000"/>
                <w:sz w:val="24"/>
                <w:szCs w:val="24"/>
                <w:lang w:eastAsia="ru-RU"/>
              </w:rPr>
              <w:t xml:space="preserve">                   </w:t>
            </w:r>
            <w:proofErr w:type="gramStart"/>
            <w:r>
              <w:rPr>
                <w:rFonts w:eastAsia="Arial"/>
                <w:color w:val="000000"/>
                <w:sz w:val="24"/>
                <w:szCs w:val="24"/>
                <w:lang w:eastAsia="ru-RU"/>
              </w:rPr>
              <w:t xml:space="preserve"> </w:t>
            </w:r>
            <w:r w:rsidRPr="00F91E3C">
              <w:rPr>
                <w:rFonts w:eastAsia="Arial"/>
                <w:color w:val="000000"/>
                <w:sz w:val="24"/>
                <w:szCs w:val="24"/>
                <w:lang w:eastAsia="ru-RU"/>
              </w:rPr>
              <w:t xml:space="preserve">  (</w:t>
            </w:r>
            <w:proofErr w:type="spellStart"/>
            <w:proofErr w:type="gramEnd"/>
            <w:r w:rsidRPr="00F91E3C">
              <w:rPr>
                <w:rFonts w:eastAsia="Arial"/>
                <w:color w:val="000000"/>
                <w:sz w:val="24"/>
                <w:szCs w:val="24"/>
                <w:lang w:eastAsia="ru-RU"/>
              </w:rPr>
              <w:t>інв</w:t>
            </w:r>
            <w:proofErr w:type="spellEnd"/>
            <w:r w:rsidRPr="00F91E3C">
              <w:rPr>
                <w:rFonts w:eastAsia="Arial"/>
                <w:color w:val="000000"/>
                <w:sz w:val="24"/>
                <w:szCs w:val="24"/>
                <w:lang w:eastAsia="ru-RU"/>
              </w:rPr>
              <w:t xml:space="preserve">. номер 11137055/3) </w:t>
            </w:r>
            <w:proofErr w:type="spellStart"/>
            <w:r w:rsidRPr="00F91E3C">
              <w:rPr>
                <w:rFonts w:eastAsia="Arial"/>
                <w:color w:val="000000"/>
                <w:sz w:val="24"/>
                <w:szCs w:val="24"/>
                <w:lang w:eastAsia="ru-RU"/>
              </w:rPr>
              <w:t>технічне</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обслуговування</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заміна</w:t>
            </w:r>
            <w:proofErr w:type="spellEnd"/>
            <w:r w:rsidRPr="00F91E3C">
              <w:rPr>
                <w:rFonts w:eastAsia="Arial"/>
                <w:color w:val="000000"/>
                <w:sz w:val="24"/>
                <w:szCs w:val="24"/>
                <w:lang w:eastAsia="ru-RU"/>
              </w:rPr>
              <w:t xml:space="preserve"> </w:t>
            </w:r>
            <w:proofErr w:type="spellStart"/>
            <w:r w:rsidRPr="00F91E3C">
              <w:rPr>
                <w:rFonts w:eastAsia="Arial"/>
                <w:color w:val="000000"/>
                <w:sz w:val="24"/>
                <w:szCs w:val="24"/>
                <w:lang w:eastAsia="ru-RU"/>
              </w:rPr>
              <w:t>термоплівки</w:t>
            </w:r>
            <w:proofErr w:type="spellEnd"/>
          </w:p>
        </w:tc>
        <w:tc>
          <w:tcPr>
            <w:tcW w:w="2835" w:type="dxa"/>
            <w:vAlign w:val="center"/>
          </w:tcPr>
          <w:p w:rsidR="005D6990" w:rsidRPr="00886530" w:rsidRDefault="005D6990" w:rsidP="00F934FE">
            <w:pPr>
              <w:jc w:val="center"/>
              <w:rPr>
                <w:sz w:val="24"/>
                <w:szCs w:val="24"/>
              </w:rPr>
            </w:pPr>
            <w:r w:rsidRPr="00886530">
              <w:rPr>
                <w:sz w:val="24"/>
                <w:szCs w:val="24"/>
              </w:rPr>
              <w:t>1</w:t>
            </w:r>
          </w:p>
        </w:tc>
      </w:tr>
      <w:tr w:rsidR="005D6990" w:rsidRPr="00F91E3C" w:rsidTr="00F934FE">
        <w:tc>
          <w:tcPr>
            <w:tcW w:w="562" w:type="dxa"/>
          </w:tcPr>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p>
          <w:p w:rsidR="005D6990" w:rsidRPr="00F91E3C" w:rsidRDefault="005D6990" w:rsidP="00F934FE">
            <w:pPr>
              <w:tabs>
                <w:tab w:val="num" w:pos="426"/>
                <w:tab w:val="left" w:pos="567"/>
                <w:tab w:val="left" w:pos="1560"/>
                <w:tab w:val="right" w:leader="underscore" w:pos="9923"/>
              </w:tabs>
              <w:ind w:right="-1"/>
              <w:jc w:val="center"/>
              <w:rPr>
                <w:rFonts w:eastAsia="Arial"/>
                <w:color w:val="000000"/>
                <w:sz w:val="24"/>
                <w:szCs w:val="24"/>
                <w:lang w:eastAsia="ru-RU"/>
              </w:rPr>
            </w:pPr>
          </w:p>
        </w:tc>
        <w:tc>
          <w:tcPr>
            <w:tcW w:w="6350" w:type="dxa"/>
            <w:vAlign w:val="bottom"/>
          </w:tcPr>
          <w:p w:rsidR="005D6990" w:rsidRPr="00F91E3C" w:rsidRDefault="005D6990" w:rsidP="00F934FE">
            <w:pPr>
              <w:tabs>
                <w:tab w:val="num" w:pos="426"/>
                <w:tab w:val="left" w:pos="567"/>
                <w:tab w:val="left" w:pos="1560"/>
                <w:tab w:val="right" w:leader="underscore" w:pos="9923"/>
              </w:tabs>
              <w:ind w:right="-1"/>
              <w:jc w:val="both"/>
              <w:rPr>
                <w:rFonts w:eastAsia="Arial"/>
                <w:color w:val="000000"/>
                <w:sz w:val="24"/>
                <w:szCs w:val="24"/>
                <w:lang w:eastAsia="ru-RU"/>
              </w:rPr>
            </w:pPr>
          </w:p>
        </w:tc>
        <w:tc>
          <w:tcPr>
            <w:tcW w:w="2835" w:type="dxa"/>
            <w:vAlign w:val="center"/>
          </w:tcPr>
          <w:p w:rsidR="005D6990" w:rsidRPr="00886530" w:rsidRDefault="005D6990" w:rsidP="00F934FE">
            <w:pPr>
              <w:jc w:val="center"/>
              <w:rPr>
                <w:sz w:val="24"/>
                <w:szCs w:val="24"/>
              </w:rPr>
            </w:pPr>
            <w:r w:rsidRPr="00886530">
              <w:rPr>
                <w:sz w:val="24"/>
                <w:szCs w:val="24"/>
              </w:rPr>
              <w:t>3</w:t>
            </w:r>
          </w:p>
        </w:tc>
      </w:tr>
    </w:tbl>
    <w:p w:rsidR="005D6990" w:rsidRPr="00F91E3C" w:rsidRDefault="005D6990" w:rsidP="005D6990">
      <w:pPr>
        <w:ind w:left="-426" w:firstLine="426"/>
        <w:jc w:val="both"/>
        <w:rPr>
          <w:rFonts w:ascii="Times New Roman" w:hAnsi="Times New Roman"/>
          <w:i/>
          <w:sz w:val="24"/>
          <w:szCs w:val="24"/>
        </w:rPr>
      </w:pPr>
    </w:p>
    <w:p w:rsidR="005D6990" w:rsidRPr="00F91E3C" w:rsidRDefault="005D6990" w:rsidP="005D6990">
      <w:pPr>
        <w:ind w:left="-426" w:firstLine="426"/>
        <w:jc w:val="both"/>
        <w:rPr>
          <w:rFonts w:ascii="Times New Roman" w:hAnsi="Times New Roman"/>
          <w:i/>
          <w:sz w:val="24"/>
          <w:szCs w:val="24"/>
        </w:rPr>
      </w:pPr>
      <w:r w:rsidRPr="00F91E3C">
        <w:rPr>
          <w:rFonts w:ascii="Times New Roman" w:hAnsi="Times New Roman"/>
          <w:i/>
          <w:sz w:val="24"/>
          <w:szCs w:val="24"/>
        </w:rPr>
        <w:t>*Примітки:</w:t>
      </w:r>
    </w:p>
    <w:p w:rsidR="005D6990" w:rsidRPr="00F91E3C" w:rsidRDefault="005D6990" w:rsidP="003A74F3">
      <w:pPr>
        <w:ind w:left="-142" w:firstLine="142"/>
        <w:jc w:val="both"/>
        <w:rPr>
          <w:rFonts w:ascii="Times New Roman" w:hAnsi="Times New Roman"/>
          <w:i/>
          <w:sz w:val="24"/>
          <w:szCs w:val="24"/>
        </w:rPr>
      </w:pPr>
      <w:r w:rsidRPr="00F91E3C">
        <w:rPr>
          <w:rFonts w:ascii="Times New Roman" w:hAnsi="Times New Roman"/>
          <w:i/>
          <w:sz w:val="24"/>
          <w:szCs w:val="24"/>
        </w:rPr>
        <w:t xml:space="preserve">Якщо у технічній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w:t>
      </w:r>
      <w:r w:rsidRPr="00F91E3C">
        <w:rPr>
          <w:rFonts w:ascii="Times New Roman" w:hAnsi="Times New Roman"/>
          <w:i/>
          <w:sz w:val="24"/>
          <w:szCs w:val="24"/>
          <w:u w:val="single"/>
        </w:rPr>
        <w:t>після кожного такого посилання слід вважати наявний вираз «або еквівалент».</w:t>
      </w:r>
      <w:r w:rsidRPr="00F91E3C">
        <w:rPr>
          <w:rFonts w:ascii="Times New Roman" w:hAnsi="Times New Roman"/>
          <w:i/>
          <w:sz w:val="24"/>
          <w:szCs w:val="24"/>
        </w:rPr>
        <w:t xml:space="preserve"> </w:t>
      </w:r>
    </w:p>
    <w:p w:rsidR="005D6990" w:rsidRPr="00F91E3C" w:rsidRDefault="005D6990" w:rsidP="005D6990">
      <w:pPr>
        <w:ind w:firstLine="426"/>
        <w:jc w:val="both"/>
        <w:rPr>
          <w:rFonts w:ascii="Times New Roman" w:hAnsi="Times New Roman"/>
          <w:i/>
          <w:sz w:val="24"/>
          <w:szCs w:val="24"/>
          <w:u w:val="single"/>
        </w:rPr>
      </w:pPr>
      <w:r w:rsidRPr="00F91E3C">
        <w:rPr>
          <w:rFonts w:ascii="Times New Roman" w:hAnsi="Times New Roman"/>
          <w:i/>
          <w:sz w:val="24"/>
          <w:szCs w:val="24"/>
        </w:rPr>
        <w:t xml:space="preserve">Якщо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таке посилання є необхідним та обґрунтованим. </w:t>
      </w:r>
      <w:r w:rsidRPr="00F91E3C">
        <w:rPr>
          <w:rFonts w:ascii="Times New Roman" w:hAnsi="Times New Roman"/>
          <w:i/>
          <w:sz w:val="24"/>
          <w:szCs w:val="24"/>
          <w:u w:val="single"/>
        </w:rPr>
        <w:t xml:space="preserve">Після кожного такого посилання слід вважати наявний вираз «або еквівалент». </w:t>
      </w:r>
    </w:p>
    <w:p w:rsidR="005D6990" w:rsidRPr="00F91E3C" w:rsidRDefault="005D6990" w:rsidP="005D6990">
      <w:pPr>
        <w:ind w:firstLine="426"/>
        <w:jc w:val="both"/>
        <w:rPr>
          <w:rFonts w:ascii="Times New Roman" w:hAnsi="Times New Roman"/>
          <w:i/>
          <w:sz w:val="24"/>
          <w:szCs w:val="24"/>
          <w:lang w:eastAsia="zh-CN"/>
        </w:rPr>
      </w:pPr>
      <w:r w:rsidRPr="00F91E3C">
        <w:rPr>
          <w:rFonts w:ascii="Times New Roman" w:hAnsi="Times New Roman"/>
          <w:b/>
          <w:i/>
          <w:sz w:val="24"/>
          <w:szCs w:val="24"/>
          <w:lang w:eastAsia="zh-CN"/>
        </w:rPr>
        <w:t>«Або еквівалент»</w:t>
      </w:r>
      <w:r w:rsidRPr="00F91E3C">
        <w:rPr>
          <w:rFonts w:ascii="Times New Roman" w:hAnsi="Times New Roman"/>
          <w:i/>
          <w:sz w:val="24"/>
          <w:szCs w:val="24"/>
          <w:lang w:eastAsia="zh-CN"/>
        </w:rPr>
        <w:t xml:space="preserve"> передбачає, що технічні параметри та характеристики еквіваленту повинні відповідати вимогам, зазначеним в тендерній документації або мати не гірші показники, ніж зазначені в даній документації.</w:t>
      </w:r>
    </w:p>
    <w:p w:rsidR="005D6990" w:rsidRPr="00F91E3C" w:rsidRDefault="005D6990" w:rsidP="005D6990">
      <w:pPr>
        <w:ind w:firstLine="426"/>
        <w:jc w:val="both"/>
        <w:rPr>
          <w:rFonts w:ascii="Times New Roman" w:hAnsi="Times New Roman"/>
          <w:b/>
          <w:i/>
          <w:sz w:val="24"/>
          <w:szCs w:val="24"/>
          <w:lang w:eastAsia="zh-CN"/>
        </w:rPr>
      </w:pPr>
      <w:r w:rsidRPr="00F91E3C">
        <w:rPr>
          <w:rFonts w:ascii="Times New Roman" w:hAnsi="Times New Roman"/>
          <w:b/>
          <w:color w:val="000000"/>
          <w:sz w:val="24"/>
          <w:szCs w:val="24"/>
        </w:rPr>
        <w:t>Посилання на конкретних виробників та марки (моделі) оргтехніки,</w:t>
      </w:r>
      <w:r w:rsidRPr="00F91E3C">
        <w:rPr>
          <w:rFonts w:ascii="Times New Roman" w:hAnsi="Times New Roman"/>
          <w:b/>
          <w:sz w:val="24"/>
          <w:szCs w:val="24"/>
        </w:rPr>
        <w:t xml:space="preserve"> обумовлено наданням Учасникам загального уявлення про характеристики чи складові послуги, оскільки існує необхідність у забезпеченні сумісності з пристроями</w:t>
      </w:r>
      <w:r w:rsidRPr="00F91E3C">
        <w:rPr>
          <w:rFonts w:ascii="Times New Roman" w:hAnsi="Times New Roman"/>
          <w:b/>
          <w:color w:val="000000"/>
          <w:sz w:val="24"/>
          <w:szCs w:val="24"/>
        </w:rPr>
        <w:t>, що перебувають на балансі та вже використовуються Замовником.</w:t>
      </w:r>
    </w:p>
    <w:p w:rsidR="005D6990" w:rsidRDefault="005D6990" w:rsidP="005D6990">
      <w:pPr>
        <w:ind w:firstLine="426"/>
        <w:jc w:val="center"/>
        <w:rPr>
          <w:rFonts w:ascii="Times New Roman" w:hAnsi="Times New Roman"/>
          <w:b/>
          <w:caps/>
          <w:sz w:val="24"/>
          <w:szCs w:val="24"/>
        </w:rPr>
      </w:pPr>
      <w:r w:rsidRPr="00F91E3C">
        <w:rPr>
          <w:rFonts w:ascii="Times New Roman" w:hAnsi="Times New Roman"/>
          <w:b/>
          <w:caps/>
          <w:sz w:val="24"/>
          <w:szCs w:val="24"/>
        </w:rPr>
        <w:t>вимоги до предмету закупівлі:</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1. Ціна Послуг повинна враховувати усі податки та збори, що сплачуються або мають бути сплачені стосовно запропонованих послуг, з урахуванням усіх витрат. Не врахована Учасником (Виконавцем) вартість окремих супутніх послуг, необхідних для надання послуг, що є предметом закупівлі, не сплачується Замовником окремо, а витрати на їх виконання вважаються врахованими у загальній ціні  пропозиції, визначеній Учасником (Виконавцем), крім випадків перерахунку ціни за результатами електронного аукціону в бік зменшення ціни пропозиції  Учасника без зменшення обсягів закупівлі.</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2. Надання Послуг Учасником (Виконавцем) повинно здійснюватися у встановленому обсязі (кількості одиниць) щодо забезпечення потреб Замовника з використанням витратних матеріалів Учасника (Виконавця). Надання Послуг повинно відбуватися з  використанням нових запчастин та витратних матеріалів.</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 xml:space="preserve">3. Надання послуг здійснюється у термін до 48 годин з моменту надходження звичайної заявки від Замовника та протягом 1 години з моменту надходження першочергової заявки від Замовника. Заявка здійснюється у телефонному режимі. Учасник (Виконавець) повинен мати достатньо виробничих </w:t>
      </w:r>
      <w:proofErr w:type="spellStart"/>
      <w:r w:rsidRPr="00F91E3C">
        <w:rPr>
          <w:rFonts w:ascii="Times New Roman" w:hAnsi="Times New Roman"/>
          <w:sz w:val="24"/>
          <w:szCs w:val="24"/>
          <w:lang w:eastAsia="ru-RU"/>
        </w:rPr>
        <w:t>потужностей</w:t>
      </w:r>
      <w:proofErr w:type="spellEnd"/>
      <w:r w:rsidRPr="00F91E3C">
        <w:rPr>
          <w:rFonts w:ascii="Times New Roman" w:hAnsi="Times New Roman"/>
          <w:sz w:val="24"/>
          <w:szCs w:val="24"/>
          <w:lang w:eastAsia="ru-RU"/>
        </w:rPr>
        <w:t xml:space="preserve"> для забезпечення виконання послуг власноруч.</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4. При неможливості з поважних причин в передбачений термін надати послуги, негайно повідомити про це Замовника шляхом направлення на адресу останнього письмового повідомлення з обґрунтуванням поважності причин неможливості вчасного надання послуг. На час надання послуг забезпечити заміну офісного обладнання з власного підмінного фонду аналогічним за технічними характеристиками.</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5. У випадку виходу з ладу обладнання, яке відпрацювало свій ресурс, і неможливості відновлення його працездатності, Учасник (Виконавець) складає акт оцінки технічного стану (дефектний акт) та надає його Замовнику.</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6. Пристрої повинні забиратись і повертатись Учасником (Виконавцем) за місцезнаходженням Замовника.</w:t>
      </w:r>
    </w:p>
    <w:p w:rsidR="005D6990"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 xml:space="preserve">7. Доставка пристроїв від Замовника до лабораторії Учасника (Виконавця) і в </w:t>
      </w:r>
      <w:proofErr w:type="spellStart"/>
      <w:r w:rsidRPr="00F91E3C">
        <w:rPr>
          <w:rFonts w:ascii="Times New Roman" w:hAnsi="Times New Roman"/>
          <w:sz w:val="24"/>
          <w:szCs w:val="24"/>
          <w:lang w:eastAsia="ru-RU"/>
        </w:rPr>
        <w:t>зворотньому</w:t>
      </w:r>
      <w:proofErr w:type="spellEnd"/>
      <w:r w:rsidRPr="00F91E3C">
        <w:rPr>
          <w:rFonts w:ascii="Times New Roman" w:hAnsi="Times New Roman"/>
          <w:sz w:val="24"/>
          <w:szCs w:val="24"/>
          <w:lang w:eastAsia="ru-RU"/>
        </w:rPr>
        <w:t xml:space="preserve"> напрямку здійснюється за рахунок Учасника (Виконавця).</w:t>
      </w:r>
    </w:p>
    <w:p w:rsidR="005D6990" w:rsidRPr="00F91E3C" w:rsidRDefault="005D6990" w:rsidP="005D6990">
      <w:pPr>
        <w:spacing w:after="120" w:line="240" w:lineRule="auto"/>
        <w:ind w:firstLine="425"/>
        <w:jc w:val="both"/>
        <w:rPr>
          <w:rFonts w:ascii="Times New Roman" w:hAnsi="Times New Roman"/>
          <w:sz w:val="24"/>
          <w:szCs w:val="24"/>
          <w:lang w:eastAsia="ru-RU"/>
        </w:rPr>
      </w:pPr>
      <w:r w:rsidRPr="00F91E3C">
        <w:rPr>
          <w:rFonts w:ascii="Times New Roman" w:hAnsi="Times New Roman"/>
          <w:sz w:val="24"/>
          <w:szCs w:val="24"/>
          <w:lang w:eastAsia="ru-RU"/>
        </w:rPr>
        <w:t>8. Запропоновані Учасником послуги з ремонту лазерних принтерів та копіювальних апаратів повинні відповідати наступним технічним вимогам:</w:t>
      </w:r>
    </w:p>
    <w:p w:rsidR="005D6990" w:rsidRPr="00F91E3C" w:rsidRDefault="005D6990" w:rsidP="005D6990">
      <w:pPr>
        <w:keepNext/>
        <w:keepLines/>
        <w:spacing w:after="120" w:line="240" w:lineRule="auto"/>
        <w:ind w:left="-425" w:firstLine="425"/>
        <w:jc w:val="both"/>
        <w:rPr>
          <w:rFonts w:ascii="Times New Roman" w:hAnsi="Times New Roman"/>
          <w:sz w:val="24"/>
          <w:szCs w:val="24"/>
          <w:lang w:eastAsia="ru-RU"/>
        </w:rPr>
      </w:pPr>
      <w:r>
        <w:rPr>
          <w:rFonts w:ascii="Times New Roman" w:hAnsi="Times New Roman"/>
          <w:sz w:val="24"/>
          <w:szCs w:val="24"/>
          <w:lang w:eastAsia="ru-RU"/>
        </w:rPr>
        <w:t xml:space="preserve">      </w:t>
      </w:r>
      <w:r w:rsidRPr="00F91E3C">
        <w:rPr>
          <w:rFonts w:ascii="Times New Roman" w:hAnsi="Times New Roman"/>
          <w:sz w:val="24"/>
          <w:szCs w:val="24"/>
          <w:lang w:eastAsia="ru-RU"/>
        </w:rPr>
        <w:t>8.1. Послуги повинні виконуватись у спеціально обладнаній лабораторії на території Учасника.</w:t>
      </w:r>
    </w:p>
    <w:p w:rsidR="005D6990" w:rsidRPr="00F91E3C" w:rsidRDefault="005D6990" w:rsidP="005D6990">
      <w:pPr>
        <w:keepNext/>
        <w:keepLines/>
        <w:spacing w:after="120" w:line="240" w:lineRule="auto"/>
        <w:ind w:left="-425" w:firstLine="425"/>
        <w:jc w:val="both"/>
        <w:rPr>
          <w:rFonts w:ascii="Times New Roman" w:hAnsi="Times New Roman"/>
          <w:sz w:val="24"/>
          <w:szCs w:val="24"/>
          <w:highlight w:val="yellow"/>
          <w:lang w:eastAsia="ru-RU"/>
        </w:rPr>
      </w:pPr>
      <w:r>
        <w:rPr>
          <w:rFonts w:ascii="Times New Roman" w:hAnsi="Times New Roman"/>
          <w:sz w:val="24"/>
          <w:szCs w:val="24"/>
          <w:lang w:eastAsia="ru-RU"/>
        </w:rPr>
        <w:t xml:space="preserve">      </w:t>
      </w:r>
      <w:r w:rsidRPr="00F91E3C">
        <w:rPr>
          <w:rFonts w:ascii="Times New Roman" w:hAnsi="Times New Roman"/>
          <w:sz w:val="24"/>
          <w:szCs w:val="24"/>
          <w:lang w:eastAsia="ru-RU"/>
        </w:rPr>
        <w:t>8.2. Послуги повинні виконуватись без порушення працездатності пристрою.</w:t>
      </w:r>
    </w:p>
    <w:p w:rsidR="005D6990" w:rsidRPr="00F91E3C" w:rsidRDefault="005D6990" w:rsidP="005D6990">
      <w:pPr>
        <w:jc w:val="center"/>
        <w:rPr>
          <w:rFonts w:ascii="Times New Roman" w:hAnsi="Times New Roman"/>
          <w:b/>
          <w:caps/>
          <w:sz w:val="24"/>
          <w:szCs w:val="24"/>
        </w:rPr>
      </w:pPr>
    </w:p>
    <w:p w:rsidR="005D6990" w:rsidRPr="00F91E3C" w:rsidRDefault="005D6990" w:rsidP="005D6990">
      <w:pPr>
        <w:jc w:val="center"/>
        <w:rPr>
          <w:rFonts w:ascii="Times New Roman" w:hAnsi="Times New Roman"/>
          <w:b/>
          <w:caps/>
          <w:sz w:val="24"/>
          <w:szCs w:val="24"/>
        </w:rPr>
      </w:pPr>
      <w:r w:rsidRPr="00F91E3C">
        <w:rPr>
          <w:rFonts w:ascii="Times New Roman" w:hAnsi="Times New Roman"/>
          <w:b/>
          <w:caps/>
          <w:sz w:val="24"/>
          <w:szCs w:val="24"/>
        </w:rPr>
        <w:t>Документи, що підтверджують технічні, якісні та кількісні характеристики ПРЕДМЕТА ЗАКУПІВЛІ :</w:t>
      </w:r>
    </w:p>
    <w:p w:rsidR="005D6990" w:rsidRPr="00F91E3C" w:rsidRDefault="005D6990" w:rsidP="005D6990">
      <w:pPr>
        <w:pStyle w:val="a6"/>
        <w:jc w:val="both"/>
        <w:rPr>
          <w:rFonts w:ascii="Times New Roman" w:hAnsi="Times New Roman"/>
          <w:b/>
          <w:caps/>
          <w:sz w:val="24"/>
          <w:szCs w:val="24"/>
          <w:highlight w:val="yellow"/>
        </w:rPr>
      </w:pPr>
    </w:p>
    <w:p w:rsidR="005D6990" w:rsidRPr="00F91E3C" w:rsidRDefault="005D6990" w:rsidP="005D6990">
      <w:pPr>
        <w:ind w:left="-426" w:firstLine="426"/>
        <w:jc w:val="both"/>
        <w:rPr>
          <w:rFonts w:ascii="Times New Roman" w:hAnsi="Times New Roman"/>
          <w:i/>
          <w:caps/>
          <w:sz w:val="24"/>
          <w:szCs w:val="24"/>
          <w:lang w:eastAsia="zh-CN"/>
        </w:rPr>
      </w:pPr>
      <w:r w:rsidRPr="00F91E3C">
        <w:rPr>
          <w:rFonts w:ascii="Times New Roman" w:hAnsi="Times New Roman"/>
          <w:sz w:val="24"/>
          <w:szCs w:val="24"/>
          <w:lang w:eastAsia="ru-RU"/>
        </w:rPr>
        <w:t>На підтвердження відповідності тендерної пропозиції технічним, якісним, кількісним вимогам до предмета закупівлі, Учасником у складі тендерної пропозиції надається:</w:t>
      </w:r>
    </w:p>
    <w:p w:rsidR="005D6990" w:rsidRPr="00F91E3C" w:rsidRDefault="005D6990" w:rsidP="005D6990">
      <w:pPr>
        <w:ind w:left="-426"/>
        <w:jc w:val="both"/>
        <w:rPr>
          <w:rFonts w:ascii="Times New Roman" w:hAnsi="Times New Roman"/>
          <w:i/>
          <w:caps/>
          <w:sz w:val="24"/>
          <w:szCs w:val="24"/>
          <w:lang w:eastAsia="zh-CN"/>
        </w:rPr>
      </w:pPr>
      <w:r w:rsidRPr="00F91E3C">
        <w:rPr>
          <w:rFonts w:ascii="Times New Roman" w:hAnsi="Times New Roman"/>
          <w:sz w:val="24"/>
          <w:szCs w:val="24"/>
          <w:lang w:eastAsia="ru-RU"/>
        </w:rPr>
        <w:t xml:space="preserve">      1.  </w:t>
      </w:r>
      <w:r w:rsidRPr="00F91E3C">
        <w:rPr>
          <w:rFonts w:ascii="Times New Roman" w:hAnsi="Times New Roman"/>
          <w:sz w:val="24"/>
          <w:szCs w:val="24"/>
        </w:rPr>
        <w:t>Довідка (форма довільна) щодо можливості надання послуг згідно з вимогами.</w:t>
      </w:r>
    </w:p>
    <w:p w:rsidR="005D6990" w:rsidRPr="00F91E3C" w:rsidRDefault="005D6990" w:rsidP="005D6990">
      <w:pPr>
        <w:ind w:left="-426"/>
        <w:jc w:val="both"/>
        <w:rPr>
          <w:rFonts w:ascii="Times New Roman" w:eastAsia="Arial" w:hAnsi="Times New Roman"/>
          <w:b/>
          <w:color w:val="000000"/>
          <w:sz w:val="24"/>
          <w:szCs w:val="24"/>
          <w:lang w:eastAsia="ru-RU"/>
        </w:rPr>
      </w:pPr>
      <w:r w:rsidRPr="00F91E3C">
        <w:rPr>
          <w:rFonts w:ascii="Times New Roman" w:hAnsi="Times New Roman"/>
          <w:sz w:val="24"/>
          <w:szCs w:val="24"/>
        </w:rPr>
        <w:t xml:space="preserve">      2. Документи щодо витратних матеріалів та запчастин.  Витратні матеріали, які використовуватимуться при наданні послуг, повинні бути новими, не перебувати під забороною відчуження, арештом, не бути предметом застави, а також не бути предметом будь-якого іншого обтяження чи обмеження, передбаченого чинним в Україні законодавством, щодо походження товарів з країн стосовно яких діє Закон України «Про санкції» від 14.08.2014 № 1644-VII  та тимчасово окупованих територій. На підтвердження учасник має надати:</w:t>
      </w:r>
    </w:p>
    <w:p w:rsidR="005D6990" w:rsidRPr="00F91E3C" w:rsidRDefault="005D6990" w:rsidP="005D6990">
      <w:pPr>
        <w:ind w:left="-426" w:firstLine="710"/>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943039">
        <w:rPr>
          <w:rFonts w:ascii="Times New Roman" w:hAnsi="Times New Roman"/>
          <w:bCs/>
          <w:sz w:val="24"/>
          <w:szCs w:val="24"/>
          <w:lang w:eastAsia="ru-RU"/>
        </w:rPr>
        <w:t xml:space="preserve">-оригінал або копію </w:t>
      </w:r>
      <w:r w:rsidRPr="00943039">
        <w:rPr>
          <w:rFonts w:ascii="Times New Roman" w:hAnsi="Times New Roman"/>
          <w:iCs/>
          <w:sz w:val="24"/>
          <w:szCs w:val="24"/>
          <w:lang w:eastAsia="ru-RU"/>
        </w:rPr>
        <w:t>Сертифікату походження товарів</w:t>
      </w:r>
      <w:r w:rsidRPr="00943039">
        <w:rPr>
          <w:rFonts w:ascii="Times New Roman" w:hAnsi="Times New Roman"/>
          <w:bCs/>
          <w:sz w:val="24"/>
          <w:szCs w:val="24"/>
          <w:lang w:eastAsia="ru-RU"/>
        </w:rPr>
        <w:t xml:space="preserve"> (в разі імпорту додати копію інвойсу з переліком товарів) на витратні матеріали/запчастини, які будуть використані для надання послуг, видані уповноваженою установою виробнику зазначених витратних матеріалів, відповідно до законодавства країни походження;</w:t>
      </w:r>
      <w:r>
        <w:rPr>
          <w:rFonts w:ascii="Times New Roman" w:hAnsi="Times New Roman"/>
          <w:bCs/>
          <w:sz w:val="24"/>
          <w:szCs w:val="24"/>
          <w:lang w:eastAsia="ru-RU"/>
        </w:rPr>
        <w:t xml:space="preserve">   </w:t>
      </w:r>
    </w:p>
    <w:p w:rsidR="005D6990" w:rsidRPr="00F91E3C" w:rsidRDefault="005D6990" w:rsidP="005D6990">
      <w:pPr>
        <w:ind w:left="-426" w:firstLine="993"/>
        <w:jc w:val="both"/>
        <w:rPr>
          <w:rFonts w:ascii="Times New Roman" w:hAnsi="Times New Roman"/>
          <w:bCs/>
          <w:sz w:val="24"/>
          <w:szCs w:val="24"/>
          <w:lang w:eastAsia="ru-RU"/>
        </w:rPr>
      </w:pPr>
      <w:r w:rsidRPr="00F91E3C">
        <w:rPr>
          <w:rFonts w:ascii="Times New Roman" w:hAnsi="Times New Roman"/>
          <w:bCs/>
          <w:sz w:val="24"/>
          <w:szCs w:val="24"/>
          <w:lang w:eastAsia="ru-RU"/>
        </w:rPr>
        <w:t>-о</w:t>
      </w:r>
      <w:r w:rsidRPr="00F91E3C">
        <w:rPr>
          <w:rFonts w:ascii="Times New Roman" w:hAnsi="Times New Roman"/>
          <w:iCs/>
          <w:sz w:val="24"/>
          <w:szCs w:val="24"/>
          <w:lang w:eastAsia="ru-RU"/>
        </w:rPr>
        <w:t xml:space="preserve">ригінал або копію </w:t>
      </w:r>
      <w:r w:rsidRPr="00F91E3C">
        <w:rPr>
          <w:rFonts w:ascii="Times New Roman" w:hAnsi="Times New Roman"/>
          <w:bCs/>
          <w:sz w:val="24"/>
          <w:szCs w:val="24"/>
          <w:lang w:eastAsia="ru-RU"/>
        </w:rPr>
        <w:t>сертифікатів міжнародного зразка, про наявність у виробника (або імпортера) запропонованих витратних матеріалів, що будуть використовуватися для ремонту техніки, системи контроля якості ISO 9001:2015 та системи екологічного менеджменту ISO 14001:2015 на відповідність вимогам ДСТУ EN ISO/IEC 17021-1:2015 (ISO/IEC 17021-1:2015), виданих органом з сертифікації систем менеджменту, який офіційно акредитований Національним агентством з акредитації України та є в переліку на офіційному веб-ресурсі (https://naau.org.ua), підтвердити чинним атестатом про акредитацію, дійсних на момент розкриття пропозицій;</w:t>
      </w:r>
    </w:p>
    <w:p w:rsidR="005D6990" w:rsidRPr="00F91E3C" w:rsidRDefault="005D6990" w:rsidP="005D6990">
      <w:pPr>
        <w:ind w:left="-426" w:firstLine="993"/>
        <w:jc w:val="both"/>
        <w:rPr>
          <w:rFonts w:ascii="Times New Roman" w:hAnsi="Times New Roman"/>
          <w:bCs/>
          <w:sz w:val="24"/>
          <w:szCs w:val="24"/>
          <w:lang w:eastAsia="ru-RU"/>
        </w:rPr>
      </w:pPr>
      <w:r w:rsidRPr="00F91E3C">
        <w:rPr>
          <w:rFonts w:ascii="Times New Roman" w:hAnsi="Times New Roman"/>
          <w:sz w:val="24"/>
          <w:szCs w:val="24"/>
          <w:lang w:eastAsia="ru-RU"/>
        </w:rPr>
        <w:t>-я</w:t>
      </w:r>
      <w:r w:rsidRPr="00F91E3C">
        <w:rPr>
          <w:rFonts w:ascii="Times New Roman" w:hAnsi="Times New Roman"/>
          <w:bCs/>
          <w:sz w:val="24"/>
          <w:szCs w:val="24"/>
          <w:lang w:eastAsia="ru-RU"/>
        </w:rPr>
        <w:t xml:space="preserve">кщо учасник не є виробником запчастин та витратних матеріалів для друкуючих пристроїв, то він  надає лист від виробника/імпортера, який підтверджує статус учасника як авторизованого партнера/офіційного представника. Цей лист адресований Замовнику даної закупівлі з зазначенням ідентифікатору закупівлі в центральній базі даних (ЦБД) системи </w:t>
      </w:r>
      <w:proofErr w:type="spellStart"/>
      <w:r w:rsidRPr="00F91E3C">
        <w:rPr>
          <w:rFonts w:ascii="Times New Roman" w:hAnsi="Times New Roman"/>
          <w:bCs/>
          <w:sz w:val="24"/>
          <w:szCs w:val="24"/>
          <w:lang w:eastAsia="ru-RU"/>
        </w:rPr>
        <w:t>Prozorro</w:t>
      </w:r>
      <w:proofErr w:type="spellEnd"/>
      <w:r w:rsidRPr="00F91E3C">
        <w:rPr>
          <w:rFonts w:ascii="Times New Roman" w:hAnsi="Times New Roman"/>
          <w:bCs/>
          <w:sz w:val="24"/>
          <w:szCs w:val="24"/>
          <w:lang w:eastAsia="ru-RU"/>
        </w:rPr>
        <w:t>.</w:t>
      </w:r>
    </w:p>
    <w:p w:rsidR="005D6990" w:rsidRPr="004000CB" w:rsidRDefault="005D6990" w:rsidP="005D6990">
      <w:pPr>
        <w:ind w:firstLine="567"/>
        <w:jc w:val="both"/>
        <w:rPr>
          <w:rFonts w:ascii="Times New Roman" w:hAnsi="Times New Roman"/>
          <w:bCs/>
          <w:sz w:val="24"/>
          <w:szCs w:val="24"/>
          <w:lang w:eastAsia="ru-RU"/>
        </w:rPr>
      </w:pPr>
      <w:r w:rsidRPr="004000CB">
        <w:rPr>
          <w:rFonts w:ascii="Times New Roman" w:hAnsi="Times New Roman"/>
          <w:bCs/>
          <w:sz w:val="24"/>
          <w:szCs w:val="24"/>
          <w:lang w:eastAsia="ru-RU"/>
        </w:rPr>
        <w:t xml:space="preserve">3. Гарантійний лист за підписом учасника про: </w:t>
      </w:r>
    </w:p>
    <w:p w:rsidR="005D6990" w:rsidRPr="004000CB" w:rsidRDefault="005D6990" w:rsidP="005D6990">
      <w:pPr>
        <w:ind w:left="-426" w:firstLine="993"/>
        <w:jc w:val="both"/>
        <w:rPr>
          <w:rFonts w:ascii="Times New Roman" w:hAnsi="Times New Roman"/>
          <w:bCs/>
          <w:sz w:val="24"/>
          <w:szCs w:val="24"/>
          <w:lang w:eastAsia="ru-RU"/>
        </w:rPr>
      </w:pPr>
      <w:r w:rsidRPr="004000CB">
        <w:rPr>
          <w:rFonts w:ascii="Times New Roman" w:hAnsi="Times New Roman"/>
          <w:bCs/>
          <w:sz w:val="24"/>
          <w:szCs w:val="24"/>
          <w:lang w:eastAsia="ru-RU"/>
        </w:rPr>
        <w:t xml:space="preserve">- рік виготовлення запропонованих витратних матеріалів та запчастин – не раніше другого півріччя 2023р., </w:t>
      </w:r>
    </w:p>
    <w:p w:rsidR="005D6990" w:rsidRPr="004000CB" w:rsidRDefault="005D6990" w:rsidP="005D6990">
      <w:pPr>
        <w:ind w:left="-426" w:firstLine="993"/>
        <w:jc w:val="both"/>
        <w:rPr>
          <w:rFonts w:ascii="Times New Roman" w:hAnsi="Times New Roman"/>
          <w:bCs/>
          <w:sz w:val="24"/>
          <w:szCs w:val="24"/>
          <w:lang w:eastAsia="ru-RU"/>
        </w:rPr>
      </w:pPr>
      <w:r w:rsidRPr="004000CB">
        <w:rPr>
          <w:rFonts w:ascii="Times New Roman" w:hAnsi="Times New Roman"/>
          <w:bCs/>
          <w:sz w:val="24"/>
          <w:szCs w:val="24"/>
          <w:lang w:eastAsia="ru-RU"/>
        </w:rPr>
        <w:t>- гарантійні обов’язки  на запропоновані витратні матеріали та запчастини - не менше 12 місяців.</w:t>
      </w:r>
    </w:p>
    <w:p w:rsidR="005D6990" w:rsidRPr="008117E0" w:rsidRDefault="005D6990" w:rsidP="005D6990">
      <w:pPr>
        <w:spacing w:after="0"/>
        <w:ind w:firstLine="567"/>
        <w:jc w:val="both"/>
        <w:rPr>
          <w:bCs/>
          <w:i/>
          <w:iCs/>
          <w:lang w:eastAsia="ru-RU"/>
        </w:rPr>
      </w:pPr>
      <w:r w:rsidRPr="008117E0">
        <w:rPr>
          <w:bCs/>
          <w:i/>
          <w:iCs/>
          <w:lang w:eastAsia="ru-RU"/>
        </w:rPr>
        <w:t>Примітки:</w:t>
      </w:r>
    </w:p>
    <w:p w:rsidR="005D6990" w:rsidRPr="008117E0" w:rsidRDefault="005D6990" w:rsidP="005D6990">
      <w:pPr>
        <w:spacing w:after="0"/>
        <w:ind w:left="-426" w:firstLine="993"/>
        <w:jc w:val="both"/>
        <w:rPr>
          <w:bCs/>
          <w:i/>
          <w:iCs/>
          <w:lang w:eastAsia="ru-RU"/>
        </w:rPr>
      </w:pPr>
      <w:r w:rsidRPr="008117E0">
        <w:rPr>
          <w:bCs/>
          <w:i/>
          <w:iCs/>
          <w:lang w:eastAsia="ru-RU"/>
        </w:rPr>
        <w:t>Будь-які посилання в технічних вимогах на конкретну торговельну марку або тип, передбачає надання еквіваленту (технічні вимоги еквіваленту не повинні бути гіршими).</w:t>
      </w:r>
    </w:p>
    <w:p w:rsidR="005D6990" w:rsidRPr="008117E0" w:rsidRDefault="005D6990" w:rsidP="005D6990">
      <w:pPr>
        <w:spacing w:after="0"/>
        <w:ind w:left="-426" w:firstLine="993"/>
        <w:jc w:val="both"/>
        <w:rPr>
          <w:bCs/>
          <w:i/>
          <w:iCs/>
          <w:lang w:eastAsia="ru-RU"/>
        </w:rPr>
      </w:pPr>
      <w:r w:rsidRPr="008117E0">
        <w:rPr>
          <w:bCs/>
          <w:i/>
          <w:iCs/>
          <w:lang w:eastAsia="ru-RU"/>
        </w:rPr>
        <w:t xml:space="preserve">У разі надання еквіваленту, Учасник в пропозиції повинен зазначити найменування та технічні характеристики запропонованого еквіваленту. Запропонований учасником еквівалент предмету закупівлі за своїми технічними характеристиками повинен бути не гіршим. </w:t>
      </w:r>
    </w:p>
    <w:p w:rsidR="005D6990" w:rsidRDefault="005D6990" w:rsidP="005D6990">
      <w:pPr>
        <w:spacing w:after="0"/>
        <w:ind w:left="-426" w:firstLine="993"/>
        <w:jc w:val="both"/>
        <w:rPr>
          <w:bCs/>
          <w:i/>
          <w:iCs/>
          <w:lang w:eastAsia="ru-RU"/>
        </w:rPr>
      </w:pPr>
      <w:r w:rsidRPr="008117E0">
        <w:rPr>
          <w:bCs/>
          <w:i/>
          <w:iCs/>
          <w:lang w:eastAsia="ru-RU"/>
        </w:rPr>
        <w:t xml:space="preserve">Документи вказані в пункті </w:t>
      </w:r>
      <w:r>
        <w:rPr>
          <w:bCs/>
          <w:i/>
          <w:iCs/>
          <w:lang w:eastAsia="ru-RU"/>
        </w:rPr>
        <w:t>2</w:t>
      </w:r>
      <w:r w:rsidRPr="008117E0">
        <w:rPr>
          <w:bCs/>
          <w:i/>
          <w:iCs/>
          <w:lang w:eastAsia="ru-RU"/>
        </w:rPr>
        <w:t xml:space="preserve"> повинні належати одному виробнику/імпортеру запчастин та </w:t>
      </w:r>
      <w:r>
        <w:rPr>
          <w:bCs/>
          <w:i/>
          <w:iCs/>
          <w:lang w:eastAsia="ru-RU"/>
        </w:rPr>
        <w:t xml:space="preserve">   </w:t>
      </w:r>
      <w:r w:rsidRPr="008117E0">
        <w:rPr>
          <w:bCs/>
          <w:i/>
          <w:iCs/>
          <w:lang w:eastAsia="ru-RU"/>
        </w:rPr>
        <w:t>витратних матеріалів.</w:t>
      </w:r>
    </w:p>
    <w:p w:rsidR="005D6990" w:rsidRDefault="005D6990" w:rsidP="005D6990">
      <w:pPr>
        <w:spacing w:after="0"/>
        <w:ind w:left="-426" w:firstLine="993"/>
        <w:jc w:val="both"/>
        <w:rPr>
          <w:bCs/>
          <w:i/>
          <w:iCs/>
          <w:lang w:eastAsia="ru-RU"/>
        </w:rPr>
      </w:pPr>
    </w:p>
    <w:p w:rsidR="00D97CC7" w:rsidRPr="00D97CC7" w:rsidRDefault="00D97CC7" w:rsidP="005D6990">
      <w:pPr>
        <w:tabs>
          <w:tab w:val="num" w:pos="426"/>
          <w:tab w:val="left" w:pos="567"/>
          <w:tab w:val="left" w:pos="1560"/>
          <w:tab w:val="right" w:leader="underscore" w:pos="9923"/>
        </w:tabs>
        <w:ind w:right="-1"/>
        <w:jc w:val="center"/>
        <w:rPr>
          <w:spacing w:val="-2"/>
        </w:rPr>
      </w:pPr>
    </w:p>
    <w:sectPr w:rsidR="00D97CC7" w:rsidRPr="00D97CC7" w:rsidSect="0007385B">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2FC2"/>
    <w:multiLevelType w:val="hybridMultilevel"/>
    <w:tmpl w:val="D1622746"/>
    <w:lvl w:ilvl="0" w:tplc="9E106F2E">
      <w:start w:val="1"/>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9983F1B"/>
    <w:multiLevelType w:val="hybridMultilevel"/>
    <w:tmpl w:val="304EAED0"/>
    <w:lvl w:ilvl="0" w:tplc="E01AE8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907C7"/>
    <w:multiLevelType w:val="hybridMultilevel"/>
    <w:tmpl w:val="3B6E55D6"/>
    <w:lvl w:ilvl="0" w:tplc="0422000D">
      <w:start w:val="1"/>
      <w:numFmt w:val="bullet"/>
      <w:lvlText w:val=""/>
      <w:lvlJc w:val="left"/>
      <w:pPr>
        <w:ind w:left="1724" w:hanging="360"/>
      </w:pPr>
      <w:rPr>
        <w:rFonts w:ascii="Wingdings" w:hAnsi="Wingdings" w:hint="default"/>
      </w:rPr>
    </w:lvl>
    <w:lvl w:ilvl="1" w:tplc="04220003" w:tentative="1">
      <w:start w:val="1"/>
      <w:numFmt w:val="bullet"/>
      <w:lvlText w:val="o"/>
      <w:lvlJc w:val="left"/>
      <w:pPr>
        <w:ind w:left="2444" w:hanging="360"/>
      </w:pPr>
      <w:rPr>
        <w:rFonts w:ascii="Courier New" w:hAnsi="Courier New" w:cs="Courier New" w:hint="default"/>
      </w:rPr>
    </w:lvl>
    <w:lvl w:ilvl="2" w:tplc="04220005" w:tentative="1">
      <w:start w:val="1"/>
      <w:numFmt w:val="bullet"/>
      <w:lvlText w:val=""/>
      <w:lvlJc w:val="left"/>
      <w:pPr>
        <w:ind w:left="3164" w:hanging="360"/>
      </w:pPr>
      <w:rPr>
        <w:rFonts w:ascii="Wingdings" w:hAnsi="Wingdings" w:hint="default"/>
      </w:rPr>
    </w:lvl>
    <w:lvl w:ilvl="3" w:tplc="04220001" w:tentative="1">
      <w:start w:val="1"/>
      <w:numFmt w:val="bullet"/>
      <w:lvlText w:val=""/>
      <w:lvlJc w:val="left"/>
      <w:pPr>
        <w:ind w:left="3884" w:hanging="360"/>
      </w:pPr>
      <w:rPr>
        <w:rFonts w:ascii="Symbol" w:hAnsi="Symbol" w:hint="default"/>
      </w:rPr>
    </w:lvl>
    <w:lvl w:ilvl="4" w:tplc="04220003" w:tentative="1">
      <w:start w:val="1"/>
      <w:numFmt w:val="bullet"/>
      <w:lvlText w:val="o"/>
      <w:lvlJc w:val="left"/>
      <w:pPr>
        <w:ind w:left="4604" w:hanging="360"/>
      </w:pPr>
      <w:rPr>
        <w:rFonts w:ascii="Courier New" w:hAnsi="Courier New" w:cs="Courier New" w:hint="default"/>
      </w:rPr>
    </w:lvl>
    <w:lvl w:ilvl="5" w:tplc="04220005" w:tentative="1">
      <w:start w:val="1"/>
      <w:numFmt w:val="bullet"/>
      <w:lvlText w:val=""/>
      <w:lvlJc w:val="left"/>
      <w:pPr>
        <w:ind w:left="5324" w:hanging="360"/>
      </w:pPr>
      <w:rPr>
        <w:rFonts w:ascii="Wingdings" w:hAnsi="Wingdings" w:hint="default"/>
      </w:rPr>
    </w:lvl>
    <w:lvl w:ilvl="6" w:tplc="04220001" w:tentative="1">
      <w:start w:val="1"/>
      <w:numFmt w:val="bullet"/>
      <w:lvlText w:val=""/>
      <w:lvlJc w:val="left"/>
      <w:pPr>
        <w:ind w:left="6044" w:hanging="360"/>
      </w:pPr>
      <w:rPr>
        <w:rFonts w:ascii="Symbol" w:hAnsi="Symbol" w:hint="default"/>
      </w:rPr>
    </w:lvl>
    <w:lvl w:ilvl="7" w:tplc="04220003" w:tentative="1">
      <w:start w:val="1"/>
      <w:numFmt w:val="bullet"/>
      <w:lvlText w:val="o"/>
      <w:lvlJc w:val="left"/>
      <w:pPr>
        <w:ind w:left="6764" w:hanging="360"/>
      </w:pPr>
      <w:rPr>
        <w:rFonts w:ascii="Courier New" w:hAnsi="Courier New" w:cs="Courier New" w:hint="default"/>
      </w:rPr>
    </w:lvl>
    <w:lvl w:ilvl="8" w:tplc="04220005" w:tentative="1">
      <w:start w:val="1"/>
      <w:numFmt w:val="bullet"/>
      <w:lvlText w:val=""/>
      <w:lvlJc w:val="left"/>
      <w:pPr>
        <w:ind w:left="7484" w:hanging="360"/>
      </w:pPr>
      <w:rPr>
        <w:rFonts w:ascii="Wingdings" w:hAnsi="Wingdings" w:hint="default"/>
      </w:rPr>
    </w:lvl>
  </w:abstractNum>
  <w:abstractNum w:abstractNumId="3" w15:restartNumberingAfterBreak="0">
    <w:nsid w:val="1EFE3DB6"/>
    <w:multiLevelType w:val="multilevel"/>
    <w:tmpl w:val="7BE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2947AD"/>
    <w:multiLevelType w:val="hybridMultilevel"/>
    <w:tmpl w:val="A922EF2C"/>
    <w:lvl w:ilvl="0" w:tplc="04190011">
      <w:start w:val="1"/>
      <w:numFmt w:val="decimal"/>
      <w:lvlText w:val="%1)"/>
      <w:lvlJc w:val="left"/>
      <w:pPr>
        <w:ind w:left="74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BE3148D"/>
    <w:multiLevelType w:val="hybridMultilevel"/>
    <w:tmpl w:val="350C7C1E"/>
    <w:lvl w:ilvl="0" w:tplc="04190001">
      <w:start w:val="1"/>
      <w:numFmt w:val="bullet"/>
      <w:lvlText w:val=""/>
      <w:lvlJc w:val="left"/>
      <w:pPr>
        <w:ind w:left="1593" w:hanging="360"/>
      </w:pPr>
      <w:rPr>
        <w:rFonts w:ascii="Symbol" w:hAnsi="Symbol" w:hint="default"/>
      </w:rPr>
    </w:lvl>
    <w:lvl w:ilvl="1" w:tplc="04190003" w:tentative="1">
      <w:start w:val="1"/>
      <w:numFmt w:val="bullet"/>
      <w:lvlText w:val="o"/>
      <w:lvlJc w:val="left"/>
      <w:pPr>
        <w:ind w:left="2313" w:hanging="360"/>
      </w:pPr>
      <w:rPr>
        <w:rFonts w:ascii="Courier New" w:hAnsi="Courier New" w:cs="Courier New" w:hint="default"/>
      </w:rPr>
    </w:lvl>
    <w:lvl w:ilvl="2" w:tplc="04190005" w:tentative="1">
      <w:start w:val="1"/>
      <w:numFmt w:val="bullet"/>
      <w:lvlText w:val=""/>
      <w:lvlJc w:val="left"/>
      <w:pPr>
        <w:ind w:left="3033" w:hanging="360"/>
      </w:pPr>
      <w:rPr>
        <w:rFonts w:ascii="Wingdings" w:hAnsi="Wingdings" w:hint="default"/>
      </w:rPr>
    </w:lvl>
    <w:lvl w:ilvl="3" w:tplc="04190001" w:tentative="1">
      <w:start w:val="1"/>
      <w:numFmt w:val="bullet"/>
      <w:lvlText w:val=""/>
      <w:lvlJc w:val="left"/>
      <w:pPr>
        <w:ind w:left="3753" w:hanging="360"/>
      </w:pPr>
      <w:rPr>
        <w:rFonts w:ascii="Symbol" w:hAnsi="Symbol" w:hint="default"/>
      </w:rPr>
    </w:lvl>
    <w:lvl w:ilvl="4" w:tplc="04190003" w:tentative="1">
      <w:start w:val="1"/>
      <w:numFmt w:val="bullet"/>
      <w:lvlText w:val="o"/>
      <w:lvlJc w:val="left"/>
      <w:pPr>
        <w:ind w:left="4473" w:hanging="360"/>
      </w:pPr>
      <w:rPr>
        <w:rFonts w:ascii="Courier New" w:hAnsi="Courier New" w:cs="Courier New" w:hint="default"/>
      </w:rPr>
    </w:lvl>
    <w:lvl w:ilvl="5" w:tplc="04190005" w:tentative="1">
      <w:start w:val="1"/>
      <w:numFmt w:val="bullet"/>
      <w:lvlText w:val=""/>
      <w:lvlJc w:val="left"/>
      <w:pPr>
        <w:ind w:left="5193" w:hanging="360"/>
      </w:pPr>
      <w:rPr>
        <w:rFonts w:ascii="Wingdings" w:hAnsi="Wingdings" w:hint="default"/>
      </w:rPr>
    </w:lvl>
    <w:lvl w:ilvl="6" w:tplc="04190001" w:tentative="1">
      <w:start w:val="1"/>
      <w:numFmt w:val="bullet"/>
      <w:lvlText w:val=""/>
      <w:lvlJc w:val="left"/>
      <w:pPr>
        <w:ind w:left="5913" w:hanging="360"/>
      </w:pPr>
      <w:rPr>
        <w:rFonts w:ascii="Symbol" w:hAnsi="Symbol" w:hint="default"/>
      </w:rPr>
    </w:lvl>
    <w:lvl w:ilvl="7" w:tplc="04190003" w:tentative="1">
      <w:start w:val="1"/>
      <w:numFmt w:val="bullet"/>
      <w:lvlText w:val="o"/>
      <w:lvlJc w:val="left"/>
      <w:pPr>
        <w:ind w:left="6633" w:hanging="360"/>
      </w:pPr>
      <w:rPr>
        <w:rFonts w:ascii="Courier New" w:hAnsi="Courier New" w:cs="Courier New" w:hint="default"/>
      </w:rPr>
    </w:lvl>
    <w:lvl w:ilvl="8" w:tplc="04190005" w:tentative="1">
      <w:start w:val="1"/>
      <w:numFmt w:val="bullet"/>
      <w:lvlText w:val=""/>
      <w:lvlJc w:val="left"/>
      <w:pPr>
        <w:ind w:left="7353" w:hanging="360"/>
      </w:pPr>
      <w:rPr>
        <w:rFonts w:ascii="Wingdings" w:hAnsi="Wingdings" w:hint="default"/>
      </w:rPr>
    </w:lvl>
  </w:abstractNum>
  <w:abstractNum w:abstractNumId="6" w15:restartNumberingAfterBreak="0">
    <w:nsid w:val="556833B8"/>
    <w:multiLevelType w:val="hybridMultilevel"/>
    <w:tmpl w:val="B56ECB6C"/>
    <w:lvl w:ilvl="0" w:tplc="9E106F2E">
      <w:start w:val="1"/>
      <w:numFmt w:val="bullet"/>
      <w:lvlText w:val="-"/>
      <w:lvlJc w:val="left"/>
      <w:pPr>
        <w:ind w:left="1800" w:hanging="360"/>
      </w:pPr>
      <w:rPr>
        <w:rFonts w:ascii="Times New Roman" w:eastAsia="Times New Roman"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57E666CF"/>
    <w:multiLevelType w:val="hybridMultilevel"/>
    <w:tmpl w:val="46B03EDE"/>
    <w:lvl w:ilvl="0" w:tplc="14F8E12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15:restartNumberingAfterBreak="0">
    <w:nsid w:val="5BA64962"/>
    <w:multiLevelType w:val="hybridMultilevel"/>
    <w:tmpl w:val="EC38D9F8"/>
    <w:lvl w:ilvl="0" w:tplc="D952AEAC">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A260676"/>
    <w:multiLevelType w:val="hybridMultilevel"/>
    <w:tmpl w:val="1310982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E5B73F7"/>
    <w:multiLevelType w:val="hybridMultilevel"/>
    <w:tmpl w:val="63BA448E"/>
    <w:lvl w:ilvl="0" w:tplc="B37403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4081720">
    <w:abstractNumId w:val="2"/>
  </w:num>
  <w:num w:numId="2" w16cid:durableId="7009766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1077654">
    <w:abstractNumId w:val="5"/>
  </w:num>
  <w:num w:numId="4" w16cid:durableId="1853254627">
    <w:abstractNumId w:val="0"/>
  </w:num>
  <w:num w:numId="5" w16cid:durableId="312805862">
    <w:abstractNumId w:val="7"/>
  </w:num>
  <w:num w:numId="6" w16cid:durableId="1578788334">
    <w:abstractNumId w:val="6"/>
  </w:num>
  <w:num w:numId="7" w16cid:durableId="1175341304">
    <w:abstractNumId w:val="3"/>
  </w:num>
  <w:num w:numId="8" w16cid:durableId="1032614006">
    <w:abstractNumId w:val="1"/>
  </w:num>
  <w:num w:numId="9" w16cid:durableId="852840523">
    <w:abstractNumId w:val="8"/>
  </w:num>
  <w:num w:numId="10" w16cid:durableId="1721903517">
    <w:abstractNumId w:val="10"/>
  </w:num>
  <w:num w:numId="11" w16cid:durableId="413862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7132"/>
    <w:rsid w:val="0000146E"/>
    <w:rsid w:val="0003773E"/>
    <w:rsid w:val="0007385B"/>
    <w:rsid w:val="000C4DB8"/>
    <w:rsid w:val="000D03AF"/>
    <w:rsid w:val="001635AC"/>
    <w:rsid w:val="0019202F"/>
    <w:rsid w:val="001C2019"/>
    <w:rsid w:val="00204662"/>
    <w:rsid w:val="002C31E4"/>
    <w:rsid w:val="003506E8"/>
    <w:rsid w:val="003A74F3"/>
    <w:rsid w:val="004333FC"/>
    <w:rsid w:val="004635C9"/>
    <w:rsid w:val="004810EC"/>
    <w:rsid w:val="00497023"/>
    <w:rsid w:val="00515314"/>
    <w:rsid w:val="00516236"/>
    <w:rsid w:val="00516AFB"/>
    <w:rsid w:val="0054233D"/>
    <w:rsid w:val="005650CE"/>
    <w:rsid w:val="005A41AC"/>
    <w:rsid w:val="005D6990"/>
    <w:rsid w:val="006D2D73"/>
    <w:rsid w:val="006E4992"/>
    <w:rsid w:val="00737F59"/>
    <w:rsid w:val="00762AF2"/>
    <w:rsid w:val="007E3F02"/>
    <w:rsid w:val="008772B7"/>
    <w:rsid w:val="00877FB7"/>
    <w:rsid w:val="00890B44"/>
    <w:rsid w:val="00907871"/>
    <w:rsid w:val="0091696C"/>
    <w:rsid w:val="009274EA"/>
    <w:rsid w:val="009B2646"/>
    <w:rsid w:val="00A01D60"/>
    <w:rsid w:val="00A11F09"/>
    <w:rsid w:val="00A84EF0"/>
    <w:rsid w:val="00A979E9"/>
    <w:rsid w:val="00AE3C2F"/>
    <w:rsid w:val="00AE5FFA"/>
    <w:rsid w:val="00B0448D"/>
    <w:rsid w:val="00B81EB5"/>
    <w:rsid w:val="00BC1A4F"/>
    <w:rsid w:val="00BF2139"/>
    <w:rsid w:val="00C74A62"/>
    <w:rsid w:val="00CB14AB"/>
    <w:rsid w:val="00CE5D33"/>
    <w:rsid w:val="00D23799"/>
    <w:rsid w:val="00D348F9"/>
    <w:rsid w:val="00D37132"/>
    <w:rsid w:val="00D8051A"/>
    <w:rsid w:val="00D97CC7"/>
    <w:rsid w:val="00DF6BD7"/>
    <w:rsid w:val="00E46AC5"/>
    <w:rsid w:val="00F04E81"/>
    <w:rsid w:val="00F06D98"/>
    <w:rsid w:val="00F77E49"/>
    <w:rsid w:val="00FA0EB6"/>
    <w:rsid w:val="00FB52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0BCC"/>
  <w15:docId w15:val="{8D756814-47D8-46D5-ACCB-85EBE615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A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
    <w:basedOn w:val="a"/>
    <w:link w:val="a4"/>
    <w:uiPriority w:val="99"/>
    <w:unhideWhenUsed/>
    <w:qFormat/>
    <w:rsid w:val="00E46AC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5">
    <w:name w:val="Strong"/>
    <w:basedOn w:val="a0"/>
    <w:uiPriority w:val="22"/>
    <w:qFormat/>
    <w:rsid w:val="00E46AC5"/>
    <w:rPr>
      <w:b/>
      <w:bCs/>
    </w:rPr>
  </w:style>
  <w:style w:type="character" w:customStyle="1" w:styleId="js-apiid">
    <w:name w:val="js-apiid"/>
    <w:basedOn w:val="a0"/>
    <w:rsid w:val="00E46AC5"/>
  </w:style>
  <w:style w:type="paragraph" w:styleId="a6">
    <w:name w:val="List Paragraph"/>
    <w:aliases w:val="Number Bullets,AC List 01,EBRD List,CA bullets,Chapter10,List Paragraph,Список уровня 2,название табл/рис,Bullet Number,Bullet 1,Use Case List Paragraph,lp1,lp11,List Paragraph11,Абзац списка12,заголовок 1.1,Elenco Normale"/>
    <w:basedOn w:val="a"/>
    <w:link w:val="a7"/>
    <w:uiPriority w:val="34"/>
    <w:qFormat/>
    <w:rsid w:val="00DF6BD7"/>
    <w:pPr>
      <w:ind w:left="720"/>
      <w:contextualSpacing/>
    </w:pPr>
  </w:style>
  <w:style w:type="table" w:customStyle="1" w:styleId="1">
    <w:name w:val="Сетка таблицы1"/>
    <w:basedOn w:val="a1"/>
    <w:uiPriority w:val="39"/>
    <w:rsid w:val="00F04E81"/>
    <w:pPr>
      <w:spacing w:after="0" w:line="240" w:lineRule="auto"/>
    </w:pPr>
    <w:rPr>
      <w:rFonts w:ascii="Calibri" w:eastAsia="Calibri" w:hAnsi="Calibri" w:cs="Times New Roman"/>
      <w:kern w:val="0"/>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39"/>
    <w:rsid w:val="00C74A62"/>
    <w:pPr>
      <w:spacing w:after="0" w:line="240" w:lineRule="auto"/>
    </w:pPr>
    <w:rPr>
      <w:rFonts w:ascii="Times New Roman" w:eastAsia="Times New Roman" w:hAnsi="Times New Roman" w:cs="Times New Roman"/>
      <w:kern w:val="0"/>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A979E9"/>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Абзац списка1"/>
    <w:basedOn w:val="a"/>
    <w:link w:val="ListParagraphChar"/>
    <w:qFormat/>
    <w:rsid w:val="00D97CC7"/>
    <w:pPr>
      <w:suppressAutoHyphens/>
      <w:spacing w:after="0" w:line="240" w:lineRule="auto"/>
    </w:pPr>
    <w:rPr>
      <w:rFonts w:ascii="Times New Roman" w:eastAsia="Times New Roman" w:hAnsi="Times New Roman" w:cs="Times New Roman"/>
      <w:kern w:val="0"/>
      <w:sz w:val="24"/>
      <w:szCs w:val="24"/>
      <w:lang w:eastAsia="ar-SA"/>
    </w:rPr>
  </w:style>
  <w:style w:type="character" w:customStyle="1" w:styleId="ListParagraphChar">
    <w:name w:val="List Paragraph Char"/>
    <w:aliases w:val="название табл/рис Char,Список уровня 2 Char,Bullet Number Char,Bullet 1 Char,Use Case List Paragraph Char,lp1 Char,List Paragraph1 Char,lp11 Char,List Paragraph11 Char"/>
    <w:link w:val="10"/>
    <w:locked/>
    <w:rsid w:val="00D97CC7"/>
    <w:rPr>
      <w:rFonts w:ascii="Times New Roman" w:eastAsia="Times New Roman" w:hAnsi="Times New Roman" w:cs="Times New Roman"/>
      <w:kern w:val="0"/>
      <w:sz w:val="24"/>
      <w:szCs w:val="24"/>
      <w:lang w:eastAsia="ar-SA"/>
    </w:rPr>
  </w:style>
  <w:style w:type="character" w:customStyle="1" w:styleId="a4">
    <w:name w:val="Обычный (Интернет)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3"/>
    <w:qFormat/>
    <w:locked/>
    <w:rsid w:val="00D97CC7"/>
    <w:rPr>
      <w:rFonts w:ascii="Times New Roman" w:eastAsia="Times New Roman" w:hAnsi="Times New Roman" w:cs="Times New Roman"/>
      <w:kern w:val="0"/>
      <w:sz w:val="24"/>
      <w:szCs w:val="24"/>
    </w:rPr>
  </w:style>
  <w:style w:type="paragraph" w:customStyle="1" w:styleId="4">
    <w:name w:val="Абзац списка4"/>
    <w:basedOn w:val="a"/>
    <w:rsid w:val="00D97CC7"/>
    <w:pPr>
      <w:suppressAutoHyphens/>
      <w:spacing w:after="200" w:line="276" w:lineRule="auto"/>
      <w:ind w:left="720"/>
    </w:pPr>
    <w:rPr>
      <w:rFonts w:ascii="Calibri" w:eastAsia="Times New Roman" w:hAnsi="Calibri" w:cs="Times New Roman"/>
      <w:kern w:val="0"/>
      <w:lang w:eastAsia="ar-SA"/>
    </w:rPr>
  </w:style>
  <w:style w:type="character" w:customStyle="1" w:styleId="a9">
    <w:name w:val="Другое_"/>
    <w:basedOn w:val="a0"/>
    <w:link w:val="aa"/>
    <w:rsid w:val="00D97CC7"/>
    <w:rPr>
      <w:rFonts w:ascii="Times New Roman" w:eastAsia="Times New Roman" w:hAnsi="Times New Roman" w:cs="Times New Roman"/>
    </w:rPr>
  </w:style>
  <w:style w:type="paragraph" w:customStyle="1" w:styleId="aa">
    <w:name w:val="Другое"/>
    <w:basedOn w:val="a"/>
    <w:link w:val="a9"/>
    <w:rsid w:val="00D97CC7"/>
    <w:pPr>
      <w:widowControl w:val="0"/>
      <w:spacing w:after="0" w:line="240" w:lineRule="auto"/>
    </w:pPr>
    <w:rPr>
      <w:rFonts w:ascii="Times New Roman" w:eastAsia="Times New Roman" w:hAnsi="Times New Roman" w:cs="Times New Roman"/>
    </w:rPr>
  </w:style>
  <w:style w:type="character" w:customStyle="1" w:styleId="a7">
    <w:name w:val="Абзац списка Знак"/>
    <w:aliases w:val="Number Bullets Знак,AC List 01 Знак,EBRD List Знак,CA bullets Знак,Chapter10 Знак,List Paragraph Знак,Список уровня 2 Знак,название табл/рис Знак,Bullet Number Знак,Bullet 1 Знак,Use Case List Paragraph Знак,lp1 Знак,lp11 Знак"/>
    <w:link w:val="a6"/>
    <w:qFormat/>
    <w:rsid w:val="000738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39942">
      <w:bodyDiv w:val="1"/>
      <w:marLeft w:val="0"/>
      <w:marRight w:val="0"/>
      <w:marTop w:val="0"/>
      <w:marBottom w:val="0"/>
      <w:divBdr>
        <w:top w:val="none" w:sz="0" w:space="0" w:color="auto"/>
        <w:left w:val="none" w:sz="0" w:space="0" w:color="auto"/>
        <w:bottom w:val="none" w:sz="0" w:space="0" w:color="auto"/>
        <w:right w:val="none" w:sz="0" w:space="0" w:color="auto"/>
      </w:divBdr>
      <w:divsChild>
        <w:div w:id="230164825">
          <w:marLeft w:val="0"/>
          <w:marRight w:val="0"/>
          <w:marTop w:val="0"/>
          <w:marBottom w:val="0"/>
          <w:divBdr>
            <w:top w:val="none" w:sz="0" w:space="0" w:color="auto"/>
            <w:left w:val="none" w:sz="0" w:space="0" w:color="auto"/>
            <w:bottom w:val="none" w:sz="0" w:space="0" w:color="auto"/>
            <w:right w:val="none" w:sz="0" w:space="0" w:color="auto"/>
          </w:divBdr>
        </w:div>
        <w:div w:id="814300393">
          <w:marLeft w:val="0"/>
          <w:marRight w:val="0"/>
          <w:marTop w:val="0"/>
          <w:marBottom w:val="0"/>
          <w:divBdr>
            <w:top w:val="none" w:sz="0" w:space="0" w:color="auto"/>
            <w:left w:val="none" w:sz="0" w:space="0" w:color="auto"/>
            <w:bottom w:val="none" w:sz="0" w:space="0" w:color="auto"/>
            <w:right w:val="none" w:sz="0" w:space="0" w:color="auto"/>
          </w:divBdr>
        </w:div>
        <w:div w:id="1151288186">
          <w:marLeft w:val="0"/>
          <w:marRight w:val="0"/>
          <w:marTop w:val="0"/>
          <w:marBottom w:val="0"/>
          <w:divBdr>
            <w:top w:val="none" w:sz="0" w:space="0" w:color="auto"/>
            <w:left w:val="none" w:sz="0" w:space="0" w:color="auto"/>
            <w:bottom w:val="none" w:sz="0" w:space="0" w:color="auto"/>
            <w:right w:val="none" w:sz="0" w:space="0" w:color="auto"/>
          </w:divBdr>
        </w:div>
        <w:div w:id="930743191">
          <w:marLeft w:val="0"/>
          <w:marRight w:val="0"/>
          <w:marTop w:val="0"/>
          <w:marBottom w:val="0"/>
          <w:divBdr>
            <w:top w:val="none" w:sz="0" w:space="0" w:color="auto"/>
            <w:left w:val="none" w:sz="0" w:space="0" w:color="auto"/>
            <w:bottom w:val="none" w:sz="0" w:space="0" w:color="auto"/>
            <w:right w:val="none" w:sz="0" w:space="0" w:color="auto"/>
          </w:divBdr>
        </w:div>
        <w:div w:id="1085804629">
          <w:marLeft w:val="0"/>
          <w:marRight w:val="0"/>
          <w:marTop w:val="0"/>
          <w:marBottom w:val="0"/>
          <w:divBdr>
            <w:top w:val="none" w:sz="0" w:space="0" w:color="auto"/>
            <w:left w:val="none" w:sz="0" w:space="0" w:color="auto"/>
            <w:bottom w:val="none" w:sz="0" w:space="0" w:color="auto"/>
            <w:right w:val="none" w:sz="0" w:space="0" w:color="auto"/>
          </w:divBdr>
        </w:div>
        <w:div w:id="459298956">
          <w:marLeft w:val="0"/>
          <w:marRight w:val="0"/>
          <w:marTop w:val="0"/>
          <w:marBottom w:val="0"/>
          <w:divBdr>
            <w:top w:val="none" w:sz="0" w:space="0" w:color="auto"/>
            <w:left w:val="none" w:sz="0" w:space="0" w:color="auto"/>
            <w:bottom w:val="none" w:sz="0" w:space="0" w:color="auto"/>
            <w:right w:val="none" w:sz="0" w:space="0" w:color="auto"/>
          </w:divBdr>
        </w:div>
      </w:divsChild>
    </w:div>
    <w:div w:id="946423775">
      <w:bodyDiv w:val="1"/>
      <w:marLeft w:val="0"/>
      <w:marRight w:val="0"/>
      <w:marTop w:val="0"/>
      <w:marBottom w:val="0"/>
      <w:divBdr>
        <w:top w:val="none" w:sz="0" w:space="0" w:color="auto"/>
        <w:left w:val="none" w:sz="0" w:space="0" w:color="auto"/>
        <w:bottom w:val="none" w:sz="0" w:space="0" w:color="auto"/>
        <w:right w:val="none" w:sz="0" w:space="0" w:color="auto"/>
      </w:divBdr>
    </w:div>
    <w:div w:id="1750732907">
      <w:bodyDiv w:val="1"/>
      <w:marLeft w:val="0"/>
      <w:marRight w:val="0"/>
      <w:marTop w:val="0"/>
      <w:marBottom w:val="0"/>
      <w:divBdr>
        <w:top w:val="none" w:sz="0" w:space="0" w:color="auto"/>
        <w:left w:val="none" w:sz="0" w:space="0" w:color="auto"/>
        <w:bottom w:val="none" w:sz="0" w:space="0" w:color="auto"/>
        <w:right w:val="none" w:sz="0" w:space="0" w:color="auto"/>
      </w:divBdr>
    </w:div>
    <w:div w:id="2030328395">
      <w:bodyDiv w:val="1"/>
      <w:marLeft w:val="0"/>
      <w:marRight w:val="0"/>
      <w:marTop w:val="0"/>
      <w:marBottom w:val="0"/>
      <w:divBdr>
        <w:top w:val="none" w:sz="0" w:space="0" w:color="auto"/>
        <w:left w:val="none" w:sz="0" w:space="0" w:color="auto"/>
        <w:bottom w:val="none" w:sz="0" w:space="0" w:color="auto"/>
        <w:right w:val="none" w:sz="0" w:space="0" w:color="auto"/>
      </w:divBdr>
      <w:divsChild>
        <w:div w:id="1141389025">
          <w:marLeft w:val="0"/>
          <w:marRight w:val="0"/>
          <w:marTop w:val="0"/>
          <w:marBottom w:val="0"/>
          <w:divBdr>
            <w:top w:val="none" w:sz="0" w:space="0" w:color="auto"/>
            <w:left w:val="none" w:sz="0" w:space="0" w:color="auto"/>
            <w:bottom w:val="none" w:sz="0" w:space="0" w:color="auto"/>
            <w:right w:val="none" w:sz="0" w:space="0" w:color="auto"/>
          </w:divBdr>
        </w:div>
        <w:div w:id="1637948032">
          <w:marLeft w:val="0"/>
          <w:marRight w:val="0"/>
          <w:marTop w:val="0"/>
          <w:marBottom w:val="0"/>
          <w:divBdr>
            <w:top w:val="none" w:sz="0" w:space="0" w:color="auto"/>
            <w:left w:val="none" w:sz="0" w:space="0" w:color="auto"/>
            <w:bottom w:val="none" w:sz="0" w:space="0" w:color="auto"/>
            <w:right w:val="none" w:sz="0" w:space="0" w:color="auto"/>
          </w:divBdr>
        </w:div>
        <w:div w:id="1110272976">
          <w:marLeft w:val="0"/>
          <w:marRight w:val="0"/>
          <w:marTop w:val="0"/>
          <w:marBottom w:val="0"/>
          <w:divBdr>
            <w:top w:val="none" w:sz="0" w:space="0" w:color="auto"/>
            <w:left w:val="none" w:sz="0" w:space="0" w:color="auto"/>
            <w:bottom w:val="none" w:sz="0" w:space="0" w:color="auto"/>
            <w:right w:val="none" w:sz="0" w:space="0" w:color="auto"/>
          </w:divBdr>
        </w:div>
        <w:div w:id="937566719">
          <w:marLeft w:val="0"/>
          <w:marRight w:val="0"/>
          <w:marTop w:val="0"/>
          <w:marBottom w:val="0"/>
          <w:divBdr>
            <w:top w:val="none" w:sz="0" w:space="0" w:color="auto"/>
            <w:left w:val="none" w:sz="0" w:space="0" w:color="auto"/>
            <w:bottom w:val="none" w:sz="0" w:space="0" w:color="auto"/>
            <w:right w:val="none" w:sz="0" w:space="0" w:color="auto"/>
          </w:divBdr>
        </w:div>
        <w:div w:id="1365516191">
          <w:marLeft w:val="0"/>
          <w:marRight w:val="0"/>
          <w:marTop w:val="0"/>
          <w:marBottom w:val="0"/>
          <w:divBdr>
            <w:top w:val="none" w:sz="0" w:space="0" w:color="auto"/>
            <w:left w:val="none" w:sz="0" w:space="0" w:color="auto"/>
            <w:bottom w:val="none" w:sz="0" w:space="0" w:color="auto"/>
            <w:right w:val="none" w:sz="0" w:space="0" w:color="auto"/>
          </w:divBdr>
        </w:div>
        <w:div w:id="915163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12-02-016961-a" TargetMode="External"/><Relationship Id="rId5" Type="http://schemas.openxmlformats.org/officeDocument/2006/relationships/hyperlink" Target="https://prozorro.gov.ua/tender/UA-2025-06-06-011742-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4</Pages>
  <Words>1383</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легенда я</dc:creator>
  <cp:keywords/>
  <dc:description/>
  <cp:lastModifiedBy>operator</cp:lastModifiedBy>
  <cp:revision>27</cp:revision>
  <dcterms:created xsi:type="dcterms:W3CDTF">2024-08-12T10:23:00Z</dcterms:created>
  <dcterms:modified xsi:type="dcterms:W3CDTF">2025-12-02T14:32:00Z</dcterms:modified>
</cp:coreProperties>
</file>