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87D0C" w14:textId="77777777" w:rsidR="0063065A" w:rsidRDefault="0063065A" w:rsidP="0063065A">
      <w:pPr>
        <w:pStyle w:val="a3"/>
        <w:shd w:val="clear" w:color="auto" w:fill="FFFFFF"/>
        <w:spacing w:before="0" w:beforeAutospacing="0" w:after="0" w:afterAutospacing="0"/>
        <w:jc w:val="center"/>
        <w:rPr>
          <w:rStyle w:val="a5"/>
        </w:rPr>
      </w:pPr>
    </w:p>
    <w:p w14:paraId="0756DF05" w14:textId="31B397EF" w:rsidR="003506E8" w:rsidRPr="0063065A" w:rsidRDefault="003506E8" w:rsidP="0063065A">
      <w:pPr>
        <w:pStyle w:val="a3"/>
        <w:shd w:val="clear" w:color="auto" w:fill="FFFFFF"/>
        <w:spacing w:before="0" w:beforeAutospacing="0" w:after="0" w:afterAutospacing="0"/>
        <w:jc w:val="center"/>
      </w:pPr>
      <w:r w:rsidRPr="0063065A">
        <w:rPr>
          <w:rStyle w:val="a5"/>
        </w:rPr>
        <w:t>Обґрунтування</w:t>
      </w:r>
    </w:p>
    <w:p w14:paraId="2AB6746C" w14:textId="77777777" w:rsidR="003506E8" w:rsidRPr="0063065A" w:rsidRDefault="003506E8" w:rsidP="0063065A">
      <w:pPr>
        <w:pStyle w:val="a3"/>
        <w:shd w:val="clear" w:color="auto" w:fill="FFFFFF"/>
        <w:spacing w:before="0" w:beforeAutospacing="0" w:after="0" w:afterAutospacing="0"/>
        <w:jc w:val="center"/>
      </w:pPr>
      <w:r w:rsidRPr="0063065A">
        <w:rPr>
          <w:rStyle w:val="a5"/>
        </w:rPr>
        <w:t xml:space="preserve">технічних та якісних характеристик предмета закупівлі, розміру бюджетного призначення, очікуваної вартості </w:t>
      </w:r>
      <w:r w:rsidR="00D6631D" w:rsidRPr="0063065A">
        <w:rPr>
          <w:rStyle w:val="a5"/>
        </w:rPr>
        <w:t>закупівлі</w:t>
      </w:r>
    </w:p>
    <w:p w14:paraId="530D3812" w14:textId="77777777" w:rsidR="0063065A" w:rsidRDefault="0063065A" w:rsidP="0063065A">
      <w:pPr>
        <w:spacing w:after="0"/>
        <w:jc w:val="both"/>
        <w:rPr>
          <w:rFonts w:ascii="Times New Roman" w:eastAsia="Times New Roman" w:hAnsi="Times New Roman" w:cs="Times New Roman"/>
          <w:sz w:val="24"/>
          <w:szCs w:val="24"/>
        </w:rPr>
      </w:pPr>
      <w:bookmarkStart w:id="0" w:name="_Hlk219366335"/>
    </w:p>
    <w:p w14:paraId="594961F6" w14:textId="22B22891" w:rsidR="006C42B7" w:rsidRPr="0063065A" w:rsidRDefault="006C42B7" w:rsidP="0063065A">
      <w:pPr>
        <w:spacing w:after="0"/>
        <w:ind w:firstLine="720"/>
        <w:jc w:val="both"/>
        <w:rPr>
          <w:rFonts w:ascii="Times New Roman" w:hAnsi="Times New Roman" w:cs="Times New Roman"/>
          <w:sz w:val="24"/>
          <w:szCs w:val="24"/>
        </w:rPr>
      </w:pPr>
      <w:r w:rsidRPr="0063065A">
        <w:rPr>
          <w:rFonts w:ascii="Times New Roman" w:eastAsia="Times New Roman" w:hAnsi="Times New Roman" w:cs="Times New Roman"/>
          <w:sz w:val="24"/>
          <w:szCs w:val="24"/>
        </w:rPr>
        <w:t xml:space="preserve">Господарський суд Донецької області, проспект Науки, будинок 5, </w:t>
      </w:r>
      <w:r w:rsidRPr="0063065A">
        <w:rPr>
          <w:rFonts w:ascii="Times New Roman" w:eastAsia="Times New Roman" w:hAnsi="Times New Roman" w:cs="Times New Roman"/>
          <w:iCs/>
          <w:sz w:val="24"/>
          <w:szCs w:val="24"/>
        </w:rPr>
        <w:t xml:space="preserve">місто Харків, Харківська область, Україна, 61022,  код </w:t>
      </w:r>
      <w:r w:rsidRPr="0063065A">
        <w:rPr>
          <w:rFonts w:ascii="Times New Roman" w:eastAsia="Times New Roman" w:hAnsi="Times New Roman" w:cs="Times New Roman"/>
          <w:sz w:val="24"/>
          <w:szCs w:val="24"/>
        </w:rPr>
        <w:t xml:space="preserve"> </w:t>
      </w:r>
      <w:r w:rsidRPr="0063065A">
        <w:rPr>
          <w:rFonts w:ascii="Times New Roman" w:hAnsi="Times New Roman" w:cs="Times New Roman"/>
          <w:sz w:val="24"/>
          <w:szCs w:val="24"/>
        </w:rPr>
        <w:t>в Єдиному державному реєстрі юридичних осіб, фізичних осіб — підприємців та громадських формувань  03499901.</w:t>
      </w:r>
    </w:p>
    <w:bookmarkEnd w:id="0"/>
    <w:p w14:paraId="5A956634" w14:textId="77777777" w:rsidR="00690123" w:rsidRDefault="007476B3" w:rsidP="00690123">
      <w:pPr>
        <w:pStyle w:val="a3"/>
        <w:shd w:val="clear" w:color="auto" w:fill="FFFFFF"/>
        <w:spacing w:before="0" w:beforeAutospacing="0" w:after="0" w:afterAutospacing="0"/>
        <w:ind w:firstLine="720"/>
        <w:jc w:val="both"/>
        <w:rPr>
          <w:b/>
          <w:bCs/>
          <w:color w:val="000000"/>
        </w:rPr>
      </w:pPr>
      <w:r w:rsidRPr="00607D1D">
        <w:rPr>
          <w:b/>
          <w:bCs/>
          <w:color w:val="000000"/>
        </w:rPr>
        <w:t xml:space="preserve">Закупівля </w:t>
      </w:r>
      <w:r w:rsidRPr="00607D1D">
        <w:rPr>
          <w:b/>
          <w:bCs/>
        </w:rPr>
        <w:t xml:space="preserve">пально-мастильних матеріалів для забезпечення безперебійної роботи генератора, а саме: бензин А-95 в талонах, номіналом 10 літрів, </w:t>
      </w:r>
      <w:r w:rsidRPr="00607D1D">
        <w:rPr>
          <w:b/>
          <w:bCs/>
          <w:iCs/>
          <w:lang w:eastAsia="ru-RU"/>
        </w:rPr>
        <w:t xml:space="preserve">код за Єдиним закупівельним словником, </w:t>
      </w:r>
      <w:r w:rsidRPr="00607D1D">
        <w:rPr>
          <w:b/>
          <w:bCs/>
        </w:rPr>
        <w:t>ДК 021:2015 09130000-9 Нафта і дистиляти</w:t>
      </w:r>
      <w:r w:rsidR="00690123">
        <w:rPr>
          <w:b/>
          <w:bCs/>
          <w:color w:val="000000"/>
        </w:rPr>
        <w:t>.</w:t>
      </w:r>
    </w:p>
    <w:p w14:paraId="69854DFE" w14:textId="64B41AC8" w:rsidR="003506E8" w:rsidRPr="0083683C" w:rsidRDefault="0083683C" w:rsidP="0083683C">
      <w:pPr>
        <w:pStyle w:val="a3"/>
        <w:shd w:val="clear" w:color="auto" w:fill="FFFFFF"/>
        <w:spacing w:before="0" w:beforeAutospacing="0" w:after="0" w:afterAutospacing="0"/>
        <w:ind w:firstLine="720"/>
        <w:jc w:val="both"/>
      </w:pPr>
      <w:r w:rsidRPr="0083683C">
        <w:t>З метою забезпечення належних умов функціонування Господарського суду Донецької області оголошено запит пропозицій постачальників в електронному каталозі. Закупівля товару здійснюється відповідно до Порядку формування та використання електронного каталогу, затвердженого постановою Кабінету Міністрів України від 14 вересня 2020 р. № 822, та з урахуванням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(зі змінами).</w:t>
      </w:r>
    </w:p>
    <w:p w14:paraId="3CAAC4EB" w14:textId="77777777" w:rsidR="00607D1D" w:rsidRPr="0083683C" w:rsidRDefault="00607D1D" w:rsidP="0063065A">
      <w:pPr>
        <w:pStyle w:val="a3"/>
        <w:shd w:val="clear" w:color="auto" w:fill="FFFFFF"/>
        <w:spacing w:before="0" w:beforeAutospacing="0" w:after="0" w:afterAutospacing="0"/>
        <w:jc w:val="both"/>
      </w:pPr>
    </w:p>
    <w:p w14:paraId="3A0E06B4" w14:textId="263DD731" w:rsidR="003506E8" w:rsidRPr="0063065A" w:rsidRDefault="003506E8" w:rsidP="0063065A">
      <w:pPr>
        <w:pStyle w:val="a3"/>
        <w:shd w:val="clear" w:color="auto" w:fill="FFFFFF"/>
        <w:spacing w:before="0" w:beforeAutospacing="0" w:after="0" w:afterAutospacing="0"/>
        <w:jc w:val="both"/>
      </w:pPr>
      <w:r w:rsidRPr="0063065A">
        <w:t>Закупівля на 202</w:t>
      </w:r>
      <w:r w:rsidR="00242E99" w:rsidRPr="0063065A">
        <w:t>6</w:t>
      </w:r>
      <w:r w:rsidRPr="0063065A">
        <w:t xml:space="preserve"> рік. </w:t>
      </w:r>
    </w:p>
    <w:p w14:paraId="2EC1E8BD" w14:textId="77777777" w:rsidR="00E610DD" w:rsidRDefault="00E610DD" w:rsidP="00E610DD">
      <w:pPr>
        <w:spacing w:after="0" w:line="240" w:lineRule="atLeast"/>
        <w:jc w:val="both"/>
        <w:rPr>
          <w:rFonts w:ascii="Times New Roman" w:hAnsi="Times New Roman" w:cs="Times New Roman"/>
          <w:sz w:val="24"/>
          <w:szCs w:val="24"/>
        </w:rPr>
      </w:pPr>
    </w:p>
    <w:p w14:paraId="0F23EF34" w14:textId="54DD1473" w:rsidR="00E610DD" w:rsidRPr="0083683C" w:rsidRDefault="003506E8" w:rsidP="00E610DD">
      <w:pPr>
        <w:spacing w:line="240" w:lineRule="atLeast"/>
        <w:jc w:val="both"/>
        <w:rPr>
          <w:rFonts w:ascii="Times New Roman" w:eastAsia="Times New Roman" w:hAnsi="Times New Roman" w:cs="Times New Roman"/>
          <w:kern w:val="0"/>
          <w:sz w:val="24"/>
          <w:szCs w:val="24"/>
          <w:lang w:eastAsia="uk-UA"/>
        </w:rPr>
      </w:pPr>
      <w:r w:rsidRPr="0083683C">
        <w:rPr>
          <w:rFonts w:ascii="Times New Roman" w:hAnsi="Times New Roman" w:cs="Times New Roman"/>
          <w:sz w:val="24"/>
          <w:szCs w:val="24"/>
        </w:rPr>
        <w:t xml:space="preserve">(Оголошення про проведення </w:t>
      </w:r>
      <w:r w:rsidR="000A527E" w:rsidRPr="0083683C">
        <w:rPr>
          <w:rFonts w:ascii="Times New Roman" w:hAnsi="Times New Roman" w:cs="Times New Roman"/>
          <w:sz w:val="24"/>
          <w:szCs w:val="24"/>
        </w:rPr>
        <w:t>запиту пропозицій постачальників</w:t>
      </w:r>
      <w:r w:rsidRPr="0083683C">
        <w:rPr>
          <w:rFonts w:ascii="Times New Roman" w:hAnsi="Times New Roman" w:cs="Times New Roman"/>
          <w:sz w:val="24"/>
          <w:szCs w:val="24"/>
        </w:rPr>
        <w:t xml:space="preserve"> </w:t>
      </w:r>
      <w:hyperlink r:id="rId6" w:tgtFrame="_blank" w:tooltip="Оголошення на порталі Уповноваженого органу" w:history="1">
        <w:r w:rsidR="000A527E" w:rsidRPr="0083683C">
          <w:rPr>
            <w:rFonts w:ascii="Times New Roman" w:eastAsia="Times New Roman" w:hAnsi="Times New Roman" w:cs="Times New Roman"/>
            <w:kern w:val="0"/>
            <w:sz w:val="24"/>
            <w:szCs w:val="24"/>
            <w:bdr w:val="none" w:sz="0" w:space="0" w:color="auto" w:frame="1"/>
            <w:lang w:eastAsia="uk-UA"/>
          </w:rPr>
          <w:br/>
          <w:t>UA-2026-07-24-003499-a</w:t>
        </w:r>
      </w:hyperlink>
      <w:r w:rsidR="008772B7" w:rsidRPr="0083683C">
        <w:rPr>
          <w:rFonts w:ascii="Times New Roman" w:hAnsi="Times New Roman" w:cs="Times New Roman"/>
          <w:sz w:val="24"/>
          <w:szCs w:val="24"/>
        </w:rPr>
        <w:fldChar w:fldCharType="begin"/>
      </w:r>
      <w:r w:rsidR="008772B7" w:rsidRPr="0083683C">
        <w:rPr>
          <w:rFonts w:ascii="Times New Roman" w:hAnsi="Times New Roman" w:cs="Times New Roman"/>
          <w:sz w:val="24"/>
          <w:szCs w:val="24"/>
        </w:rPr>
        <w:instrText>HYPERLINK "https://prozorro.gov.ua/tender/UA-2025-06-06-011742-a" \t "_blank" \o "Оголошення на порталі Уповноваженого органу"</w:instrText>
      </w:r>
      <w:r w:rsidR="008772B7" w:rsidRPr="0083683C">
        <w:rPr>
          <w:rFonts w:ascii="Times New Roman" w:hAnsi="Times New Roman" w:cs="Times New Roman"/>
          <w:sz w:val="24"/>
          <w:szCs w:val="24"/>
        </w:rPr>
      </w:r>
      <w:r w:rsidR="008772B7" w:rsidRPr="0083683C">
        <w:rPr>
          <w:rFonts w:ascii="Times New Roman" w:hAnsi="Times New Roman" w:cs="Times New Roman"/>
          <w:sz w:val="24"/>
          <w:szCs w:val="24"/>
        </w:rPr>
        <w:fldChar w:fldCharType="separate"/>
      </w:r>
      <w:r w:rsidR="00E610DD" w:rsidRPr="0083683C">
        <w:rPr>
          <w:rFonts w:ascii="Times New Roman" w:eastAsia="Times New Roman" w:hAnsi="Times New Roman" w:cs="Times New Roman"/>
          <w:kern w:val="0"/>
          <w:sz w:val="24"/>
          <w:szCs w:val="24"/>
          <w:lang w:val="ru-RU" w:eastAsia="uk-UA"/>
        </w:rPr>
        <w:t>)</w:t>
      </w:r>
      <w:r w:rsidR="00E610DD" w:rsidRPr="0083683C">
        <w:rPr>
          <w:rFonts w:ascii="Times New Roman" w:eastAsia="Times New Roman" w:hAnsi="Times New Roman" w:cs="Times New Roman"/>
          <w:kern w:val="0"/>
          <w:sz w:val="24"/>
          <w:szCs w:val="24"/>
          <w:lang w:eastAsia="uk-UA"/>
        </w:rPr>
        <w:t>.</w:t>
      </w:r>
    </w:p>
    <w:p w14:paraId="2A52AB63" w14:textId="3581A054" w:rsidR="00690123" w:rsidRPr="00B50F55" w:rsidRDefault="008772B7" w:rsidP="00373C96">
      <w:pPr>
        <w:tabs>
          <w:tab w:val="left" w:pos="10490"/>
        </w:tabs>
        <w:spacing w:line="240" w:lineRule="auto"/>
        <w:ind w:right="-45"/>
        <w:jc w:val="both"/>
        <w:rPr>
          <w:rFonts w:ascii="Times New Roman" w:hAnsi="Times New Roman" w:cs="Times New Roman"/>
          <w:color w:val="000000" w:themeColor="text1"/>
          <w:sz w:val="24"/>
          <w:szCs w:val="24"/>
        </w:rPr>
      </w:pPr>
      <w:r w:rsidRPr="0083683C">
        <w:rPr>
          <w:rFonts w:ascii="Times New Roman" w:hAnsi="Times New Roman" w:cs="Times New Roman"/>
          <w:sz w:val="24"/>
          <w:szCs w:val="24"/>
        </w:rPr>
        <w:fldChar w:fldCharType="end"/>
      </w:r>
      <w:r w:rsidR="0007385B" w:rsidRPr="00B50F55">
        <w:rPr>
          <w:rFonts w:ascii="Times New Roman" w:hAnsi="Times New Roman" w:cs="Times New Roman"/>
          <w:b/>
          <w:bCs/>
          <w:color w:val="000000" w:themeColor="text1"/>
          <w:sz w:val="24"/>
          <w:szCs w:val="24"/>
        </w:rPr>
        <w:t>Розмір бюджетного призначення за кошторисом:</w:t>
      </w:r>
      <w:r w:rsidR="00690123" w:rsidRPr="00B50F55">
        <w:rPr>
          <w:rFonts w:ascii="Times New Roman" w:hAnsi="Times New Roman" w:cs="Times New Roman"/>
          <w:b/>
          <w:bCs/>
          <w:color w:val="000000" w:themeColor="text1"/>
          <w:sz w:val="24"/>
          <w:szCs w:val="24"/>
        </w:rPr>
        <w:t xml:space="preserve"> заплановано</w:t>
      </w:r>
      <w:r w:rsidR="0007385B" w:rsidRPr="00B50F55">
        <w:rPr>
          <w:rFonts w:ascii="Times New Roman" w:hAnsi="Times New Roman" w:cs="Times New Roman"/>
          <w:color w:val="000000" w:themeColor="text1"/>
          <w:sz w:val="24"/>
          <w:szCs w:val="24"/>
        </w:rPr>
        <w:t xml:space="preserve"> </w:t>
      </w:r>
      <w:r w:rsidR="00690123" w:rsidRPr="00B50F55">
        <w:rPr>
          <w:rFonts w:ascii="Times New Roman" w:hAnsi="Times New Roman" w:cs="Times New Roman"/>
          <w:b/>
          <w:bCs/>
          <w:color w:val="000000" w:themeColor="text1"/>
          <w:sz w:val="24"/>
          <w:szCs w:val="24"/>
          <w:u w:val="single"/>
        </w:rPr>
        <w:t>563 500,00 грн (</w:t>
      </w:r>
      <w:r w:rsidR="00690123" w:rsidRPr="00B50F55">
        <w:rPr>
          <w:rFonts w:ascii="Times New Roman" w:hAnsi="Times New Roman" w:cs="Times New Roman"/>
          <w:b/>
          <w:bCs/>
          <w:color w:val="000000" w:themeColor="text1"/>
          <w:sz w:val="24"/>
          <w:szCs w:val="24"/>
        </w:rPr>
        <w:t xml:space="preserve">п’ятсот шістдесят три тисячі п’ятсот гривень 00 копійок) </w:t>
      </w:r>
      <w:r w:rsidR="00690123" w:rsidRPr="00B50F55">
        <w:rPr>
          <w:rFonts w:ascii="Times New Roman" w:hAnsi="Times New Roman" w:cs="Times New Roman"/>
          <w:color w:val="000000" w:themeColor="text1"/>
          <w:sz w:val="24"/>
          <w:szCs w:val="24"/>
        </w:rPr>
        <w:t xml:space="preserve">з урахуванням ПДВ. </w:t>
      </w:r>
    </w:p>
    <w:p w14:paraId="10E6C482" w14:textId="69EE07D3" w:rsidR="00B50F55" w:rsidRPr="00B50F55" w:rsidRDefault="00B50F55" w:rsidP="00B50F55">
      <w:pPr>
        <w:tabs>
          <w:tab w:val="left" w:pos="10490"/>
        </w:tabs>
        <w:spacing w:line="240" w:lineRule="auto"/>
        <w:ind w:right="-45"/>
        <w:jc w:val="both"/>
        <w:rPr>
          <w:rFonts w:ascii="Times New Roman" w:hAnsi="Times New Roman" w:cs="Times New Roman"/>
          <w:color w:val="000000" w:themeColor="text1"/>
          <w:sz w:val="24"/>
          <w:szCs w:val="24"/>
        </w:rPr>
      </w:pPr>
      <w:r w:rsidRPr="00B50F55">
        <w:rPr>
          <w:rFonts w:ascii="Times New Roman" w:hAnsi="Times New Roman" w:cs="Times New Roman"/>
          <w:color w:val="000000" w:themeColor="text1"/>
          <w:sz w:val="24"/>
          <w:szCs w:val="24"/>
        </w:rPr>
        <w:t xml:space="preserve">Для забезпечення </w:t>
      </w:r>
      <w:r w:rsidRPr="00B50F55">
        <w:rPr>
          <w:rFonts w:ascii="Times New Roman" w:hAnsi="Times New Roman" w:cs="Times New Roman"/>
          <w:b/>
          <w:bCs/>
          <w:sz w:val="24"/>
          <w:szCs w:val="24"/>
        </w:rPr>
        <w:t>безперебійної роботи генератора в періоди відключень електроенергії</w:t>
      </w:r>
      <w:r w:rsidRPr="00B50F55">
        <w:rPr>
          <w:rFonts w:ascii="Times New Roman" w:hAnsi="Times New Roman" w:cs="Times New Roman"/>
          <w:color w:val="000000" w:themeColor="text1"/>
          <w:sz w:val="24"/>
          <w:szCs w:val="24"/>
        </w:rPr>
        <w:t xml:space="preserve"> у приміщені Господарського суду Донецької області визначено потребу в 1 000 літрах бензину. </w:t>
      </w:r>
    </w:p>
    <w:p w14:paraId="4818CA0D" w14:textId="132D83EF" w:rsidR="00690123" w:rsidRPr="00373C96" w:rsidRDefault="00690123" w:rsidP="00373C96">
      <w:pPr>
        <w:spacing w:after="0" w:line="240" w:lineRule="auto"/>
        <w:jc w:val="both"/>
        <w:rPr>
          <w:rFonts w:ascii="Times New Roman" w:hAnsi="Times New Roman" w:cs="Times New Roman"/>
          <w:color w:val="000000" w:themeColor="text1"/>
          <w:sz w:val="24"/>
          <w:szCs w:val="24"/>
        </w:rPr>
      </w:pPr>
      <w:r w:rsidRPr="00373C96">
        <w:rPr>
          <w:rFonts w:ascii="Times New Roman" w:eastAsia="Times New Roman" w:hAnsi="Times New Roman" w:cs="Times New Roman"/>
          <w:b/>
          <w:bCs/>
          <w:sz w:val="24"/>
          <w:szCs w:val="24"/>
        </w:rPr>
        <w:t>Очікувана вартість предмета закупівлі</w:t>
      </w:r>
      <w:r w:rsidRPr="00373C96">
        <w:rPr>
          <w:rFonts w:ascii="Times New Roman" w:eastAsia="Times New Roman" w:hAnsi="Times New Roman" w:cs="Times New Roman"/>
          <w:sz w:val="24"/>
          <w:szCs w:val="24"/>
        </w:rPr>
        <w:t xml:space="preserve"> </w:t>
      </w:r>
      <w:r w:rsidRPr="00B50F55">
        <w:rPr>
          <w:rFonts w:ascii="Times New Roman" w:eastAsia="Times New Roman" w:hAnsi="Times New Roman" w:cs="Times New Roman"/>
          <w:sz w:val="24"/>
          <w:szCs w:val="24"/>
        </w:rPr>
        <w:t xml:space="preserve">визначена </w:t>
      </w:r>
      <w:r w:rsidR="00B50F55" w:rsidRPr="00B50F55">
        <w:rPr>
          <w:rFonts w:ascii="Times New Roman" w:hAnsi="Times New Roman" w:cs="Times New Roman"/>
          <w:sz w:val="24"/>
          <w:szCs w:val="24"/>
        </w:rPr>
        <w:t>з урахуванням положень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року № 275, аналізу цін на Prozorro та</w:t>
      </w:r>
      <w:r w:rsidR="00B50F55">
        <w:rPr>
          <w:sz w:val="24"/>
          <w:szCs w:val="24"/>
        </w:rPr>
        <w:t xml:space="preserve"> </w:t>
      </w:r>
      <w:r w:rsidRPr="00373C96">
        <w:rPr>
          <w:rFonts w:ascii="Times New Roman" w:eastAsia="Times New Roman" w:hAnsi="Times New Roman" w:cs="Times New Roman"/>
          <w:sz w:val="24"/>
          <w:szCs w:val="24"/>
        </w:rPr>
        <w:t xml:space="preserve">методом порівняння ринкових цін на підставі моніторингу відкритих джерел інформації, зокрема мережі Інтернет, яка станом на 23.07.2026 року становить за 1 літр – 83,90 грн (вісімдесят три гривні 90 копійок) з ПДВ. Загальна сума за 1000 літрів становить 83 900,00 грн (вісімдесят три тисячі дев’ятсот гривень 00 копійок) з ПДВ. Загальна сума </w:t>
      </w:r>
      <w:r w:rsidRPr="00373C96">
        <w:rPr>
          <w:rFonts w:ascii="Times New Roman" w:eastAsia="Times New Roman" w:hAnsi="Times New Roman" w:cs="Times New Roman"/>
          <w:b/>
          <w:bCs/>
          <w:sz w:val="24"/>
          <w:szCs w:val="24"/>
        </w:rPr>
        <w:t>без урахування ПДВ</w:t>
      </w:r>
      <w:r w:rsidRPr="00373C96">
        <w:rPr>
          <w:rFonts w:ascii="Times New Roman" w:eastAsia="Times New Roman" w:hAnsi="Times New Roman" w:cs="Times New Roman"/>
          <w:sz w:val="24"/>
          <w:szCs w:val="24"/>
        </w:rPr>
        <w:t xml:space="preserve"> становить </w:t>
      </w:r>
      <w:r w:rsidR="006812B7" w:rsidRPr="00373C96">
        <w:rPr>
          <w:rFonts w:ascii="Times New Roman" w:eastAsia="Times New Roman" w:hAnsi="Times New Roman" w:cs="Times New Roman"/>
          <w:sz w:val="24"/>
          <w:szCs w:val="24"/>
        </w:rPr>
        <w:t>69 916,67 грн (шістдесят дев’ять тисяч дев’ятсот шістнадцять гривень 67 копійок).</w:t>
      </w:r>
    </w:p>
    <w:p w14:paraId="3480F93E" w14:textId="77777777" w:rsidR="00690123" w:rsidRPr="00373C96" w:rsidRDefault="00690123" w:rsidP="00373C96">
      <w:pPr>
        <w:spacing w:after="0" w:line="240" w:lineRule="auto"/>
        <w:jc w:val="both"/>
        <w:rPr>
          <w:rFonts w:ascii="Times New Roman" w:hAnsi="Times New Roman" w:cs="Times New Roman"/>
          <w:color w:val="000000" w:themeColor="text1"/>
          <w:sz w:val="24"/>
          <w:szCs w:val="24"/>
        </w:rPr>
      </w:pPr>
    </w:p>
    <w:p w14:paraId="5B731409" w14:textId="79420B4D" w:rsidR="0007385B" w:rsidRPr="00373C96" w:rsidRDefault="0007385B" w:rsidP="00373C96">
      <w:pPr>
        <w:pStyle w:val="a3"/>
        <w:shd w:val="clear" w:color="auto" w:fill="FFFFFF"/>
        <w:spacing w:before="0" w:beforeAutospacing="0" w:after="0" w:afterAutospacing="0"/>
        <w:ind w:firstLine="720"/>
        <w:jc w:val="both"/>
      </w:pPr>
      <w:r w:rsidRPr="00B50F55">
        <w:rPr>
          <w:b/>
          <w:bCs/>
        </w:rPr>
        <w:t>Технічні та якісні характеристики предмета закупівлі</w:t>
      </w:r>
      <w:r w:rsidRPr="00373C96">
        <w:t xml:space="preserve"> визначені з урахуванням реальних потреб установи та оптимального співвідношення ціни та якості. </w:t>
      </w:r>
    </w:p>
    <w:p w14:paraId="6C943FCD" w14:textId="77777777" w:rsidR="00B50F55" w:rsidRDefault="006812B7" w:rsidP="00B50F55">
      <w:pPr>
        <w:pStyle w:val="80"/>
        <w:shd w:val="clear" w:color="auto" w:fill="auto"/>
        <w:tabs>
          <w:tab w:val="left" w:pos="4786"/>
        </w:tabs>
        <w:spacing w:before="0" w:after="0" w:line="312" w:lineRule="exact"/>
        <w:jc w:val="both"/>
        <w:rPr>
          <w:rFonts w:ascii="Times New Roman" w:hAnsi="Times New Roman" w:cs="Times New Roman"/>
          <w:b w:val="0"/>
          <w:bCs w:val="0"/>
        </w:rPr>
      </w:pPr>
      <w:r w:rsidRPr="00B50F55">
        <w:rPr>
          <w:rFonts w:ascii="Times New Roman" w:hAnsi="Times New Roman" w:cs="Times New Roman"/>
          <w:b w:val="0"/>
          <w:bCs w:val="0"/>
        </w:rPr>
        <w:t xml:space="preserve">             </w:t>
      </w:r>
    </w:p>
    <w:p w14:paraId="63575F03" w14:textId="6E094D32" w:rsidR="006812B7" w:rsidRPr="00B50F55" w:rsidRDefault="00B50F55" w:rsidP="00B50F55">
      <w:pPr>
        <w:pStyle w:val="80"/>
        <w:shd w:val="clear" w:color="auto" w:fill="auto"/>
        <w:tabs>
          <w:tab w:val="left" w:pos="4786"/>
        </w:tabs>
        <w:spacing w:before="0" w:after="0" w:line="312" w:lineRule="exact"/>
        <w:jc w:val="both"/>
        <w:rPr>
          <w:rFonts w:ascii="Times New Roman" w:hAnsi="Times New Roman" w:cs="Times New Roman"/>
          <w:b w:val="0"/>
          <w:bCs w:val="0"/>
        </w:rPr>
      </w:pPr>
      <w:r>
        <w:rPr>
          <w:rFonts w:ascii="Times New Roman" w:hAnsi="Times New Roman" w:cs="Times New Roman"/>
          <w:b w:val="0"/>
          <w:bCs w:val="0"/>
        </w:rPr>
        <w:t xml:space="preserve">             </w:t>
      </w:r>
      <w:r w:rsidR="006812B7" w:rsidRPr="00B50F55">
        <w:rPr>
          <w:rFonts w:ascii="Times New Roman" w:hAnsi="Times New Roman" w:cs="Times New Roman"/>
          <w:b w:val="0"/>
          <w:bCs w:val="0"/>
          <w:sz w:val="24"/>
          <w:szCs w:val="24"/>
        </w:rPr>
        <w:t>Якість пального, повинна відповідати державним стандартам, технічним умовам згідно чинного законодавства щодо показників якості такого виду товару (ДСТУ 7687:2015 «Бензини автомобільні Євро. Технічні умови»), а також підтверджуватися паспортом  якості</w:t>
      </w:r>
      <w:r w:rsidR="000A527E">
        <w:rPr>
          <w:rFonts w:ascii="Times New Roman" w:hAnsi="Times New Roman" w:cs="Times New Roman"/>
          <w:b w:val="0"/>
          <w:bCs w:val="0"/>
          <w:sz w:val="24"/>
          <w:szCs w:val="24"/>
        </w:rPr>
        <w:t xml:space="preserve"> та копією </w:t>
      </w:r>
      <w:r w:rsidR="006812B7" w:rsidRPr="00B50F55">
        <w:rPr>
          <w:rFonts w:ascii="Times New Roman" w:hAnsi="Times New Roman" w:cs="Times New Roman"/>
          <w:b w:val="0"/>
          <w:bCs w:val="0"/>
          <w:sz w:val="24"/>
          <w:szCs w:val="24"/>
        </w:rPr>
        <w:t>деклараці</w:t>
      </w:r>
      <w:r w:rsidR="000A527E">
        <w:rPr>
          <w:rFonts w:ascii="Times New Roman" w:hAnsi="Times New Roman" w:cs="Times New Roman"/>
          <w:b w:val="0"/>
          <w:bCs w:val="0"/>
          <w:sz w:val="24"/>
          <w:szCs w:val="24"/>
        </w:rPr>
        <w:t>ї</w:t>
      </w:r>
      <w:r w:rsidR="006812B7" w:rsidRPr="00B50F55">
        <w:rPr>
          <w:rFonts w:ascii="Times New Roman" w:hAnsi="Times New Roman" w:cs="Times New Roman"/>
          <w:b w:val="0"/>
          <w:bCs w:val="0"/>
          <w:sz w:val="24"/>
          <w:szCs w:val="24"/>
        </w:rPr>
        <w:t xml:space="preserve"> про відповідність тощо.</w:t>
      </w:r>
    </w:p>
    <w:p w14:paraId="29E4EA9B" w14:textId="77777777" w:rsidR="006812B7" w:rsidRPr="006812B7" w:rsidRDefault="006812B7" w:rsidP="006812B7">
      <w:pPr>
        <w:spacing w:line="240" w:lineRule="auto"/>
        <w:jc w:val="both"/>
        <w:rPr>
          <w:rFonts w:ascii="Times New Roman" w:hAnsi="Times New Roman" w:cs="Times New Roman"/>
          <w:sz w:val="24"/>
          <w:szCs w:val="24"/>
        </w:rPr>
      </w:pPr>
      <w:r w:rsidRPr="006812B7">
        <w:rPr>
          <w:rFonts w:ascii="Times New Roman" w:hAnsi="Times New Roman" w:cs="Times New Roman"/>
          <w:sz w:val="24"/>
          <w:szCs w:val="24"/>
        </w:rPr>
        <w:t>Товар має відповідати екологічному класу не нижче Євро5.</w:t>
      </w:r>
      <w:r w:rsidRPr="006812B7">
        <w:rPr>
          <w:rFonts w:ascii="Times New Roman" w:hAnsi="Times New Roman" w:cs="Times New Roman"/>
          <w:sz w:val="24"/>
          <w:szCs w:val="24"/>
        </w:rPr>
        <w:tab/>
      </w:r>
    </w:p>
    <w:p w14:paraId="29223654" w14:textId="15E43050" w:rsidR="00093B27" w:rsidRPr="00093B27" w:rsidRDefault="00093B27" w:rsidP="00093B27">
      <w:pPr>
        <w:widowControl w:val="0"/>
        <w:shd w:val="clear" w:color="auto" w:fill="FFFFFF" w:themeFill="background1"/>
        <w:tabs>
          <w:tab w:val="left" w:pos="4786"/>
        </w:tabs>
        <w:jc w:val="both"/>
        <w:rPr>
          <w:rFonts w:ascii="Times New Roman" w:hAnsi="Times New Roman" w:cs="Times New Roman"/>
          <w:sz w:val="24"/>
          <w:szCs w:val="24"/>
          <w:lang w:eastAsia="uk-UA"/>
        </w:rPr>
      </w:pPr>
      <w:r w:rsidRPr="00093B27">
        <w:rPr>
          <w:rFonts w:ascii="Times New Roman" w:hAnsi="Times New Roman" w:cs="Times New Roman"/>
          <w:sz w:val="24"/>
          <w:szCs w:val="24"/>
          <w:shd w:val="clear" w:color="auto" w:fill="FFFFFF" w:themeFill="background1"/>
        </w:rPr>
        <w:t>Відпуск Товару за талонами</w:t>
      </w:r>
      <w:r w:rsidRPr="00093B27">
        <w:rPr>
          <w:rFonts w:ascii="Times New Roman" w:hAnsi="Times New Roman" w:cs="Times New Roman"/>
          <w:sz w:val="24"/>
          <w:szCs w:val="24"/>
          <w:shd w:val="clear" w:color="auto" w:fill="FFFFFF" w:themeFill="background1"/>
        </w:rPr>
        <w:t xml:space="preserve"> повинен</w:t>
      </w:r>
      <w:r w:rsidRPr="00093B27">
        <w:rPr>
          <w:rFonts w:ascii="Times New Roman" w:hAnsi="Times New Roman" w:cs="Times New Roman"/>
          <w:sz w:val="24"/>
          <w:szCs w:val="24"/>
          <w:shd w:val="clear" w:color="auto" w:fill="FFFFFF" w:themeFill="background1"/>
        </w:rPr>
        <w:t xml:space="preserve"> здійсню</w:t>
      </w:r>
      <w:r w:rsidRPr="00093B27">
        <w:rPr>
          <w:rFonts w:ascii="Times New Roman" w:hAnsi="Times New Roman" w:cs="Times New Roman"/>
          <w:sz w:val="24"/>
          <w:szCs w:val="24"/>
          <w:shd w:val="clear" w:color="auto" w:fill="FFFFFF" w:themeFill="background1"/>
        </w:rPr>
        <w:t>ватись</w:t>
      </w:r>
      <w:r w:rsidRPr="00093B27">
        <w:rPr>
          <w:rFonts w:ascii="Times New Roman" w:hAnsi="Times New Roman" w:cs="Times New Roman"/>
          <w:sz w:val="24"/>
          <w:szCs w:val="24"/>
          <w:shd w:val="clear" w:color="auto" w:fill="FFFFFF" w:themeFill="background1"/>
        </w:rPr>
        <w:t xml:space="preserve"> через власну мережу АЗС Постачальника або орендовану, або партнерських АЗС, при цьому Постачальник гарантує </w:t>
      </w:r>
      <w:r w:rsidRPr="00093B27">
        <w:rPr>
          <w:rFonts w:ascii="Times New Roman" w:hAnsi="Times New Roman" w:cs="Times New Roman"/>
          <w:sz w:val="24"/>
          <w:szCs w:val="24"/>
          <w:shd w:val="clear" w:color="auto" w:fill="FFFFFF" w:themeFill="background1"/>
        </w:rPr>
        <w:lastRenderedPageBreak/>
        <w:t>наявність щонайменше однієї діючої АЗС, розташованої на відстані </w:t>
      </w:r>
      <w:r w:rsidRPr="00093B27">
        <w:rPr>
          <w:rFonts w:ascii="Times New Roman" w:hAnsi="Times New Roman" w:cs="Times New Roman"/>
          <w:b/>
          <w:bCs/>
          <w:sz w:val="24"/>
          <w:szCs w:val="24"/>
        </w:rPr>
        <w:t xml:space="preserve">не більше </w:t>
      </w:r>
      <w:r w:rsidRPr="00093B27">
        <w:rPr>
          <w:rFonts w:ascii="Times New Roman" w:hAnsi="Times New Roman" w:cs="Times New Roman"/>
          <w:b/>
          <w:bCs/>
          <w:sz w:val="24"/>
          <w:szCs w:val="24"/>
        </w:rPr>
        <w:t>5</w:t>
      </w:r>
      <w:r w:rsidRPr="00093B27">
        <w:rPr>
          <w:rFonts w:ascii="Times New Roman" w:hAnsi="Times New Roman" w:cs="Times New Roman"/>
          <w:b/>
          <w:bCs/>
          <w:sz w:val="24"/>
          <w:szCs w:val="24"/>
        </w:rPr>
        <w:t xml:space="preserve"> (п’яти) кілометрі</w:t>
      </w:r>
      <w:r>
        <w:rPr>
          <w:rFonts w:ascii="Times New Roman" w:hAnsi="Times New Roman" w:cs="Times New Roman"/>
          <w:b/>
          <w:bCs/>
          <w:sz w:val="24"/>
          <w:szCs w:val="24"/>
        </w:rPr>
        <w:t xml:space="preserve">в </w:t>
      </w:r>
      <w:r w:rsidRPr="00093B27">
        <w:rPr>
          <w:rFonts w:ascii="Times New Roman" w:hAnsi="Times New Roman" w:cs="Times New Roman"/>
          <w:sz w:val="24"/>
          <w:szCs w:val="24"/>
          <w:shd w:val="clear" w:color="auto" w:fill="FFFFFF" w:themeFill="background1"/>
        </w:rPr>
        <w:t>від місцезнаходження Замовника (проспект Науки, будинок 5, місто Харків), розрахованій по шляхах загального користування з твердим покриттям</w:t>
      </w:r>
      <w:r>
        <w:rPr>
          <w:rFonts w:ascii="Times New Roman" w:hAnsi="Times New Roman" w:cs="Times New Roman"/>
          <w:sz w:val="24"/>
          <w:szCs w:val="24"/>
          <w:shd w:val="clear" w:color="auto" w:fill="FFFFFF" w:themeFill="background1"/>
        </w:rPr>
        <w:t>.</w:t>
      </w:r>
    </w:p>
    <w:p w14:paraId="7E9805C4" w14:textId="77777777" w:rsidR="00093B27" w:rsidRPr="00093B27" w:rsidRDefault="00093B27" w:rsidP="00093B27">
      <w:pPr>
        <w:rPr>
          <w:rFonts w:ascii="Times New Roman" w:hAnsi="Times New Roman" w:cs="Times New Roman"/>
          <w:sz w:val="24"/>
          <w:szCs w:val="24"/>
        </w:rPr>
      </w:pPr>
    </w:p>
    <w:sectPr w:rsidR="00093B27" w:rsidRPr="00093B27" w:rsidSect="0007385B">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Cambria"/>
    <w:charset w:val="01"/>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C2"/>
    <w:multiLevelType w:val="hybridMultilevel"/>
    <w:tmpl w:val="D1622746"/>
    <w:lvl w:ilvl="0" w:tplc="9E106F2E">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983F1B"/>
    <w:multiLevelType w:val="hybridMultilevel"/>
    <w:tmpl w:val="304EAED0"/>
    <w:lvl w:ilvl="0" w:tplc="E01AE8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C907C7"/>
    <w:multiLevelType w:val="hybridMultilevel"/>
    <w:tmpl w:val="3B6E55D6"/>
    <w:lvl w:ilvl="0" w:tplc="0422000D">
      <w:start w:val="1"/>
      <w:numFmt w:val="bullet"/>
      <w:lvlText w:val=""/>
      <w:lvlJc w:val="left"/>
      <w:pPr>
        <w:ind w:left="1724" w:hanging="360"/>
      </w:pPr>
      <w:rPr>
        <w:rFonts w:ascii="Wingdings" w:hAnsi="Wingdings" w:hint="default"/>
      </w:rPr>
    </w:lvl>
    <w:lvl w:ilvl="1" w:tplc="04220003" w:tentative="1">
      <w:start w:val="1"/>
      <w:numFmt w:val="bullet"/>
      <w:lvlText w:val="o"/>
      <w:lvlJc w:val="left"/>
      <w:pPr>
        <w:ind w:left="2444" w:hanging="360"/>
      </w:pPr>
      <w:rPr>
        <w:rFonts w:ascii="Courier New" w:hAnsi="Courier New" w:cs="Courier New" w:hint="default"/>
      </w:rPr>
    </w:lvl>
    <w:lvl w:ilvl="2" w:tplc="04220005" w:tentative="1">
      <w:start w:val="1"/>
      <w:numFmt w:val="bullet"/>
      <w:lvlText w:val=""/>
      <w:lvlJc w:val="left"/>
      <w:pPr>
        <w:ind w:left="3164" w:hanging="360"/>
      </w:pPr>
      <w:rPr>
        <w:rFonts w:ascii="Wingdings" w:hAnsi="Wingdings" w:hint="default"/>
      </w:rPr>
    </w:lvl>
    <w:lvl w:ilvl="3" w:tplc="04220001" w:tentative="1">
      <w:start w:val="1"/>
      <w:numFmt w:val="bullet"/>
      <w:lvlText w:val=""/>
      <w:lvlJc w:val="left"/>
      <w:pPr>
        <w:ind w:left="3884" w:hanging="360"/>
      </w:pPr>
      <w:rPr>
        <w:rFonts w:ascii="Symbol" w:hAnsi="Symbol" w:hint="default"/>
      </w:rPr>
    </w:lvl>
    <w:lvl w:ilvl="4" w:tplc="04220003" w:tentative="1">
      <w:start w:val="1"/>
      <w:numFmt w:val="bullet"/>
      <w:lvlText w:val="o"/>
      <w:lvlJc w:val="left"/>
      <w:pPr>
        <w:ind w:left="4604" w:hanging="360"/>
      </w:pPr>
      <w:rPr>
        <w:rFonts w:ascii="Courier New" w:hAnsi="Courier New" w:cs="Courier New" w:hint="default"/>
      </w:rPr>
    </w:lvl>
    <w:lvl w:ilvl="5" w:tplc="04220005" w:tentative="1">
      <w:start w:val="1"/>
      <w:numFmt w:val="bullet"/>
      <w:lvlText w:val=""/>
      <w:lvlJc w:val="left"/>
      <w:pPr>
        <w:ind w:left="5324" w:hanging="360"/>
      </w:pPr>
      <w:rPr>
        <w:rFonts w:ascii="Wingdings" w:hAnsi="Wingdings" w:hint="default"/>
      </w:rPr>
    </w:lvl>
    <w:lvl w:ilvl="6" w:tplc="04220001" w:tentative="1">
      <w:start w:val="1"/>
      <w:numFmt w:val="bullet"/>
      <w:lvlText w:val=""/>
      <w:lvlJc w:val="left"/>
      <w:pPr>
        <w:ind w:left="6044" w:hanging="360"/>
      </w:pPr>
      <w:rPr>
        <w:rFonts w:ascii="Symbol" w:hAnsi="Symbol" w:hint="default"/>
      </w:rPr>
    </w:lvl>
    <w:lvl w:ilvl="7" w:tplc="04220003" w:tentative="1">
      <w:start w:val="1"/>
      <w:numFmt w:val="bullet"/>
      <w:lvlText w:val="o"/>
      <w:lvlJc w:val="left"/>
      <w:pPr>
        <w:ind w:left="6764" w:hanging="360"/>
      </w:pPr>
      <w:rPr>
        <w:rFonts w:ascii="Courier New" w:hAnsi="Courier New" w:cs="Courier New" w:hint="default"/>
      </w:rPr>
    </w:lvl>
    <w:lvl w:ilvl="8" w:tplc="04220005" w:tentative="1">
      <w:start w:val="1"/>
      <w:numFmt w:val="bullet"/>
      <w:lvlText w:val=""/>
      <w:lvlJc w:val="left"/>
      <w:pPr>
        <w:ind w:left="7484" w:hanging="360"/>
      </w:pPr>
      <w:rPr>
        <w:rFonts w:ascii="Wingdings" w:hAnsi="Wingdings" w:hint="default"/>
      </w:rPr>
    </w:lvl>
  </w:abstractNum>
  <w:abstractNum w:abstractNumId="3" w15:restartNumberingAfterBreak="0">
    <w:nsid w:val="1EFE3DB6"/>
    <w:multiLevelType w:val="multilevel"/>
    <w:tmpl w:val="7BEC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654D7C"/>
    <w:multiLevelType w:val="hybridMultilevel"/>
    <w:tmpl w:val="F1C0E50A"/>
    <w:lvl w:ilvl="0" w:tplc="765AEDBE">
      <w:start w:val="1"/>
      <w:numFmt w:val="decimal"/>
      <w:lvlText w:val="%1."/>
      <w:lvlJc w:val="left"/>
      <w:pPr>
        <w:tabs>
          <w:tab w:val="num" w:pos="643"/>
        </w:tabs>
        <w:ind w:left="643" w:hanging="360"/>
      </w:pPr>
      <w:rPr>
        <w:rFonts w:cs="Times New Roman" w:hint="default"/>
        <w:b/>
      </w:rPr>
    </w:lvl>
    <w:lvl w:ilvl="1" w:tplc="04190019">
      <w:start w:val="1"/>
      <w:numFmt w:val="lowerLetter"/>
      <w:lvlText w:val="%2."/>
      <w:lvlJc w:val="left"/>
      <w:pPr>
        <w:tabs>
          <w:tab w:val="num" w:pos="871"/>
        </w:tabs>
        <w:ind w:left="871" w:hanging="360"/>
      </w:pPr>
      <w:rPr>
        <w:rFonts w:cs="Times New Roman"/>
      </w:rPr>
    </w:lvl>
    <w:lvl w:ilvl="2" w:tplc="0419001B">
      <w:start w:val="1"/>
      <w:numFmt w:val="lowerRoman"/>
      <w:lvlText w:val="%3."/>
      <w:lvlJc w:val="right"/>
      <w:pPr>
        <w:tabs>
          <w:tab w:val="num" w:pos="1591"/>
        </w:tabs>
        <w:ind w:left="1591" w:hanging="180"/>
      </w:pPr>
      <w:rPr>
        <w:rFonts w:cs="Times New Roman"/>
      </w:rPr>
    </w:lvl>
    <w:lvl w:ilvl="3" w:tplc="0419000F">
      <w:start w:val="1"/>
      <w:numFmt w:val="decimal"/>
      <w:lvlText w:val="%4."/>
      <w:lvlJc w:val="left"/>
      <w:pPr>
        <w:tabs>
          <w:tab w:val="num" w:pos="2311"/>
        </w:tabs>
        <w:ind w:left="2311" w:hanging="360"/>
      </w:pPr>
      <w:rPr>
        <w:rFonts w:cs="Times New Roman"/>
      </w:rPr>
    </w:lvl>
    <w:lvl w:ilvl="4" w:tplc="04190019">
      <w:start w:val="1"/>
      <w:numFmt w:val="lowerLetter"/>
      <w:lvlText w:val="%5."/>
      <w:lvlJc w:val="left"/>
      <w:pPr>
        <w:tabs>
          <w:tab w:val="num" w:pos="3031"/>
        </w:tabs>
        <w:ind w:left="3031" w:hanging="360"/>
      </w:pPr>
      <w:rPr>
        <w:rFonts w:cs="Times New Roman"/>
      </w:rPr>
    </w:lvl>
    <w:lvl w:ilvl="5" w:tplc="0419001B">
      <w:start w:val="1"/>
      <w:numFmt w:val="lowerRoman"/>
      <w:lvlText w:val="%6."/>
      <w:lvlJc w:val="right"/>
      <w:pPr>
        <w:tabs>
          <w:tab w:val="num" w:pos="3751"/>
        </w:tabs>
        <w:ind w:left="3751" w:hanging="180"/>
      </w:pPr>
      <w:rPr>
        <w:rFonts w:cs="Times New Roman"/>
      </w:rPr>
    </w:lvl>
    <w:lvl w:ilvl="6" w:tplc="0419000F">
      <w:start w:val="1"/>
      <w:numFmt w:val="decimal"/>
      <w:lvlText w:val="%7."/>
      <w:lvlJc w:val="left"/>
      <w:pPr>
        <w:tabs>
          <w:tab w:val="num" w:pos="4471"/>
        </w:tabs>
        <w:ind w:left="4471" w:hanging="360"/>
      </w:pPr>
      <w:rPr>
        <w:rFonts w:cs="Times New Roman"/>
      </w:rPr>
    </w:lvl>
    <w:lvl w:ilvl="7" w:tplc="04190019">
      <w:start w:val="1"/>
      <w:numFmt w:val="lowerLetter"/>
      <w:lvlText w:val="%8."/>
      <w:lvlJc w:val="left"/>
      <w:pPr>
        <w:tabs>
          <w:tab w:val="num" w:pos="5191"/>
        </w:tabs>
        <w:ind w:left="5191" w:hanging="360"/>
      </w:pPr>
      <w:rPr>
        <w:rFonts w:cs="Times New Roman"/>
      </w:rPr>
    </w:lvl>
    <w:lvl w:ilvl="8" w:tplc="0419001B">
      <w:start w:val="1"/>
      <w:numFmt w:val="lowerRoman"/>
      <w:lvlText w:val="%9."/>
      <w:lvlJc w:val="right"/>
      <w:pPr>
        <w:tabs>
          <w:tab w:val="num" w:pos="5911"/>
        </w:tabs>
        <w:ind w:left="5911" w:hanging="180"/>
      </w:pPr>
      <w:rPr>
        <w:rFonts w:cs="Times New Roman"/>
      </w:rPr>
    </w:lvl>
  </w:abstractNum>
  <w:abstractNum w:abstractNumId="5" w15:restartNumberingAfterBreak="0">
    <w:nsid w:val="3F2947AD"/>
    <w:multiLevelType w:val="hybridMultilevel"/>
    <w:tmpl w:val="A922EF2C"/>
    <w:lvl w:ilvl="0" w:tplc="04190011">
      <w:start w:val="1"/>
      <w:numFmt w:val="decimal"/>
      <w:lvlText w:val="%1)"/>
      <w:lvlJc w:val="left"/>
      <w:pPr>
        <w:ind w:left="74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BE3148D"/>
    <w:multiLevelType w:val="hybridMultilevel"/>
    <w:tmpl w:val="350C7C1E"/>
    <w:lvl w:ilvl="0" w:tplc="04190001">
      <w:start w:val="1"/>
      <w:numFmt w:val="bullet"/>
      <w:lvlText w:val=""/>
      <w:lvlJc w:val="left"/>
      <w:pPr>
        <w:ind w:left="1593" w:hanging="360"/>
      </w:pPr>
      <w:rPr>
        <w:rFonts w:ascii="Symbol" w:hAnsi="Symbol" w:hint="default"/>
      </w:rPr>
    </w:lvl>
    <w:lvl w:ilvl="1" w:tplc="04190003" w:tentative="1">
      <w:start w:val="1"/>
      <w:numFmt w:val="bullet"/>
      <w:lvlText w:val="o"/>
      <w:lvlJc w:val="left"/>
      <w:pPr>
        <w:ind w:left="2313" w:hanging="360"/>
      </w:pPr>
      <w:rPr>
        <w:rFonts w:ascii="Courier New" w:hAnsi="Courier New" w:cs="Courier New" w:hint="default"/>
      </w:rPr>
    </w:lvl>
    <w:lvl w:ilvl="2" w:tplc="04190005" w:tentative="1">
      <w:start w:val="1"/>
      <w:numFmt w:val="bullet"/>
      <w:lvlText w:val=""/>
      <w:lvlJc w:val="left"/>
      <w:pPr>
        <w:ind w:left="3033" w:hanging="360"/>
      </w:pPr>
      <w:rPr>
        <w:rFonts w:ascii="Wingdings" w:hAnsi="Wingdings" w:hint="default"/>
      </w:rPr>
    </w:lvl>
    <w:lvl w:ilvl="3" w:tplc="04190001" w:tentative="1">
      <w:start w:val="1"/>
      <w:numFmt w:val="bullet"/>
      <w:lvlText w:val=""/>
      <w:lvlJc w:val="left"/>
      <w:pPr>
        <w:ind w:left="3753" w:hanging="360"/>
      </w:pPr>
      <w:rPr>
        <w:rFonts w:ascii="Symbol" w:hAnsi="Symbol" w:hint="default"/>
      </w:rPr>
    </w:lvl>
    <w:lvl w:ilvl="4" w:tplc="04190003" w:tentative="1">
      <w:start w:val="1"/>
      <w:numFmt w:val="bullet"/>
      <w:lvlText w:val="o"/>
      <w:lvlJc w:val="left"/>
      <w:pPr>
        <w:ind w:left="4473" w:hanging="360"/>
      </w:pPr>
      <w:rPr>
        <w:rFonts w:ascii="Courier New" w:hAnsi="Courier New" w:cs="Courier New" w:hint="default"/>
      </w:rPr>
    </w:lvl>
    <w:lvl w:ilvl="5" w:tplc="04190005" w:tentative="1">
      <w:start w:val="1"/>
      <w:numFmt w:val="bullet"/>
      <w:lvlText w:val=""/>
      <w:lvlJc w:val="left"/>
      <w:pPr>
        <w:ind w:left="5193" w:hanging="360"/>
      </w:pPr>
      <w:rPr>
        <w:rFonts w:ascii="Wingdings" w:hAnsi="Wingdings" w:hint="default"/>
      </w:rPr>
    </w:lvl>
    <w:lvl w:ilvl="6" w:tplc="04190001" w:tentative="1">
      <w:start w:val="1"/>
      <w:numFmt w:val="bullet"/>
      <w:lvlText w:val=""/>
      <w:lvlJc w:val="left"/>
      <w:pPr>
        <w:ind w:left="5913" w:hanging="360"/>
      </w:pPr>
      <w:rPr>
        <w:rFonts w:ascii="Symbol" w:hAnsi="Symbol" w:hint="default"/>
      </w:rPr>
    </w:lvl>
    <w:lvl w:ilvl="7" w:tplc="04190003" w:tentative="1">
      <w:start w:val="1"/>
      <w:numFmt w:val="bullet"/>
      <w:lvlText w:val="o"/>
      <w:lvlJc w:val="left"/>
      <w:pPr>
        <w:ind w:left="6633" w:hanging="360"/>
      </w:pPr>
      <w:rPr>
        <w:rFonts w:ascii="Courier New" w:hAnsi="Courier New" w:cs="Courier New" w:hint="default"/>
      </w:rPr>
    </w:lvl>
    <w:lvl w:ilvl="8" w:tplc="04190005" w:tentative="1">
      <w:start w:val="1"/>
      <w:numFmt w:val="bullet"/>
      <w:lvlText w:val=""/>
      <w:lvlJc w:val="left"/>
      <w:pPr>
        <w:ind w:left="7353" w:hanging="360"/>
      </w:pPr>
      <w:rPr>
        <w:rFonts w:ascii="Wingdings" w:hAnsi="Wingdings" w:hint="default"/>
      </w:rPr>
    </w:lvl>
  </w:abstractNum>
  <w:abstractNum w:abstractNumId="7" w15:restartNumberingAfterBreak="0">
    <w:nsid w:val="556833B8"/>
    <w:multiLevelType w:val="hybridMultilevel"/>
    <w:tmpl w:val="B56ECB6C"/>
    <w:lvl w:ilvl="0" w:tplc="9E106F2E">
      <w:start w:val="1"/>
      <w:numFmt w:val="bullet"/>
      <w:lvlText w:val="-"/>
      <w:lvlJc w:val="left"/>
      <w:pPr>
        <w:ind w:left="180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 w15:restartNumberingAfterBreak="0">
    <w:nsid w:val="57E666CF"/>
    <w:multiLevelType w:val="hybridMultilevel"/>
    <w:tmpl w:val="46B03EDE"/>
    <w:lvl w:ilvl="0" w:tplc="14F8E120">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15:restartNumberingAfterBreak="0">
    <w:nsid w:val="5BA64962"/>
    <w:multiLevelType w:val="hybridMultilevel"/>
    <w:tmpl w:val="EC38D9F8"/>
    <w:lvl w:ilvl="0" w:tplc="D952AEAC">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B82D56"/>
    <w:multiLevelType w:val="multilevel"/>
    <w:tmpl w:val="D0749D8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uk-UA" w:eastAsia="uk-UA" w:bidi="uk-UA"/>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uk-UA" w:eastAsia="uk-UA" w:bidi="uk-UA"/>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color w:val="000000"/>
        <w:spacing w:val="0"/>
        <w:w w:val="100"/>
        <w:position w:val="0"/>
        <w:sz w:val="24"/>
        <w:szCs w:val="24"/>
        <w:u w:val="single"/>
        <w:lang w:val="uk-UA" w:eastAsia="uk-UA" w:bidi="uk-UA"/>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A260676"/>
    <w:multiLevelType w:val="hybridMultilevel"/>
    <w:tmpl w:val="131098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E5B73F7"/>
    <w:multiLevelType w:val="hybridMultilevel"/>
    <w:tmpl w:val="63BA448E"/>
    <w:lvl w:ilvl="0" w:tplc="B37403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77F53495"/>
    <w:multiLevelType w:val="hybridMultilevel"/>
    <w:tmpl w:val="E27C3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94A66B6"/>
    <w:multiLevelType w:val="multilevel"/>
    <w:tmpl w:val="669E28E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ED45FB5"/>
    <w:multiLevelType w:val="multilevel"/>
    <w:tmpl w:val="D0AAA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678989">
    <w:abstractNumId w:val="2"/>
  </w:num>
  <w:num w:numId="2" w16cid:durableId="20174900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1956197">
    <w:abstractNumId w:val="6"/>
  </w:num>
  <w:num w:numId="4" w16cid:durableId="653340067">
    <w:abstractNumId w:val="0"/>
  </w:num>
  <w:num w:numId="5" w16cid:durableId="1803763380">
    <w:abstractNumId w:val="8"/>
  </w:num>
  <w:num w:numId="6" w16cid:durableId="1798373909">
    <w:abstractNumId w:val="7"/>
  </w:num>
  <w:num w:numId="7" w16cid:durableId="1890265956">
    <w:abstractNumId w:val="3"/>
  </w:num>
  <w:num w:numId="8" w16cid:durableId="264994653">
    <w:abstractNumId w:val="1"/>
  </w:num>
  <w:num w:numId="9" w16cid:durableId="708724444">
    <w:abstractNumId w:val="9"/>
  </w:num>
  <w:num w:numId="10" w16cid:durableId="1095131417">
    <w:abstractNumId w:val="12"/>
  </w:num>
  <w:num w:numId="11" w16cid:durableId="40979102">
    <w:abstractNumId w:val="11"/>
  </w:num>
  <w:num w:numId="12" w16cid:durableId="1385830705">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 w16cid:durableId="1240404660">
    <w:abstractNumId w:val="14"/>
  </w:num>
  <w:num w:numId="14" w16cid:durableId="522745819">
    <w:abstractNumId w:val="13"/>
  </w:num>
  <w:num w:numId="15" w16cid:durableId="1874682705">
    <w:abstractNumId w:val="4"/>
  </w:num>
  <w:num w:numId="16" w16cid:durableId="7848910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37132"/>
    <w:rsid w:val="0000146E"/>
    <w:rsid w:val="000160F6"/>
    <w:rsid w:val="0003773E"/>
    <w:rsid w:val="000472E6"/>
    <w:rsid w:val="0007385B"/>
    <w:rsid w:val="00083853"/>
    <w:rsid w:val="00093B27"/>
    <w:rsid w:val="000A527E"/>
    <w:rsid w:val="000C02FA"/>
    <w:rsid w:val="000C4D18"/>
    <w:rsid w:val="000C4DB8"/>
    <w:rsid w:val="000D03AF"/>
    <w:rsid w:val="0012245B"/>
    <w:rsid w:val="00130B5F"/>
    <w:rsid w:val="001635AC"/>
    <w:rsid w:val="0019202F"/>
    <w:rsid w:val="001C2019"/>
    <w:rsid w:val="001D0A5B"/>
    <w:rsid w:val="00204662"/>
    <w:rsid w:val="002364A7"/>
    <w:rsid w:val="00242E99"/>
    <w:rsid w:val="002722C1"/>
    <w:rsid w:val="002C31E4"/>
    <w:rsid w:val="002C70A9"/>
    <w:rsid w:val="003112CF"/>
    <w:rsid w:val="003506E8"/>
    <w:rsid w:val="00370E67"/>
    <w:rsid w:val="00373C96"/>
    <w:rsid w:val="003A74F3"/>
    <w:rsid w:val="00410A62"/>
    <w:rsid w:val="004333FC"/>
    <w:rsid w:val="00437203"/>
    <w:rsid w:val="004635C9"/>
    <w:rsid w:val="004810EC"/>
    <w:rsid w:val="00497023"/>
    <w:rsid w:val="00514340"/>
    <w:rsid w:val="00515314"/>
    <w:rsid w:val="00516236"/>
    <w:rsid w:val="00516AFB"/>
    <w:rsid w:val="005330E0"/>
    <w:rsid w:val="0054233D"/>
    <w:rsid w:val="005650CE"/>
    <w:rsid w:val="005A41AC"/>
    <w:rsid w:val="005A5378"/>
    <w:rsid w:val="005D6990"/>
    <w:rsid w:val="00607D1D"/>
    <w:rsid w:val="0063065A"/>
    <w:rsid w:val="006812B7"/>
    <w:rsid w:val="00690123"/>
    <w:rsid w:val="006C42B7"/>
    <w:rsid w:val="006C5A98"/>
    <w:rsid w:val="006D2D73"/>
    <w:rsid w:val="006D36A1"/>
    <w:rsid w:val="006E4992"/>
    <w:rsid w:val="00722773"/>
    <w:rsid w:val="00727E30"/>
    <w:rsid w:val="00733600"/>
    <w:rsid w:val="00737F59"/>
    <w:rsid w:val="007476B3"/>
    <w:rsid w:val="00762AF2"/>
    <w:rsid w:val="007634F2"/>
    <w:rsid w:val="00766847"/>
    <w:rsid w:val="007761B2"/>
    <w:rsid w:val="007856E3"/>
    <w:rsid w:val="007E3F02"/>
    <w:rsid w:val="00805BBA"/>
    <w:rsid w:val="0083683C"/>
    <w:rsid w:val="008772B7"/>
    <w:rsid w:val="00877FB7"/>
    <w:rsid w:val="00890B44"/>
    <w:rsid w:val="008C052A"/>
    <w:rsid w:val="00907871"/>
    <w:rsid w:val="0091696C"/>
    <w:rsid w:val="009274EA"/>
    <w:rsid w:val="00941B06"/>
    <w:rsid w:val="009B1AC6"/>
    <w:rsid w:val="009B2646"/>
    <w:rsid w:val="00A01D60"/>
    <w:rsid w:val="00A11F09"/>
    <w:rsid w:val="00A30296"/>
    <w:rsid w:val="00A82070"/>
    <w:rsid w:val="00A84EF0"/>
    <w:rsid w:val="00A96D73"/>
    <w:rsid w:val="00A979E9"/>
    <w:rsid w:val="00AE3C2F"/>
    <w:rsid w:val="00AE5FFA"/>
    <w:rsid w:val="00B0448D"/>
    <w:rsid w:val="00B50F55"/>
    <w:rsid w:val="00B81EB5"/>
    <w:rsid w:val="00BC1A4F"/>
    <w:rsid w:val="00BF2139"/>
    <w:rsid w:val="00C3139A"/>
    <w:rsid w:val="00C534B1"/>
    <w:rsid w:val="00C66CC9"/>
    <w:rsid w:val="00C74A62"/>
    <w:rsid w:val="00CA5385"/>
    <w:rsid w:val="00CB14AB"/>
    <w:rsid w:val="00CE5D33"/>
    <w:rsid w:val="00D23799"/>
    <w:rsid w:val="00D348F9"/>
    <w:rsid w:val="00D37132"/>
    <w:rsid w:val="00D6631D"/>
    <w:rsid w:val="00D8051A"/>
    <w:rsid w:val="00D93A17"/>
    <w:rsid w:val="00D97CC7"/>
    <w:rsid w:val="00DF6BD7"/>
    <w:rsid w:val="00E152FD"/>
    <w:rsid w:val="00E322B5"/>
    <w:rsid w:val="00E46AC5"/>
    <w:rsid w:val="00E610DD"/>
    <w:rsid w:val="00E80F39"/>
    <w:rsid w:val="00F04E81"/>
    <w:rsid w:val="00F06D98"/>
    <w:rsid w:val="00F71DE0"/>
    <w:rsid w:val="00F77E49"/>
    <w:rsid w:val="00FA0EB6"/>
    <w:rsid w:val="00FB52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C4F44"/>
  <w15:docId w15:val="{0BE984DB-F418-4777-8D90-702BCA47C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AF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
    <w:basedOn w:val="a"/>
    <w:link w:val="a4"/>
    <w:uiPriority w:val="99"/>
    <w:unhideWhenUsed/>
    <w:qFormat/>
    <w:rsid w:val="00E46AC5"/>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a5">
    <w:name w:val="Strong"/>
    <w:basedOn w:val="a0"/>
    <w:uiPriority w:val="22"/>
    <w:qFormat/>
    <w:rsid w:val="00E46AC5"/>
    <w:rPr>
      <w:b/>
      <w:bCs/>
    </w:rPr>
  </w:style>
  <w:style w:type="character" w:customStyle="1" w:styleId="js-apiid">
    <w:name w:val="js-apiid"/>
    <w:basedOn w:val="a0"/>
    <w:rsid w:val="00E46AC5"/>
  </w:style>
  <w:style w:type="paragraph" w:styleId="a6">
    <w:name w:val="List Paragraph"/>
    <w:aliases w:val="Number Bullets,AC List 01,EBRD List,CA bullets,Chapter10,List Paragraph,Список уровня 2,название табл/рис,Bullet Number,Bullet 1,Use Case List Paragraph,lp1,lp11,List Paragraph11,Абзац списка12,заголовок 1.1,Elenco Normale"/>
    <w:basedOn w:val="a"/>
    <w:link w:val="a7"/>
    <w:uiPriority w:val="1"/>
    <w:qFormat/>
    <w:rsid w:val="00DF6BD7"/>
    <w:pPr>
      <w:ind w:left="720"/>
      <w:contextualSpacing/>
    </w:pPr>
  </w:style>
  <w:style w:type="table" w:customStyle="1" w:styleId="1">
    <w:name w:val="Сетка таблицы1"/>
    <w:basedOn w:val="a1"/>
    <w:uiPriority w:val="39"/>
    <w:rsid w:val="00F04E81"/>
    <w:pPr>
      <w:spacing w:after="0" w:line="240" w:lineRule="auto"/>
    </w:pPr>
    <w:rPr>
      <w:rFonts w:ascii="Calibri" w:eastAsia="Calibri" w:hAnsi="Calibri" w:cs="Times New Roman"/>
      <w:kern w:val="0"/>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74A62"/>
    <w:pPr>
      <w:spacing w:after="0" w:line="240" w:lineRule="auto"/>
    </w:pPr>
    <w:rPr>
      <w:rFonts w:ascii="Times New Roman" w:eastAsia="Times New Roman" w:hAnsi="Times New Roman" w:cs="Times New Roman"/>
      <w:kern w:val="0"/>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39"/>
    <w:rsid w:val="00A979E9"/>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Абзац списка1"/>
    <w:basedOn w:val="a"/>
    <w:link w:val="ListParagraphChar"/>
    <w:uiPriority w:val="99"/>
    <w:qFormat/>
    <w:rsid w:val="00D97CC7"/>
    <w:pPr>
      <w:suppressAutoHyphens/>
      <w:spacing w:after="0" w:line="240" w:lineRule="auto"/>
    </w:pPr>
    <w:rPr>
      <w:rFonts w:ascii="Times New Roman" w:eastAsia="Times New Roman" w:hAnsi="Times New Roman" w:cs="Times New Roman"/>
      <w:kern w:val="0"/>
      <w:sz w:val="24"/>
      <w:szCs w:val="24"/>
      <w:lang w:eastAsia="ar-SA"/>
    </w:rPr>
  </w:style>
  <w:style w:type="character" w:customStyle="1" w:styleId="ListParagraphChar">
    <w:name w:val="List Paragraph Char"/>
    <w:aliases w:val="название табл/рис Char,Список уровня 2 Char,Bullet Number Char,Bullet 1 Char,Use Case List Paragraph Char,lp1 Char,List Paragraph1 Char,lp11 Char,List Paragraph11 Char"/>
    <w:link w:val="10"/>
    <w:uiPriority w:val="99"/>
    <w:locked/>
    <w:rsid w:val="00D97CC7"/>
    <w:rPr>
      <w:rFonts w:ascii="Times New Roman" w:eastAsia="Times New Roman" w:hAnsi="Times New Roman" w:cs="Times New Roman"/>
      <w:kern w:val="0"/>
      <w:sz w:val="24"/>
      <w:szCs w:val="24"/>
      <w:lang w:eastAsia="ar-SA"/>
    </w:rPr>
  </w:style>
  <w:style w:type="character" w:customStyle="1" w:styleId="a4">
    <w:name w:val="Обычный (Интернет)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3"/>
    <w:qFormat/>
    <w:locked/>
    <w:rsid w:val="00D97CC7"/>
    <w:rPr>
      <w:rFonts w:ascii="Times New Roman" w:eastAsia="Times New Roman" w:hAnsi="Times New Roman" w:cs="Times New Roman"/>
      <w:kern w:val="0"/>
      <w:sz w:val="24"/>
      <w:szCs w:val="24"/>
    </w:rPr>
  </w:style>
  <w:style w:type="paragraph" w:customStyle="1" w:styleId="4">
    <w:name w:val="Абзац списка4"/>
    <w:basedOn w:val="a"/>
    <w:rsid w:val="00D97CC7"/>
    <w:pPr>
      <w:suppressAutoHyphens/>
      <w:spacing w:after="200" w:line="276" w:lineRule="auto"/>
      <w:ind w:left="720"/>
    </w:pPr>
    <w:rPr>
      <w:rFonts w:ascii="Calibri" w:eastAsia="Times New Roman" w:hAnsi="Calibri" w:cs="Times New Roman"/>
      <w:kern w:val="0"/>
      <w:lang w:eastAsia="ar-SA"/>
    </w:rPr>
  </w:style>
  <w:style w:type="character" w:customStyle="1" w:styleId="a9">
    <w:name w:val="Другое_"/>
    <w:basedOn w:val="a0"/>
    <w:link w:val="aa"/>
    <w:rsid w:val="00D97CC7"/>
    <w:rPr>
      <w:rFonts w:ascii="Times New Roman" w:eastAsia="Times New Roman" w:hAnsi="Times New Roman" w:cs="Times New Roman"/>
    </w:rPr>
  </w:style>
  <w:style w:type="paragraph" w:customStyle="1" w:styleId="aa">
    <w:name w:val="Другое"/>
    <w:basedOn w:val="a"/>
    <w:link w:val="a9"/>
    <w:rsid w:val="00D97CC7"/>
    <w:pPr>
      <w:widowControl w:val="0"/>
      <w:spacing w:after="0" w:line="240" w:lineRule="auto"/>
    </w:pPr>
    <w:rPr>
      <w:rFonts w:ascii="Times New Roman" w:eastAsia="Times New Roman" w:hAnsi="Times New Roman" w:cs="Times New Roman"/>
    </w:rPr>
  </w:style>
  <w:style w:type="character" w:customStyle="1" w:styleId="a7">
    <w:name w:val="Абзац списка Знак"/>
    <w:aliases w:val="Number Bullets Знак,AC List 01 Знак,EBRD List Знак,CA bullets Знак,Chapter10 Знак,List Paragraph Знак,Список уровня 2 Знак,название табл/рис Знак,Bullet Number Знак,Bullet 1 Знак,Use Case List Paragraph Знак,lp1 Знак,lp11 Знак"/>
    <w:link w:val="a6"/>
    <w:uiPriority w:val="1"/>
    <w:qFormat/>
    <w:rsid w:val="0007385B"/>
  </w:style>
  <w:style w:type="paragraph" w:styleId="ab">
    <w:name w:val="No Spacing"/>
    <w:link w:val="ac"/>
    <w:uiPriority w:val="1"/>
    <w:qFormat/>
    <w:rsid w:val="00D93A17"/>
    <w:pPr>
      <w:suppressAutoHyphens/>
      <w:spacing w:after="0" w:line="240" w:lineRule="auto"/>
    </w:pPr>
    <w:rPr>
      <w:rFonts w:ascii="Calibri" w:eastAsia="Arial" w:hAnsi="Calibri" w:cs="Times New Roman"/>
      <w:kern w:val="0"/>
      <w:lang w:val="ru-RU" w:eastAsia="ar-SA"/>
    </w:rPr>
  </w:style>
  <w:style w:type="character" w:customStyle="1" w:styleId="ac">
    <w:name w:val="Без интервала Знак"/>
    <w:link w:val="ab"/>
    <w:uiPriority w:val="1"/>
    <w:locked/>
    <w:rsid w:val="00D93A17"/>
    <w:rPr>
      <w:rFonts w:ascii="Calibri" w:eastAsia="Arial" w:hAnsi="Calibri" w:cs="Times New Roman"/>
      <w:kern w:val="0"/>
      <w:lang w:val="ru-RU" w:eastAsia="ar-SA"/>
    </w:rPr>
  </w:style>
  <w:style w:type="paragraph" w:customStyle="1" w:styleId="11">
    <w:name w:val="Обычный (веб)1"/>
    <w:basedOn w:val="a"/>
    <w:rsid w:val="00D93A17"/>
    <w:pPr>
      <w:suppressAutoHyphens/>
      <w:spacing w:before="150" w:after="150" w:line="240" w:lineRule="auto"/>
    </w:pPr>
    <w:rPr>
      <w:rFonts w:ascii="Times New Roman" w:eastAsia="Times New Roman" w:hAnsi="Times New Roman" w:cs="Times New Roman"/>
      <w:kern w:val="0"/>
      <w:sz w:val="24"/>
      <w:szCs w:val="24"/>
      <w:lang w:eastAsia="zh-CN"/>
    </w:rPr>
  </w:style>
  <w:style w:type="paragraph" w:customStyle="1" w:styleId="Standard">
    <w:name w:val="Standard"/>
    <w:rsid w:val="00D93A17"/>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en-US" w:eastAsia="zh-CN" w:bidi="hi-IN"/>
    </w:rPr>
  </w:style>
  <w:style w:type="character" w:styleId="ad">
    <w:name w:val="Hyperlink"/>
    <w:basedOn w:val="a0"/>
    <w:uiPriority w:val="99"/>
    <w:unhideWhenUsed/>
    <w:rsid w:val="00D93A17"/>
    <w:rPr>
      <w:color w:val="0563C1" w:themeColor="hyperlink"/>
      <w:u w:val="single"/>
    </w:rPr>
  </w:style>
  <w:style w:type="character" w:customStyle="1" w:styleId="12">
    <w:name w:val="Неразрешенное упоминание1"/>
    <w:basedOn w:val="a0"/>
    <w:uiPriority w:val="99"/>
    <w:semiHidden/>
    <w:unhideWhenUsed/>
    <w:rsid w:val="00D93A17"/>
    <w:rPr>
      <w:color w:val="605E5C"/>
      <w:shd w:val="clear" w:color="auto" w:fill="E1DFDD"/>
    </w:rPr>
  </w:style>
  <w:style w:type="character" w:customStyle="1" w:styleId="8">
    <w:name w:val="Основной текст (8)_"/>
    <w:link w:val="80"/>
    <w:rsid w:val="006812B7"/>
    <w:rPr>
      <w:b/>
      <w:bCs/>
      <w:shd w:val="clear" w:color="auto" w:fill="FFFFFF"/>
    </w:rPr>
  </w:style>
  <w:style w:type="paragraph" w:customStyle="1" w:styleId="80">
    <w:name w:val="Основной текст (8)"/>
    <w:basedOn w:val="a"/>
    <w:link w:val="8"/>
    <w:rsid w:val="006812B7"/>
    <w:pPr>
      <w:widowControl w:val="0"/>
      <w:shd w:val="clear" w:color="auto" w:fill="FFFFFF"/>
      <w:spacing w:before="60" w:after="240" w:line="264" w:lineRule="exact"/>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39942">
      <w:bodyDiv w:val="1"/>
      <w:marLeft w:val="0"/>
      <w:marRight w:val="0"/>
      <w:marTop w:val="0"/>
      <w:marBottom w:val="0"/>
      <w:divBdr>
        <w:top w:val="none" w:sz="0" w:space="0" w:color="auto"/>
        <w:left w:val="none" w:sz="0" w:space="0" w:color="auto"/>
        <w:bottom w:val="none" w:sz="0" w:space="0" w:color="auto"/>
        <w:right w:val="none" w:sz="0" w:space="0" w:color="auto"/>
      </w:divBdr>
      <w:divsChild>
        <w:div w:id="230164825">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151288186">
          <w:marLeft w:val="0"/>
          <w:marRight w:val="0"/>
          <w:marTop w:val="0"/>
          <w:marBottom w:val="0"/>
          <w:divBdr>
            <w:top w:val="none" w:sz="0" w:space="0" w:color="auto"/>
            <w:left w:val="none" w:sz="0" w:space="0" w:color="auto"/>
            <w:bottom w:val="none" w:sz="0" w:space="0" w:color="auto"/>
            <w:right w:val="none" w:sz="0" w:space="0" w:color="auto"/>
          </w:divBdr>
        </w:div>
        <w:div w:id="930743191">
          <w:marLeft w:val="0"/>
          <w:marRight w:val="0"/>
          <w:marTop w:val="0"/>
          <w:marBottom w:val="0"/>
          <w:divBdr>
            <w:top w:val="none" w:sz="0" w:space="0" w:color="auto"/>
            <w:left w:val="none" w:sz="0" w:space="0" w:color="auto"/>
            <w:bottom w:val="none" w:sz="0" w:space="0" w:color="auto"/>
            <w:right w:val="none" w:sz="0" w:space="0" w:color="auto"/>
          </w:divBdr>
        </w:div>
        <w:div w:id="1085804629">
          <w:marLeft w:val="0"/>
          <w:marRight w:val="0"/>
          <w:marTop w:val="0"/>
          <w:marBottom w:val="0"/>
          <w:divBdr>
            <w:top w:val="none" w:sz="0" w:space="0" w:color="auto"/>
            <w:left w:val="none" w:sz="0" w:space="0" w:color="auto"/>
            <w:bottom w:val="none" w:sz="0" w:space="0" w:color="auto"/>
            <w:right w:val="none" w:sz="0" w:space="0" w:color="auto"/>
          </w:divBdr>
        </w:div>
        <w:div w:id="459298956">
          <w:marLeft w:val="0"/>
          <w:marRight w:val="0"/>
          <w:marTop w:val="0"/>
          <w:marBottom w:val="0"/>
          <w:divBdr>
            <w:top w:val="none" w:sz="0" w:space="0" w:color="auto"/>
            <w:left w:val="none" w:sz="0" w:space="0" w:color="auto"/>
            <w:bottom w:val="none" w:sz="0" w:space="0" w:color="auto"/>
            <w:right w:val="none" w:sz="0" w:space="0" w:color="auto"/>
          </w:divBdr>
        </w:div>
      </w:divsChild>
    </w:div>
    <w:div w:id="946423775">
      <w:bodyDiv w:val="1"/>
      <w:marLeft w:val="0"/>
      <w:marRight w:val="0"/>
      <w:marTop w:val="0"/>
      <w:marBottom w:val="0"/>
      <w:divBdr>
        <w:top w:val="none" w:sz="0" w:space="0" w:color="auto"/>
        <w:left w:val="none" w:sz="0" w:space="0" w:color="auto"/>
        <w:bottom w:val="none" w:sz="0" w:space="0" w:color="auto"/>
        <w:right w:val="none" w:sz="0" w:space="0" w:color="auto"/>
      </w:divBdr>
    </w:div>
    <w:div w:id="1750732907">
      <w:bodyDiv w:val="1"/>
      <w:marLeft w:val="0"/>
      <w:marRight w:val="0"/>
      <w:marTop w:val="0"/>
      <w:marBottom w:val="0"/>
      <w:divBdr>
        <w:top w:val="none" w:sz="0" w:space="0" w:color="auto"/>
        <w:left w:val="none" w:sz="0" w:space="0" w:color="auto"/>
        <w:bottom w:val="none" w:sz="0" w:space="0" w:color="auto"/>
        <w:right w:val="none" w:sz="0" w:space="0" w:color="auto"/>
      </w:divBdr>
    </w:div>
    <w:div w:id="2030328395">
      <w:bodyDiv w:val="1"/>
      <w:marLeft w:val="0"/>
      <w:marRight w:val="0"/>
      <w:marTop w:val="0"/>
      <w:marBottom w:val="0"/>
      <w:divBdr>
        <w:top w:val="none" w:sz="0" w:space="0" w:color="auto"/>
        <w:left w:val="none" w:sz="0" w:space="0" w:color="auto"/>
        <w:bottom w:val="none" w:sz="0" w:space="0" w:color="auto"/>
        <w:right w:val="none" w:sz="0" w:space="0" w:color="auto"/>
      </w:divBdr>
      <w:divsChild>
        <w:div w:id="1141389025">
          <w:marLeft w:val="0"/>
          <w:marRight w:val="0"/>
          <w:marTop w:val="0"/>
          <w:marBottom w:val="0"/>
          <w:divBdr>
            <w:top w:val="none" w:sz="0" w:space="0" w:color="auto"/>
            <w:left w:val="none" w:sz="0" w:space="0" w:color="auto"/>
            <w:bottom w:val="none" w:sz="0" w:space="0" w:color="auto"/>
            <w:right w:val="none" w:sz="0" w:space="0" w:color="auto"/>
          </w:divBdr>
        </w:div>
        <w:div w:id="1637948032">
          <w:marLeft w:val="0"/>
          <w:marRight w:val="0"/>
          <w:marTop w:val="0"/>
          <w:marBottom w:val="0"/>
          <w:divBdr>
            <w:top w:val="none" w:sz="0" w:space="0" w:color="auto"/>
            <w:left w:val="none" w:sz="0" w:space="0" w:color="auto"/>
            <w:bottom w:val="none" w:sz="0" w:space="0" w:color="auto"/>
            <w:right w:val="none" w:sz="0" w:space="0" w:color="auto"/>
          </w:divBdr>
        </w:div>
        <w:div w:id="1110272976">
          <w:marLeft w:val="0"/>
          <w:marRight w:val="0"/>
          <w:marTop w:val="0"/>
          <w:marBottom w:val="0"/>
          <w:divBdr>
            <w:top w:val="none" w:sz="0" w:space="0" w:color="auto"/>
            <w:left w:val="none" w:sz="0" w:space="0" w:color="auto"/>
            <w:bottom w:val="none" w:sz="0" w:space="0" w:color="auto"/>
            <w:right w:val="none" w:sz="0" w:space="0" w:color="auto"/>
          </w:divBdr>
        </w:div>
        <w:div w:id="937566719">
          <w:marLeft w:val="0"/>
          <w:marRight w:val="0"/>
          <w:marTop w:val="0"/>
          <w:marBottom w:val="0"/>
          <w:divBdr>
            <w:top w:val="none" w:sz="0" w:space="0" w:color="auto"/>
            <w:left w:val="none" w:sz="0" w:space="0" w:color="auto"/>
            <w:bottom w:val="none" w:sz="0" w:space="0" w:color="auto"/>
            <w:right w:val="none" w:sz="0" w:space="0" w:color="auto"/>
          </w:divBdr>
        </w:div>
        <w:div w:id="1365516191">
          <w:marLeft w:val="0"/>
          <w:marRight w:val="0"/>
          <w:marTop w:val="0"/>
          <w:marBottom w:val="0"/>
          <w:divBdr>
            <w:top w:val="none" w:sz="0" w:space="0" w:color="auto"/>
            <w:left w:val="none" w:sz="0" w:space="0" w:color="auto"/>
            <w:bottom w:val="none" w:sz="0" w:space="0" w:color="auto"/>
            <w:right w:val="none" w:sz="0" w:space="0" w:color="auto"/>
          </w:divBdr>
        </w:div>
        <w:div w:id="9151634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tender/UA-2026-07-24-003499-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A7A5F-A6BC-4D7B-AAEF-56FEA30A0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2</Pages>
  <Words>2332</Words>
  <Characters>1330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легенда я</dc:creator>
  <cp:keywords/>
  <dc:description/>
  <cp:lastModifiedBy>operator</cp:lastModifiedBy>
  <cp:revision>52</cp:revision>
  <cp:lastPrinted>2026-07-27T08:38:00Z</cp:lastPrinted>
  <dcterms:created xsi:type="dcterms:W3CDTF">2024-08-12T10:23:00Z</dcterms:created>
  <dcterms:modified xsi:type="dcterms:W3CDTF">2026-07-27T08:46:00Z</dcterms:modified>
</cp:coreProperties>
</file>