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49F8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2625"/>
      <w:bookmarkStart w:id="1" w:name="_Hlk174359795"/>
      <w:r w:rsidRPr="00E46AC5">
        <w:rPr>
          <w:rStyle w:val="a4"/>
          <w:sz w:val="28"/>
          <w:szCs w:val="28"/>
        </w:rPr>
        <w:t>Обґрунтування</w:t>
      </w:r>
    </w:p>
    <w:p w14:paraId="2D93893C" w14:textId="65B2DB8D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технічних та якісних характеристик предмета закупівлі, розміру бюджетного призначення, очікуваної вартості </w:t>
      </w:r>
      <w:r w:rsidR="00AE3C2F">
        <w:rPr>
          <w:rStyle w:val="a4"/>
          <w:sz w:val="28"/>
          <w:szCs w:val="28"/>
          <w:lang w:val="uk-UA"/>
        </w:rPr>
        <w:t>послуг</w:t>
      </w:r>
    </w:p>
    <w:p w14:paraId="4FC76786" w14:textId="33A0DAA9" w:rsidR="001C2019" w:rsidRPr="001C2019" w:rsidRDefault="001C2019" w:rsidP="00AE3C2F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  <w:lang w:val="uk-UA"/>
        </w:rPr>
      </w:pPr>
      <w:r w:rsidRPr="001C2019">
        <w:rPr>
          <w:rStyle w:val="a4"/>
          <w:sz w:val="28"/>
          <w:szCs w:val="28"/>
        </w:rPr>
        <w:t xml:space="preserve">Надання інформаційних послуг, які полягають в активації доступу </w:t>
      </w:r>
      <w:proofErr w:type="gramStart"/>
      <w:r w:rsidRPr="001C2019">
        <w:rPr>
          <w:rStyle w:val="a4"/>
          <w:sz w:val="28"/>
          <w:szCs w:val="28"/>
        </w:rPr>
        <w:t xml:space="preserve">до </w:t>
      </w:r>
      <w:proofErr w:type="spellStart"/>
      <w:r w:rsidRPr="0049208F">
        <w:rPr>
          <w:rStyle w:val="a4"/>
          <w:sz w:val="28"/>
          <w:szCs w:val="28"/>
        </w:rPr>
        <w:t>комп</w:t>
      </w:r>
      <w:proofErr w:type="gramEnd"/>
      <w:r w:rsidRPr="0049208F">
        <w:rPr>
          <w:rStyle w:val="a4"/>
          <w:sz w:val="28"/>
          <w:szCs w:val="28"/>
        </w:rPr>
        <w:t>‘ютерної</w:t>
      </w:r>
      <w:proofErr w:type="spellEnd"/>
      <w:r w:rsidRPr="0049208F">
        <w:rPr>
          <w:rStyle w:val="a4"/>
          <w:sz w:val="28"/>
          <w:szCs w:val="28"/>
        </w:rPr>
        <w:t xml:space="preserve"> </w:t>
      </w:r>
      <w:proofErr w:type="spellStart"/>
      <w:r w:rsidRPr="0049208F">
        <w:rPr>
          <w:rStyle w:val="a4"/>
          <w:sz w:val="28"/>
          <w:szCs w:val="28"/>
        </w:rPr>
        <w:t>програми</w:t>
      </w:r>
      <w:proofErr w:type="spellEnd"/>
      <w:r w:rsidRPr="0049208F">
        <w:rPr>
          <w:rStyle w:val="a4"/>
          <w:sz w:val="28"/>
          <w:szCs w:val="28"/>
        </w:rPr>
        <w:t xml:space="preserve"> </w:t>
      </w:r>
      <w:bookmarkStart w:id="2" w:name="_Hlk174370835"/>
      <w:r w:rsidRPr="0049208F">
        <w:rPr>
          <w:rStyle w:val="a4"/>
          <w:sz w:val="28"/>
          <w:szCs w:val="28"/>
        </w:rPr>
        <w:t>LIGA360</w:t>
      </w:r>
      <w:bookmarkEnd w:id="2"/>
      <w:r w:rsidRPr="0049208F">
        <w:rPr>
          <w:rStyle w:val="a4"/>
          <w:sz w:val="28"/>
          <w:szCs w:val="28"/>
        </w:rPr>
        <w:t xml:space="preserve"> GOV.UA</w:t>
      </w:r>
      <w:r w:rsidR="0049208F" w:rsidRPr="0049208F">
        <w:rPr>
          <w:rStyle w:val="a4"/>
          <w:sz w:val="28"/>
          <w:szCs w:val="28"/>
        </w:rPr>
        <w:t xml:space="preserve"> (</w:t>
      </w:r>
      <w:proofErr w:type="spellStart"/>
      <w:r w:rsidR="0049208F" w:rsidRPr="0049208F">
        <w:rPr>
          <w:rStyle w:val="a4"/>
          <w:sz w:val="28"/>
          <w:szCs w:val="28"/>
        </w:rPr>
        <w:t>Рішення</w:t>
      </w:r>
      <w:proofErr w:type="spellEnd"/>
      <w:r w:rsidR="0049208F" w:rsidRPr="0049208F">
        <w:rPr>
          <w:rStyle w:val="a4"/>
          <w:sz w:val="28"/>
          <w:szCs w:val="28"/>
        </w:rPr>
        <w:t xml:space="preserve"> для суду пакет «</w:t>
      </w:r>
      <w:proofErr w:type="spellStart"/>
      <w:r w:rsidR="0049208F" w:rsidRPr="0049208F">
        <w:rPr>
          <w:rStyle w:val="a4"/>
          <w:sz w:val="28"/>
          <w:szCs w:val="28"/>
        </w:rPr>
        <w:t>Преміум</w:t>
      </w:r>
      <w:proofErr w:type="spellEnd"/>
      <w:r w:rsidR="0049208F" w:rsidRPr="0049208F">
        <w:rPr>
          <w:rStyle w:val="a4"/>
          <w:sz w:val="28"/>
          <w:szCs w:val="28"/>
        </w:rPr>
        <w:t>»)</w:t>
      </w:r>
      <w:r w:rsidRPr="0049208F">
        <w:rPr>
          <w:rStyle w:val="a4"/>
          <w:sz w:val="28"/>
          <w:szCs w:val="28"/>
        </w:rPr>
        <w:t xml:space="preserve"> та </w:t>
      </w:r>
      <w:proofErr w:type="spellStart"/>
      <w:r w:rsidRPr="0049208F">
        <w:rPr>
          <w:rStyle w:val="a4"/>
          <w:sz w:val="28"/>
          <w:szCs w:val="28"/>
        </w:rPr>
        <w:t>здійсненні</w:t>
      </w:r>
      <w:proofErr w:type="spellEnd"/>
      <w:r w:rsidRPr="0049208F">
        <w:rPr>
          <w:rStyle w:val="a4"/>
          <w:sz w:val="28"/>
          <w:szCs w:val="28"/>
        </w:rPr>
        <w:t xml:space="preserve"> на її основі подальшого абонентського обслуговування</w:t>
      </w:r>
    </w:p>
    <w:p w14:paraId="1B37E115" w14:textId="10E367CC" w:rsidR="00E46AC5" w:rsidRPr="00E46AC5" w:rsidRDefault="00E46AC5" w:rsidP="00AE3C2F">
      <w:pPr>
        <w:pStyle w:val="a3"/>
        <w:shd w:val="clear" w:color="auto" w:fill="FFFFFF"/>
        <w:spacing w:after="15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Класифікація за ДК 021:2015: </w:t>
      </w:r>
      <w:r w:rsidR="00AE3C2F" w:rsidRPr="00AE3C2F">
        <w:rPr>
          <w:rStyle w:val="a4"/>
          <w:sz w:val="28"/>
          <w:szCs w:val="28"/>
        </w:rPr>
        <w:t xml:space="preserve">72260000-5 - Послуги, пов’язані з програмним забезпеченням </w:t>
      </w:r>
      <w:r w:rsidRPr="00E46AC5">
        <w:rPr>
          <w:sz w:val="28"/>
          <w:szCs w:val="28"/>
        </w:rPr>
        <w:t> </w:t>
      </w:r>
    </w:p>
    <w:p w14:paraId="0605A56B" w14:textId="31205956" w:rsidR="00AE3C2F" w:rsidRPr="001C2019" w:rsidRDefault="001C2019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1C2019">
        <w:rPr>
          <w:sz w:val="28"/>
          <w:szCs w:val="28"/>
        </w:rPr>
        <w:t xml:space="preserve">З метою забезпечення належних умов функціонування Господарського суду Донецької області укладено договір про закупівлю без застосування відкритих торгів та/або електронного каталогу для закупівлі послуг. </w:t>
      </w:r>
      <w:r>
        <w:rPr>
          <w:sz w:val="28"/>
          <w:szCs w:val="28"/>
          <w:lang w:val="uk-UA"/>
        </w:rPr>
        <w:t>З</w:t>
      </w:r>
      <w:r w:rsidRPr="001C2019">
        <w:rPr>
          <w:sz w:val="28"/>
          <w:szCs w:val="28"/>
        </w:rPr>
        <w:t>дійснення закупівлі без застосування відкритих торгів та/або електронного каталогу для закупівлі товару відповідно до пп. 5 п.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</w:p>
    <w:p w14:paraId="3A1E4E20" w14:textId="3CF14F33" w:rsidR="001C791F" w:rsidRPr="001C791F" w:rsidRDefault="001C791F" w:rsidP="001C791F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49208F">
        <w:rPr>
          <w:sz w:val="28"/>
          <w:szCs w:val="28"/>
          <w:lang w:val="uk-UA"/>
        </w:rPr>
        <w:t xml:space="preserve">Відповідно до Заявки на проведення </w:t>
      </w:r>
      <w:proofErr w:type="spellStart"/>
      <w:r w:rsidRPr="0049208F">
        <w:rPr>
          <w:sz w:val="28"/>
          <w:szCs w:val="28"/>
          <w:lang w:val="uk-UA"/>
        </w:rPr>
        <w:t>закупівель</w:t>
      </w:r>
      <w:proofErr w:type="spellEnd"/>
      <w:r w:rsidRPr="0049208F">
        <w:rPr>
          <w:sz w:val="28"/>
          <w:szCs w:val="28"/>
          <w:lang w:val="uk-UA"/>
        </w:rPr>
        <w:t xml:space="preserve"> послуг від 15.01.2025, поданої начальником відділу судової статистики та інформаційних технологій                        Білоцерківським А.А., узгодженої заступником начальника  фінансово-економічного відділу Яїцькою О.М. 15.01.2025,  існує потреба у здійсненні Закупівлі  надання інформаційних послуг, які полягають в активації доступу до комп‘ютерної програми </w:t>
      </w:r>
      <w:r w:rsidRPr="001C791F">
        <w:rPr>
          <w:sz w:val="28"/>
          <w:szCs w:val="28"/>
        </w:rPr>
        <w:t>LIGA</w:t>
      </w:r>
      <w:r w:rsidRPr="0049208F">
        <w:rPr>
          <w:sz w:val="28"/>
          <w:szCs w:val="28"/>
          <w:lang w:val="uk-UA"/>
        </w:rPr>
        <w:t xml:space="preserve">360 </w:t>
      </w:r>
      <w:r w:rsidRPr="001C791F">
        <w:rPr>
          <w:sz w:val="28"/>
          <w:szCs w:val="28"/>
        </w:rPr>
        <w:t>GOV</w:t>
      </w:r>
      <w:r w:rsidRPr="0049208F">
        <w:rPr>
          <w:sz w:val="28"/>
          <w:szCs w:val="28"/>
          <w:lang w:val="uk-UA"/>
        </w:rPr>
        <w:t>.</w:t>
      </w:r>
      <w:r w:rsidRPr="001C791F">
        <w:rPr>
          <w:sz w:val="28"/>
          <w:szCs w:val="28"/>
        </w:rPr>
        <w:t>UA</w:t>
      </w:r>
      <w:bookmarkStart w:id="3" w:name="_Hlk190174884"/>
      <w:r w:rsidRPr="0049208F">
        <w:rPr>
          <w:sz w:val="28"/>
          <w:szCs w:val="28"/>
          <w:lang w:val="uk-UA"/>
        </w:rPr>
        <w:t xml:space="preserve"> (Рішення для суду пакет «Преміум») </w:t>
      </w:r>
      <w:bookmarkEnd w:id="3"/>
      <w:r w:rsidRPr="0049208F">
        <w:rPr>
          <w:sz w:val="28"/>
          <w:szCs w:val="28"/>
          <w:lang w:val="uk-UA"/>
        </w:rPr>
        <w:t xml:space="preserve"> та здійсненні на її основі подальшого абонентського обслуговування. </w:t>
      </w:r>
      <w:r w:rsidRPr="001C791F">
        <w:rPr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до кінця 2025 року. Згідно кошторисних призначень Договір укладається на строк з 01.01.2025 до 31.12.2025 року.</w:t>
      </w:r>
    </w:p>
    <w:p w14:paraId="663E2194" w14:textId="10782E26" w:rsidR="001C791F" w:rsidRDefault="001C791F" w:rsidP="001C791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1C791F">
        <w:rPr>
          <w:sz w:val="28"/>
          <w:szCs w:val="28"/>
        </w:rPr>
        <w:t xml:space="preserve">На даний момент виникла необхідність у закупівлі доступу до спеціалізованого комп’ютерного програмного комплексу та повнотекстової інформаційної </w:t>
      </w:r>
      <w:proofErr w:type="spellStart"/>
      <w:r w:rsidRPr="001C791F">
        <w:rPr>
          <w:sz w:val="28"/>
          <w:szCs w:val="28"/>
        </w:rPr>
        <w:t>бази</w:t>
      </w:r>
      <w:proofErr w:type="spellEnd"/>
      <w:r w:rsidRPr="001C791F">
        <w:rPr>
          <w:sz w:val="28"/>
          <w:szCs w:val="28"/>
        </w:rPr>
        <w:t xml:space="preserve"> </w:t>
      </w:r>
      <w:proofErr w:type="spellStart"/>
      <w:r w:rsidRPr="001C791F">
        <w:rPr>
          <w:sz w:val="28"/>
          <w:szCs w:val="28"/>
        </w:rPr>
        <w:t>даних</w:t>
      </w:r>
      <w:proofErr w:type="spellEnd"/>
      <w:r w:rsidRPr="001C791F">
        <w:rPr>
          <w:sz w:val="28"/>
          <w:szCs w:val="28"/>
        </w:rPr>
        <w:t xml:space="preserve"> LIGA360 GOV.UA (</w:t>
      </w:r>
      <w:proofErr w:type="spellStart"/>
      <w:r w:rsidRPr="001C791F">
        <w:rPr>
          <w:sz w:val="28"/>
          <w:szCs w:val="28"/>
        </w:rPr>
        <w:t>Рішення</w:t>
      </w:r>
      <w:proofErr w:type="spellEnd"/>
      <w:r w:rsidRPr="001C791F">
        <w:rPr>
          <w:sz w:val="28"/>
          <w:szCs w:val="28"/>
        </w:rPr>
        <w:t xml:space="preserve"> для суду пакет «Преміум»), що надасть можливість забезпечити працівників та суддів Господарського суду систематизованою та достовірною правовою інформацією (сучасними інформаційно-правовими пошуковими системами) для пошуку інформації, можливості швидко знайти та проаналізувати правову інформацію (моніторинг змін до законодавства, повна законодавча база) у будь-який проміжок часу. </w:t>
      </w:r>
    </w:p>
    <w:p w14:paraId="48C55CE9" w14:textId="785F7E8F" w:rsidR="001C791F" w:rsidRDefault="001C2019" w:rsidP="001C791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1C2019">
        <w:rPr>
          <w:sz w:val="28"/>
          <w:szCs w:val="28"/>
        </w:rPr>
        <w:lastRenderedPageBreak/>
        <w:t>Водночас, як передбачено чинним законодавством, під час здійснення закупівель замовники повинні дотримуватися принципів здійснення публічних закупівель. Отже, враховуючи зазначене, з метою дотримання принципу ефективності закупівлі, якнайшвидшого забезпечення наявної потреби в умовах воєнного стану Замовник прийняв рішення щодо здійснення Закупівлі, як виняток, підстава підпункт 5 пункту 13 Особливостей: роботи, товари чи послуги можуть бути виконані, поставлені чи надані виключно певним суб’єктом господарювання у випадку необхідності захисту прав</w:t>
      </w:r>
      <w:r w:rsidRPr="001C2019">
        <w:rPr>
          <w:sz w:val="28"/>
          <w:szCs w:val="28"/>
          <w:lang w:val="uk-UA"/>
        </w:rPr>
        <w:t xml:space="preserve"> </w:t>
      </w:r>
      <w:r w:rsidRPr="001C2019">
        <w:rPr>
          <w:sz w:val="28"/>
          <w:szCs w:val="28"/>
        </w:rPr>
        <w:t xml:space="preserve">інтелектуальної власності. Закупівля інформаційних послуг, які полягають в активації доступу до комп‘ютерної програми </w:t>
      </w:r>
      <w:r w:rsidR="001C791F" w:rsidRPr="001C791F">
        <w:rPr>
          <w:sz w:val="28"/>
          <w:szCs w:val="28"/>
        </w:rPr>
        <w:t xml:space="preserve">LIGA360 GOV.UA (Рішення для суду пакет «Преміум»)  та здійсненні на її основі подальшого абонентського обслуговування – код за Єдиним закупівельним словником, ДК 021:2015 72260000-5  – "Послуги, пов’язані з програмним </w:t>
      </w:r>
      <w:proofErr w:type="spellStart"/>
      <w:r w:rsidR="001C791F" w:rsidRPr="001C791F">
        <w:rPr>
          <w:sz w:val="28"/>
          <w:szCs w:val="28"/>
        </w:rPr>
        <w:t>забезпеченням</w:t>
      </w:r>
      <w:proofErr w:type="spellEnd"/>
      <w:r w:rsidR="001C791F" w:rsidRPr="001C791F">
        <w:rPr>
          <w:sz w:val="28"/>
          <w:szCs w:val="28"/>
        </w:rPr>
        <w:t xml:space="preserve">" на суму </w:t>
      </w:r>
      <w:r w:rsidR="0049208F" w:rsidRPr="0049208F">
        <w:rPr>
          <w:sz w:val="28"/>
          <w:szCs w:val="28"/>
        </w:rPr>
        <w:t xml:space="preserve">                </w:t>
      </w:r>
      <w:r w:rsidR="001C791F" w:rsidRPr="001C791F">
        <w:rPr>
          <w:sz w:val="28"/>
          <w:szCs w:val="28"/>
        </w:rPr>
        <w:t>244 800,00 грн (</w:t>
      </w:r>
      <w:proofErr w:type="spellStart"/>
      <w:r w:rsidR="001C791F" w:rsidRPr="001C791F">
        <w:rPr>
          <w:sz w:val="28"/>
          <w:szCs w:val="28"/>
        </w:rPr>
        <w:t>двісті</w:t>
      </w:r>
      <w:proofErr w:type="spellEnd"/>
      <w:r w:rsidR="001C791F" w:rsidRPr="001C791F">
        <w:rPr>
          <w:sz w:val="28"/>
          <w:szCs w:val="28"/>
        </w:rPr>
        <w:t xml:space="preserve"> сорок чотири тисячі вісімсот грн 00 копійок), у тому числі ПДВ- 40 800,00 грн (сорок тисяч вісімсот грн 00 копійок), шляхом укладення Договору без застосування відкритих торгів та/або електронного каталогу, оскільки ця закупівля пов’язана із захистом прав інтелектуальної власності.</w:t>
      </w:r>
    </w:p>
    <w:p w14:paraId="14E25BD0" w14:textId="5BC054F9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>Закупівля на 202</w:t>
      </w:r>
      <w:r w:rsidR="001C791F">
        <w:rPr>
          <w:sz w:val="28"/>
          <w:szCs w:val="28"/>
          <w:lang w:val="uk-UA"/>
        </w:rPr>
        <w:t>5</w:t>
      </w:r>
      <w:r w:rsidRPr="00E46AC5">
        <w:rPr>
          <w:sz w:val="28"/>
          <w:szCs w:val="28"/>
        </w:rPr>
        <w:t xml:space="preserve"> рік. </w:t>
      </w:r>
    </w:p>
    <w:p w14:paraId="49C2A04B" w14:textId="01078652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9208F">
        <w:rPr>
          <w:sz w:val="28"/>
          <w:szCs w:val="28"/>
        </w:rPr>
        <w:t>(</w:t>
      </w:r>
      <w:bookmarkStart w:id="4" w:name="_Hlk174364216"/>
      <w:proofErr w:type="spellStart"/>
      <w:r w:rsidR="001C2019" w:rsidRPr="0049208F">
        <w:rPr>
          <w:sz w:val="28"/>
          <w:szCs w:val="28"/>
        </w:rPr>
        <w:t>Звіт</w:t>
      </w:r>
      <w:proofErr w:type="spellEnd"/>
      <w:r w:rsidR="001C2019" w:rsidRPr="0049208F">
        <w:rPr>
          <w:sz w:val="28"/>
          <w:szCs w:val="28"/>
        </w:rPr>
        <w:t xml:space="preserve"> про </w:t>
      </w:r>
      <w:proofErr w:type="spellStart"/>
      <w:r w:rsidR="001C2019" w:rsidRPr="0049208F">
        <w:rPr>
          <w:sz w:val="28"/>
          <w:szCs w:val="28"/>
        </w:rPr>
        <w:t>договір</w:t>
      </w:r>
      <w:proofErr w:type="spellEnd"/>
      <w:r w:rsidR="001C2019" w:rsidRPr="0049208F">
        <w:rPr>
          <w:sz w:val="28"/>
          <w:szCs w:val="28"/>
        </w:rPr>
        <w:t xml:space="preserve"> про </w:t>
      </w:r>
      <w:proofErr w:type="spellStart"/>
      <w:r w:rsidR="001C2019" w:rsidRPr="0049208F">
        <w:rPr>
          <w:sz w:val="28"/>
          <w:szCs w:val="28"/>
        </w:rPr>
        <w:t>закупівлю</w:t>
      </w:r>
      <w:proofErr w:type="spellEnd"/>
      <w:r w:rsidR="001C2019" w:rsidRPr="0049208F">
        <w:rPr>
          <w:sz w:val="28"/>
          <w:szCs w:val="28"/>
        </w:rPr>
        <w:t xml:space="preserve">, </w:t>
      </w:r>
      <w:proofErr w:type="spellStart"/>
      <w:r w:rsidR="001C2019" w:rsidRPr="0049208F">
        <w:rPr>
          <w:sz w:val="28"/>
          <w:szCs w:val="28"/>
        </w:rPr>
        <w:t>укладений</w:t>
      </w:r>
      <w:proofErr w:type="spellEnd"/>
      <w:r w:rsidR="001C2019" w:rsidRPr="0049208F">
        <w:rPr>
          <w:sz w:val="28"/>
          <w:szCs w:val="28"/>
        </w:rPr>
        <w:t xml:space="preserve"> без </w:t>
      </w:r>
      <w:proofErr w:type="spellStart"/>
      <w:r w:rsidR="001C2019" w:rsidRPr="0049208F">
        <w:rPr>
          <w:sz w:val="28"/>
          <w:szCs w:val="28"/>
        </w:rPr>
        <w:t>використання</w:t>
      </w:r>
      <w:proofErr w:type="spellEnd"/>
      <w:r w:rsidR="001C2019" w:rsidRPr="0049208F">
        <w:rPr>
          <w:sz w:val="28"/>
          <w:szCs w:val="28"/>
        </w:rPr>
        <w:t xml:space="preserve"> </w:t>
      </w:r>
      <w:proofErr w:type="spellStart"/>
      <w:r w:rsidR="001C2019" w:rsidRPr="0049208F">
        <w:rPr>
          <w:sz w:val="28"/>
          <w:szCs w:val="28"/>
        </w:rPr>
        <w:t>електронної</w:t>
      </w:r>
      <w:proofErr w:type="spellEnd"/>
      <w:r w:rsidR="001C2019" w:rsidRPr="0049208F">
        <w:rPr>
          <w:sz w:val="28"/>
          <w:szCs w:val="28"/>
        </w:rPr>
        <w:t xml:space="preserve"> </w:t>
      </w:r>
      <w:proofErr w:type="spellStart"/>
      <w:r w:rsidR="001C2019" w:rsidRPr="0049208F">
        <w:rPr>
          <w:sz w:val="28"/>
          <w:szCs w:val="28"/>
        </w:rPr>
        <w:t>системи</w:t>
      </w:r>
      <w:proofErr w:type="spellEnd"/>
      <w:r w:rsidR="001C2019" w:rsidRPr="0049208F">
        <w:rPr>
          <w:sz w:val="28"/>
          <w:szCs w:val="28"/>
        </w:rPr>
        <w:t xml:space="preserve"> </w:t>
      </w:r>
      <w:proofErr w:type="spellStart"/>
      <w:r w:rsidR="001C2019" w:rsidRPr="0049208F">
        <w:rPr>
          <w:sz w:val="28"/>
          <w:szCs w:val="28"/>
        </w:rPr>
        <w:t>закупівель</w:t>
      </w:r>
      <w:proofErr w:type="spellEnd"/>
      <w:r w:rsidR="001C2019" w:rsidRPr="0049208F">
        <w:rPr>
          <w:sz w:val="28"/>
          <w:szCs w:val="28"/>
        </w:rPr>
        <w:t xml:space="preserve"> </w:t>
      </w:r>
      <w:bookmarkEnd w:id="4"/>
      <w:r w:rsidR="0049208F" w:rsidRPr="0049208F">
        <w:rPr>
          <w:sz w:val="28"/>
          <w:szCs w:val="28"/>
        </w:rPr>
        <w:t>UA-2025-02-03-015018-a</w:t>
      </w:r>
      <w:r w:rsidRPr="0049208F">
        <w:rPr>
          <w:sz w:val="28"/>
          <w:szCs w:val="28"/>
          <w:lang w:val="uk-UA"/>
        </w:rPr>
        <w:t>)</w:t>
      </w:r>
      <w:r w:rsidRPr="0049208F">
        <w:rPr>
          <w:sz w:val="28"/>
          <w:szCs w:val="28"/>
        </w:rPr>
        <w:t>.</w:t>
      </w:r>
    </w:p>
    <w:p w14:paraId="02FB9835" w14:textId="4314B978" w:rsidR="00E46AC5" w:rsidRPr="0000146E" w:rsidRDefault="00E46AC5" w:rsidP="0000146E">
      <w:pPr>
        <w:rPr>
          <w:rFonts w:ascii="Times New Roman" w:hAnsi="Times New Roman" w:cs="Times New Roman"/>
          <w:sz w:val="28"/>
          <w:szCs w:val="28"/>
        </w:rPr>
      </w:pPr>
      <w:r w:rsidRPr="0000146E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призначення: 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791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91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014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C2F" w:rsidRPr="0000146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0146E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6407A979" w14:textId="77777777" w:rsidR="0000146E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 та оптимального співвідношення ціни та якості. </w:t>
      </w:r>
    </w:p>
    <w:bookmarkEnd w:id="0"/>
    <w:p w14:paraId="6A3E1C6F" w14:textId="77777777" w:rsidR="0000146E" w:rsidRPr="0000146E" w:rsidRDefault="0000146E" w:rsidP="0000146E">
      <w:pPr>
        <w:tabs>
          <w:tab w:val="left" w:pos="567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bookmarkEnd w:id="1"/>
    <w:p w14:paraId="00E821EE" w14:textId="718B8470" w:rsidR="00E46AC5" w:rsidRPr="0049208F" w:rsidRDefault="00DF6BD7" w:rsidP="00DF6BD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49208F">
        <w:rPr>
          <w:sz w:val="28"/>
          <w:szCs w:val="28"/>
          <w:lang w:val="uk-UA"/>
        </w:rPr>
        <w:t xml:space="preserve">Очікувана вартість </w:t>
      </w:r>
      <w:r w:rsidR="006D2D73">
        <w:rPr>
          <w:sz w:val="28"/>
          <w:szCs w:val="28"/>
          <w:lang w:val="uk-UA"/>
        </w:rPr>
        <w:t xml:space="preserve">послуг </w:t>
      </w:r>
      <w:r w:rsidRPr="0049208F">
        <w:rPr>
          <w:sz w:val="28"/>
          <w:szCs w:val="28"/>
          <w:lang w:val="uk-UA"/>
        </w:rPr>
        <w:t>визначена з урахуванням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 275</w:t>
      </w:r>
      <w:r w:rsidR="006D2D73">
        <w:rPr>
          <w:sz w:val="28"/>
          <w:szCs w:val="28"/>
          <w:lang w:val="uk-UA"/>
        </w:rPr>
        <w:t xml:space="preserve"> </w:t>
      </w:r>
      <w:bookmarkStart w:id="5" w:name="_Hlk174362861"/>
      <w:r w:rsidR="006D2D73">
        <w:rPr>
          <w:sz w:val="28"/>
          <w:szCs w:val="28"/>
          <w:lang w:val="uk-UA"/>
        </w:rPr>
        <w:t xml:space="preserve">та аналізу цін на </w:t>
      </w:r>
      <w:bookmarkStart w:id="6" w:name="_Hlk174367020"/>
      <w:proofErr w:type="spellStart"/>
      <w:r w:rsidR="006D2D73" w:rsidRPr="006D2D73">
        <w:rPr>
          <w:sz w:val="28"/>
          <w:szCs w:val="28"/>
          <w:lang w:val="uk-UA"/>
        </w:rPr>
        <w:t>Prozorro</w:t>
      </w:r>
      <w:bookmarkEnd w:id="5"/>
      <w:proofErr w:type="spellEnd"/>
      <w:r w:rsidRPr="0049208F">
        <w:rPr>
          <w:sz w:val="28"/>
          <w:szCs w:val="28"/>
          <w:lang w:val="uk-UA"/>
        </w:rPr>
        <w:t>.</w:t>
      </w:r>
      <w:bookmarkEnd w:id="6"/>
    </w:p>
    <w:sectPr w:rsidR="00E46AC5" w:rsidRPr="0049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  <w:num w:numId="9" w16cid:durableId="1243293442">
    <w:abstractNumId w:val="8"/>
  </w:num>
  <w:num w:numId="10" w16cid:durableId="1309365192">
    <w:abstractNumId w:val="10"/>
  </w:num>
  <w:num w:numId="11" w16cid:durableId="591355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117F06"/>
    <w:rsid w:val="0019202F"/>
    <w:rsid w:val="001C2019"/>
    <w:rsid w:val="001C791F"/>
    <w:rsid w:val="00204662"/>
    <w:rsid w:val="002C31E4"/>
    <w:rsid w:val="003506E8"/>
    <w:rsid w:val="004810EC"/>
    <w:rsid w:val="0049208F"/>
    <w:rsid w:val="00497023"/>
    <w:rsid w:val="00515314"/>
    <w:rsid w:val="00516236"/>
    <w:rsid w:val="00516AFB"/>
    <w:rsid w:val="00533B03"/>
    <w:rsid w:val="005650CE"/>
    <w:rsid w:val="00603DC0"/>
    <w:rsid w:val="006D2D73"/>
    <w:rsid w:val="00762AF2"/>
    <w:rsid w:val="007B50B8"/>
    <w:rsid w:val="00877FB7"/>
    <w:rsid w:val="0091696C"/>
    <w:rsid w:val="009274EA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F2139"/>
    <w:rsid w:val="00C74A62"/>
    <w:rsid w:val="00D23799"/>
    <w:rsid w:val="00D37132"/>
    <w:rsid w:val="00D8051A"/>
    <w:rsid w:val="00DF6BD7"/>
    <w:rsid w:val="00E46AC5"/>
    <w:rsid w:val="00F04E81"/>
    <w:rsid w:val="00F06D98"/>
    <w:rsid w:val="00F77E49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operator</cp:lastModifiedBy>
  <cp:revision>15</cp:revision>
  <dcterms:created xsi:type="dcterms:W3CDTF">2024-08-12T10:23:00Z</dcterms:created>
  <dcterms:modified xsi:type="dcterms:W3CDTF">2025-02-11T12:04:00Z</dcterms:modified>
</cp:coreProperties>
</file>