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3DC57" w14:textId="46EA7FBB" w:rsidR="004F7521" w:rsidRPr="0077785C" w:rsidRDefault="0077785C" w:rsidP="00777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</w:t>
      </w:r>
      <w:proofErr w:type="spellStart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забезбечення</w:t>
      </w:r>
      <w:proofErr w:type="spellEnd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 (зі змінами)</w:t>
      </w: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="002E4547" w:rsidRPr="002E45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2E4547" w:rsidRPr="00777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Назва предмета закупівлі:</w:t>
      </w:r>
      <w:r w:rsidR="00001CAC" w:rsidRPr="007778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77958" w:rsidRPr="005779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Послуги з поточного ремонту та технічного обслуговування комп’ютерної та організаційної техніки (поточний ремонт принтерів, багатофункціональних пристроїв, системних блоків та моніторів, відновлення (регенерація) та заправка картриджів)</w:t>
      </w:r>
      <w:r w:rsidR="004F7521" w:rsidRPr="007778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код ДК 021:2015 50310000-1 Технічне обслуговування і ремонт офісн</w:t>
      </w:r>
      <w:bookmarkStart w:id="0" w:name="_GoBack"/>
      <w:bookmarkEnd w:id="0"/>
      <w:r w:rsidR="004F7521" w:rsidRPr="007778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техніки</w:t>
      </w:r>
    </w:p>
    <w:p w14:paraId="44A48759" w14:textId="238B7930" w:rsidR="004F7521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ідентифікатор закупівлі: 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відкриті торги</w:t>
      </w:r>
      <w:r w:rsid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Особливостями</w:t>
      </w:r>
      <w:r w:rsidRPr="00EB5C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EB5C5E" w:rsidRPr="00EB5C5E">
        <w:rPr>
          <w:rFonts w:ascii="Times New Roman" w:eastAsia="Times New Roman" w:hAnsi="Times New Roman" w:cs="Times New Roman"/>
          <w:sz w:val="28"/>
          <w:szCs w:val="28"/>
          <w:lang w:eastAsia="uk-UA"/>
        </w:rPr>
        <w:t>UA-2025-11-19-013720-a</w:t>
      </w:r>
      <w:r w:rsidR="00EB5C5E" w:rsidRPr="00EB5C5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CEE2B9" w14:textId="3F6945B8" w:rsidR="004B7C71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74720CA" w14:textId="18A37817" w:rsidR="009A33ED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визначено з урахуванням реальних потреб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3949" w:rsidRP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66E6D" w:rsidRP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забезпеченні наданн</w:t>
      </w:r>
      <w:r w:rsidR="004825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послуг з технічного обслуговування</w:t>
      </w:r>
      <w:r w:rsidR="009A33ED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саме</w:t>
      </w:r>
      <w:r w:rsidR="004F7521" w:rsidRP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4F7521" w:rsidRPr="004F7521">
        <w:rPr>
          <w:rFonts w:ascii="Times New Roman" w:hAnsi="Times New Roman" w:cs="Times New Roman"/>
          <w:sz w:val="28"/>
          <w:szCs w:val="28"/>
        </w:rPr>
        <w:t>поточн</w:t>
      </w:r>
      <w:r w:rsidR="004F7521">
        <w:rPr>
          <w:rFonts w:ascii="Times New Roman" w:hAnsi="Times New Roman" w:cs="Times New Roman"/>
          <w:sz w:val="28"/>
          <w:szCs w:val="28"/>
        </w:rPr>
        <w:t>ого</w:t>
      </w:r>
      <w:r w:rsidR="004F7521" w:rsidRPr="004F7521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F7521">
        <w:rPr>
          <w:rFonts w:ascii="Times New Roman" w:hAnsi="Times New Roman" w:cs="Times New Roman"/>
          <w:sz w:val="28"/>
          <w:szCs w:val="28"/>
        </w:rPr>
        <w:t>у</w:t>
      </w:r>
      <w:r w:rsidR="004F7521" w:rsidRPr="004F7521">
        <w:rPr>
          <w:rFonts w:ascii="Times New Roman" w:hAnsi="Times New Roman" w:cs="Times New Roman"/>
          <w:sz w:val="28"/>
          <w:szCs w:val="28"/>
        </w:rPr>
        <w:t xml:space="preserve"> принтерів, багатофункціональних пристроїв</w:t>
      </w:r>
      <w:r w:rsidR="004F7521">
        <w:rPr>
          <w:rFonts w:ascii="Times New Roman" w:hAnsi="Times New Roman" w:cs="Times New Roman"/>
          <w:sz w:val="28"/>
          <w:szCs w:val="28"/>
        </w:rPr>
        <w:t>,</w:t>
      </w:r>
      <w:r w:rsidR="004F7521" w:rsidRP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33ED" w:rsidRP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33ED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заправки та відновлення картриджів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комп’ютерної та друкуючої техніки. Технічне обслуговування включає в себе комплекс технічних і організаційних заходів, </w:t>
      </w:r>
      <w:r w:rsidR="008077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</w:t>
      </w:r>
      <w:r w:rsidR="008077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ються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процесі експлуатації технічних об’єктів з метою забезпечення необхідної ефективності їх використання суддями та працівниками апарату суду.</w:t>
      </w:r>
    </w:p>
    <w:p w14:paraId="5A7872EA" w14:textId="18893E50" w:rsidR="00513945" w:rsidRPr="00513945" w:rsidRDefault="00513945" w:rsidP="0051394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обумовлені</w:t>
      </w:r>
      <w:r w:rsidRPr="00513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наявністю матеріалів системи контроля якості ISO 9001:2015 та системи екологічного менеджменту ISO 14001:2015 на відповідність вимогам ДСТУ EN ISO/IEC 17021-1:2017 (ISO/IEC 17021-1:2015)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ECE8CD0" w14:textId="25A3F4CC" w:rsidR="002D39C4" w:rsidRPr="004B7C71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7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 </w:t>
      </w:r>
    </w:p>
    <w:p w14:paraId="557173A1" w14:textId="012AEEFE" w:rsidR="009A33ED" w:rsidRDefault="00A90669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32501783" w14:textId="14173F7B" w:rsidR="009A33ED" w:rsidRPr="009A33ED" w:rsidRDefault="009A33ED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Необхідність придбання зазначеної послуги  зумовлена специфікою роботи суду, а саме, постійною потребою у друкуванні документів в паперовому вигляді для належного функціонування  судового процесу, забезпечення працівниками апарату суду роботи з документального забезпечення, кадрової, статистичної, аналітичної, інформаційно-технічної, договірної, господарської роботи  та  інших завдань Другого апеляційного адміністративного суду. </w:t>
      </w:r>
    </w:p>
    <w:p w14:paraId="21E79A8B" w14:textId="2A058F1D" w:rsidR="002D39C4" w:rsidRPr="009A33ED" w:rsidRDefault="001608FC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якісного</w:t>
      </w:r>
      <w:r w:rsidRPr="001608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 торгів (тендеру)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моніторинг ринкових цін на </w:t>
      </w:r>
      <w:r w:rsid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надання послуг з </w:t>
      </w:r>
      <w:r w:rsidR="00EF30B9" w:rsidRPr="00001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заправки</w:t>
      </w:r>
      <w:r w:rsid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EF30B9" w:rsidRPr="00001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відновлення картриджів офісної техніки</w:t>
      </w:r>
      <w:r w:rsid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визначено реальну потребу </w:t>
      </w:r>
      <w:r w:rsidR="00A241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Другого апеляційного адміністративного суду </w:t>
      </w:r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="00A241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зазначених послугах. </w:t>
      </w:r>
    </w:p>
    <w:p w14:paraId="0001BCF6" w14:textId="6F837BDF" w:rsidR="004E16C2" w:rsidRPr="002E4547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</w:t>
      </w:r>
      <w:r w:rsidR="00357C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даних послуг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мережі Інтернет, зокрема </w:t>
      </w:r>
      <w:r w:rsidR="003C4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електронній системі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державних </w:t>
      </w:r>
      <w:proofErr w:type="spellStart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закупівель</w:t>
      </w:r>
      <w:proofErr w:type="spellEnd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Prozorro</w:t>
      </w:r>
      <w:proofErr w:type="spellEnd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36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2855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моніторинг комерційних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цінових пропозицій на сайтах у відкритому доступі мережі Інтернет</w:t>
      </w:r>
      <w:r w:rsidR="00B60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50393BB6" w14:textId="31B79E68" w:rsidR="00F63042" w:rsidRPr="00F63042" w:rsidRDefault="002E4547" w:rsidP="00F6304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Очікувана вартість предмета закупівлі згідно КЕКВ 22</w:t>
      </w:r>
      <w:r w:rsidR="00DF4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</w:t>
      </w:r>
      <w:r w:rsidR="00577958" w:rsidRPr="005779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Послуги з поточного ремонту та технічного обслуговування комп’ютерної та організаційної техніки (поточний ремонт принтерів, багатофункціональних пристроїв, системних блоків та моніторів, відновлення (регенерація) та заправка картриджів)</w:t>
      </w:r>
      <w:r w:rsidR="004F7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F7521" w:rsidRPr="004F7521">
        <w:rPr>
          <w:rFonts w:ascii="Times New Roman" w:hAnsi="Times New Roman" w:cs="Times New Roman"/>
          <w:color w:val="000000" w:themeColor="text1"/>
          <w:sz w:val="28"/>
          <w:szCs w:val="28"/>
        </w:rPr>
        <w:t>код ДК 021:2015 50310000-1 Технічне обслуговування і ремонт офісної техніки</w:t>
      </w:r>
      <w:r w:rsidR="004F75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7521">
        <w:rPr>
          <w:rFonts w:ascii="Times New Roman" w:hAnsi="Times New Roman" w:cs="Times New Roman"/>
          <w:color w:val="000000" w:themeColor="text1"/>
        </w:rPr>
        <w:t xml:space="preserve"> </w:t>
      </w:r>
      <w:r w:rsidR="000E1EE9">
        <w:rPr>
          <w:rFonts w:ascii="Times New Roman" w:hAnsi="Times New Roman" w:cs="Times New Roman"/>
          <w:sz w:val="28"/>
          <w:szCs w:val="28"/>
        </w:rPr>
        <w:t xml:space="preserve">сформована </w:t>
      </w:r>
      <w:r w:rsidR="000E1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виходячи із </w:t>
      </w:r>
      <w:r w:rsidR="000E1EE9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затвердженого кошторису Другого апеляційного адміністративного суду  на 202</w:t>
      </w:r>
      <w:r w:rsid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E1EE9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</w:t>
      </w:r>
      <w:r w:rsidR="00082E54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фактичної</w:t>
      </w:r>
      <w:r w:rsidR="000E1EE9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потреби</w:t>
      </w:r>
      <w:r w:rsidR="00082E54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0E1EE9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середньої </w:t>
      </w:r>
      <w:r w:rsidR="00082E54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ринкової </w:t>
      </w:r>
      <w:r w:rsidR="000E1EE9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ціни </w:t>
      </w:r>
      <w:r w:rsidR="00082E54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357C69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аналогічних послуг</w:t>
      </w:r>
      <w:r w:rsidR="004B7C71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B60F8C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становить </w:t>
      </w:r>
      <w:r w:rsidR="00577958">
        <w:rPr>
          <w:rFonts w:ascii="Times New Roman" w:hAnsi="Times New Roman" w:cs="Times New Roman"/>
          <w:bCs/>
          <w:sz w:val="28"/>
          <w:szCs w:val="28"/>
        </w:rPr>
        <w:t>108787</w:t>
      </w:r>
      <w:r w:rsidR="00F63042" w:rsidRPr="00F63042">
        <w:rPr>
          <w:rFonts w:ascii="Times New Roman" w:hAnsi="Times New Roman" w:cs="Times New Roman"/>
          <w:sz w:val="28"/>
          <w:szCs w:val="28"/>
        </w:rPr>
        <w:t xml:space="preserve">,00 грн. (сто </w:t>
      </w:r>
      <w:r w:rsidR="00EB5C5E">
        <w:rPr>
          <w:rFonts w:ascii="Times New Roman" w:hAnsi="Times New Roman" w:cs="Times New Roman"/>
          <w:sz w:val="28"/>
          <w:szCs w:val="28"/>
        </w:rPr>
        <w:t xml:space="preserve">вісім тисяч сімсот вісімдесят сім </w:t>
      </w:r>
      <w:r w:rsidR="00F63042" w:rsidRPr="00F63042">
        <w:rPr>
          <w:rFonts w:ascii="Times New Roman" w:hAnsi="Times New Roman" w:cs="Times New Roman"/>
          <w:sz w:val="28"/>
          <w:szCs w:val="28"/>
        </w:rPr>
        <w:t>грив</w:t>
      </w:r>
      <w:r w:rsidR="00EB5C5E">
        <w:rPr>
          <w:rFonts w:ascii="Times New Roman" w:hAnsi="Times New Roman" w:cs="Times New Roman"/>
          <w:sz w:val="28"/>
          <w:szCs w:val="28"/>
        </w:rPr>
        <w:t>е</w:t>
      </w:r>
      <w:r w:rsidR="00F63042" w:rsidRPr="00F63042">
        <w:rPr>
          <w:rFonts w:ascii="Times New Roman" w:hAnsi="Times New Roman" w:cs="Times New Roman"/>
          <w:sz w:val="28"/>
          <w:szCs w:val="28"/>
        </w:rPr>
        <w:t>н</w:t>
      </w:r>
      <w:r w:rsidR="00EB5C5E">
        <w:rPr>
          <w:rFonts w:ascii="Times New Roman" w:hAnsi="Times New Roman" w:cs="Times New Roman"/>
          <w:sz w:val="28"/>
          <w:szCs w:val="28"/>
        </w:rPr>
        <w:t>ь</w:t>
      </w:r>
      <w:r w:rsidR="00F63042" w:rsidRPr="00F63042">
        <w:rPr>
          <w:rFonts w:ascii="Times New Roman" w:hAnsi="Times New Roman" w:cs="Times New Roman"/>
          <w:sz w:val="28"/>
          <w:szCs w:val="28"/>
        </w:rPr>
        <w:t xml:space="preserve"> 00 копійок).</w:t>
      </w:r>
    </w:p>
    <w:p w14:paraId="5672FE31" w14:textId="1AD71A02" w:rsidR="002E4547" w:rsidRPr="004F7521" w:rsidRDefault="002E4547" w:rsidP="004F7521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0081671C" w14:textId="2DD041AB" w:rsidR="005C2BF9" w:rsidRPr="002E4547" w:rsidRDefault="005C2BF9">
      <w:pPr>
        <w:rPr>
          <w:rFonts w:ascii="Times New Roman" w:hAnsi="Times New Roman" w:cs="Times New Roman"/>
        </w:rPr>
      </w:pPr>
    </w:p>
    <w:sectPr w:rsidR="005C2BF9" w:rsidRPr="002E45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64469C"/>
    <w:multiLevelType w:val="hybridMultilevel"/>
    <w:tmpl w:val="7ED6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C"/>
    <w:rsid w:val="00001CAC"/>
    <w:rsid w:val="00076BC2"/>
    <w:rsid w:val="00082E54"/>
    <w:rsid w:val="000E1EE9"/>
    <w:rsid w:val="000E66A4"/>
    <w:rsid w:val="001608FC"/>
    <w:rsid w:val="001B5210"/>
    <w:rsid w:val="00236C9B"/>
    <w:rsid w:val="00265C9C"/>
    <w:rsid w:val="00285524"/>
    <w:rsid w:val="00292B2B"/>
    <w:rsid w:val="002C4262"/>
    <w:rsid w:val="002D39C4"/>
    <w:rsid w:val="002E4547"/>
    <w:rsid w:val="003074CD"/>
    <w:rsid w:val="003546C5"/>
    <w:rsid w:val="00357C69"/>
    <w:rsid w:val="003C446E"/>
    <w:rsid w:val="00482548"/>
    <w:rsid w:val="00492C2D"/>
    <w:rsid w:val="004B7C71"/>
    <w:rsid w:val="004D6B39"/>
    <w:rsid w:val="004E16C2"/>
    <w:rsid w:val="004F7521"/>
    <w:rsid w:val="00513945"/>
    <w:rsid w:val="00577958"/>
    <w:rsid w:val="005C2BF9"/>
    <w:rsid w:val="005C37FC"/>
    <w:rsid w:val="00753949"/>
    <w:rsid w:val="0077785C"/>
    <w:rsid w:val="0080772B"/>
    <w:rsid w:val="00866E6D"/>
    <w:rsid w:val="009A33ED"/>
    <w:rsid w:val="00A24186"/>
    <w:rsid w:val="00A90669"/>
    <w:rsid w:val="00AC0662"/>
    <w:rsid w:val="00B3131F"/>
    <w:rsid w:val="00B60F8C"/>
    <w:rsid w:val="00C01AAA"/>
    <w:rsid w:val="00C770FB"/>
    <w:rsid w:val="00CF03DE"/>
    <w:rsid w:val="00D463E3"/>
    <w:rsid w:val="00D82C65"/>
    <w:rsid w:val="00DF412A"/>
    <w:rsid w:val="00EB039C"/>
    <w:rsid w:val="00EB5C5E"/>
    <w:rsid w:val="00EB72C2"/>
    <w:rsid w:val="00EF30B9"/>
    <w:rsid w:val="00F35BBE"/>
    <w:rsid w:val="00F63042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9A3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Бурмістрова-Бережна К.С.</cp:lastModifiedBy>
  <cp:revision>2</cp:revision>
  <cp:lastPrinted>2025-05-19T13:09:00Z</cp:lastPrinted>
  <dcterms:created xsi:type="dcterms:W3CDTF">2025-11-19T13:50:00Z</dcterms:created>
  <dcterms:modified xsi:type="dcterms:W3CDTF">2025-11-19T13:50:00Z</dcterms:modified>
</cp:coreProperties>
</file>