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689458B0" w:rsidR="002E4547" w:rsidRPr="00933328" w:rsidRDefault="00933328" w:rsidP="0093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</w:t>
      </w:r>
      <w:proofErr w:type="spellStart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забезбечення</w:t>
      </w:r>
      <w:proofErr w:type="spellEnd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 (зі змінами)</w:t>
      </w:r>
      <w:r w:rsidR="002E4547"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14:paraId="3A9B95E0" w14:textId="441AB250" w:rsidR="000160CF" w:rsidRDefault="002E4547" w:rsidP="00EE766D">
      <w:pPr>
        <w:pStyle w:val="2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 w:rsidRPr="002E4547">
        <w:rPr>
          <w:color w:val="000000"/>
          <w:sz w:val="28"/>
          <w:szCs w:val="28"/>
        </w:rPr>
        <w:t>Назва предмета закупівлі:</w:t>
      </w:r>
      <w:r w:rsidR="00001CAC" w:rsidRPr="00001CAC">
        <w:t xml:space="preserve"> </w:t>
      </w:r>
      <w:r w:rsidR="000160CF" w:rsidRPr="007D33F5">
        <w:rPr>
          <w:b w:val="0"/>
          <w:bCs w:val="0"/>
          <w:color w:val="000000"/>
          <w:sz w:val="28"/>
          <w:szCs w:val="28"/>
        </w:rPr>
        <w:t>витратні матеріали до комп’ютер</w:t>
      </w:r>
      <w:bookmarkStart w:id="0" w:name="_GoBack"/>
      <w:bookmarkEnd w:id="0"/>
      <w:r w:rsidR="000160CF" w:rsidRPr="007D33F5">
        <w:rPr>
          <w:b w:val="0"/>
          <w:bCs w:val="0"/>
          <w:color w:val="000000"/>
          <w:sz w:val="28"/>
          <w:szCs w:val="28"/>
        </w:rPr>
        <w:t xml:space="preserve">ної техніки та оргтехніки: картриджі для багатофункціональних пристроїв та принтерів, </w:t>
      </w:r>
      <w:r w:rsidR="007D33F5">
        <w:rPr>
          <w:b w:val="0"/>
          <w:bCs w:val="0"/>
          <w:color w:val="000000"/>
          <w:sz w:val="28"/>
          <w:szCs w:val="28"/>
        </w:rPr>
        <w:t xml:space="preserve">             </w:t>
      </w:r>
      <w:r w:rsidR="007D33F5" w:rsidRPr="007D33F5">
        <w:rPr>
          <w:b w:val="0"/>
          <w:bCs w:val="0"/>
          <w:color w:val="000000"/>
          <w:sz w:val="28"/>
          <w:szCs w:val="28"/>
        </w:rPr>
        <w:t>ДК 021:2015</w:t>
      </w:r>
      <w:r w:rsidR="007D33F5">
        <w:rPr>
          <w:color w:val="000000"/>
          <w:sz w:val="27"/>
          <w:szCs w:val="27"/>
        </w:rPr>
        <w:t xml:space="preserve"> </w:t>
      </w:r>
      <w:r w:rsidR="007D33F5" w:rsidRPr="007D33F5">
        <w:rPr>
          <w:b w:val="0"/>
          <w:bCs w:val="0"/>
          <w:color w:val="000000"/>
          <w:sz w:val="28"/>
          <w:szCs w:val="28"/>
        </w:rPr>
        <w:t>30120000-6 Фотокопіювальне та поліграфічне обладнання для офсетного друку</w:t>
      </w:r>
      <w:r w:rsidR="007D33F5">
        <w:rPr>
          <w:b w:val="0"/>
          <w:bCs w:val="0"/>
          <w:color w:val="000000"/>
          <w:sz w:val="28"/>
          <w:szCs w:val="28"/>
        </w:rPr>
        <w:t>.</w:t>
      </w:r>
    </w:p>
    <w:p w14:paraId="01134B8E" w14:textId="36BBD936" w:rsidR="002E4547" w:rsidRPr="001801BA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ідентифікатор закупівлі: 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відкриті торги</w:t>
      </w:r>
      <w:r w:rsidR="007D33F5" w:rsidRPr="007D33F5">
        <w:rPr>
          <w:color w:val="000000"/>
          <w:sz w:val="27"/>
          <w:szCs w:val="27"/>
        </w:rPr>
        <w:t xml:space="preserve"> </w:t>
      </w:r>
      <w:r w:rsidR="007D33F5" w:rsidRPr="007D3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</w:t>
      </w:r>
      <w:r w:rsidR="007D33F5" w:rsidRP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особливостями</w:t>
      </w:r>
      <w:r w:rsidRP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01671" w:rsidRP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01A37" w:rsidRPr="00001A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UA-2026-06-18-011718-a</w:t>
      </w:r>
      <w:r w:rsidR="00001A37" w:rsidRPr="00001A3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34CEE2B9" w14:textId="77777777" w:rsidR="004B7C71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DE3F716" w14:textId="4AA0C159" w:rsidR="00B27246" w:rsidRPr="00E10976" w:rsidRDefault="002E4547" w:rsidP="00B2724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визначено</w:t>
      </w:r>
      <w:r w:rsid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6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виходячи з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реальних потреб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3949" w:rsidRP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66E6D" w:rsidRP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забезпеченні </w:t>
      </w:r>
      <w:r w:rsidR="007D33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закупівлі</w:t>
      </w:r>
      <w:r w:rsidR="009A33ED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картриджів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комп’ютерної та друкуючої техніки</w:t>
      </w:r>
      <w:r w:rsidR="00EF30B9" w:rsidRPr="006026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67D" w:rsidRPr="006026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 урахуванням вимог </w:t>
      </w:r>
      <w:r w:rsidR="0060267D" w:rsidRPr="00E109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нормативних документів у сфері стандартизації.</w:t>
      </w:r>
    </w:p>
    <w:p w14:paraId="650E4E61" w14:textId="1B51AF55" w:rsidR="00B27246" w:rsidRPr="00B27246" w:rsidRDefault="00B27246" w:rsidP="00B2724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109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Посилання на конкретних виробників та марки (моделі) картриджів обумовлене необхідністю у забезпеченні сумісності з друкуючими пристроями, що перебувають на балансі та вже використовуються Замовником, а також мінімізації ризику отримання неякісних картриджів, що можуть призвести до виходу з ладу/прискорення зношення відповідних друкуючих засобів Замовника.</w:t>
      </w:r>
      <w:r w:rsidRPr="00B272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ECE8CD0" w14:textId="25A3F4CC" w:rsidR="002D39C4" w:rsidRPr="004B7C71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7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 </w:t>
      </w:r>
    </w:p>
    <w:p w14:paraId="557173A1" w14:textId="012AEEFE" w:rsidR="009A33ED" w:rsidRDefault="00A90669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32501783" w14:textId="77044905" w:rsidR="009A33ED" w:rsidRPr="009A33ED" w:rsidRDefault="009A33ED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Необхідність придбання зазначен</w:t>
      </w:r>
      <w:r w:rsidR="00EE76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товару </w:t>
      </w:r>
      <w:r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зумовлена специфікою роботи суду, а саме, постійною потребою у друкуванні документів в паперовому вигляді для належного функціонування  судового процесу, забезпечення працівниками апарату суду роботи з документального забезпечення, кадрової, статистичної, аналітичної, інформаційно-технічної, договірної, господарської роботи  та  інших завдань Другого апеляційного адміністративного суду. </w:t>
      </w:r>
    </w:p>
    <w:p w14:paraId="21E79A8B" w14:textId="1569C276" w:rsidR="002D39C4" w:rsidRPr="00623152" w:rsidRDefault="001608FC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якісного</w:t>
      </w:r>
      <w:r w:rsidRPr="001608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 торгів (тендеру)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23152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визначено реальну потребу </w:t>
      </w:r>
      <w:r w:rsidR="00623152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Другого апеляційного адміністративного суду в закупівлі </w:t>
      </w:r>
      <w:r w:rsidR="00F47E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239</w:t>
      </w:r>
      <w:r w:rsidR="00623152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картриджів та   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моніторинг ринкових цін на </w:t>
      </w:r>
      <w:r w:rsidR="00623152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зазначені товари.</w:t>
      </w:r>
      <w:r w:rsidR="00EF30B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001BCF6" w14:textId="6F837BDF" w:rsidR="004E16C2" w:rsidRPr="00623152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</w:t>
      </w:r>
      <w:r w:rsidR="00357C6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даних послуг 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мережі 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Інтернет, зокрема </w:t>
      </w:r>
      <w:r w:rsidR="003C446E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електронній системі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державних </w:t>
      </w:r>
      <w:proofErr w:type="spellStart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закупівель</w:t>
      </w:r>
      <w:proofErr w:type="spellEnd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Prozorro</w:t>
      </w:r>
      <w:proofErr w:type="spellEnd"/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36C9B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28552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моніторинг комерційних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цінових пропозицій на сайтах у відкритому доступі мережі Інтернет</w:t>
      </w:r>
      <w:r w:rsidR="00B60F8C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6985CBF4" w14:textId="35D6FED0" w:rsidR="0060267D" w:rsidRPr="00623152" w:rsidRDefault="002E4547" w:rsidP="0062315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Очікувана вартість предмета закупівлі згідно КЕКВ 22</w:t>
      </w:r>
      <w:r w:rsidR="00EE766D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</w:t>
      </w:r>
      <w:r w:rsidR="00EE766D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витратні матеріали до комп’ютерної техніки та оргтехніки: картриджі для багатофункціональних пристроїв та принтерів, </w:t>
      </w:r>
      <w:r w:rsid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код</w:t>
      </w:r>
      <w:r w:rsidR="00EE766D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ДК 021:2015 30120000-6 Фотокопіювальне та поліграфічне обладнання для офсетного друку 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сформована</w:t>
      </w:r>
      <w:r w:rsidR="00F016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виходячи із затвердженого кошторису Другого апел</w:t>
      </w:r>
      <w:r w:rsidR="00826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яційного адміністративного суду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202</w:t>
      </w:r>
      <w:r w:rsidR="00F47E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фактичної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потреби</w:t>
      </w:r>
      <w:r w:rsidR="008B1A90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картриджах для забезпечення в повноцінного функціонування суду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середньої 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ринкової </w:t>
      </w:r>
      <w:r w:rsidR="000E1EE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ціни 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="00357C69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аналогічних </w:t>
      </w:r>
      <w:r w:rsidR="008B1A90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товарів</w:t>
      </w:r>
      <w:r w:rsidR="004B7C71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B60F8C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становить </w:t>
      </w:r>
      <w:r w:rsidR="00D463E3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47E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891 400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,00 гривень (</w:t>
      </w:r>
      <w:r w:rsidR="00F47E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вісімсот дев’яносто одна тисяча чотириста</w:t>
      </w:r>
      <w:r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гривень 00 копійо</w:t>
      </w:r>
      <w:r w:rsidR="00082E54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к)</w:t>
      </w:r>
      <w:r w:rsidR="00482548" w:rsidRPr="006231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sectPr w:rsidR="0060267D" w:rsidRPr="00623152" w:rsidSect="007D7B2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64469C"/>
    <w:multiLevelType w:val="hybridMultilevel"/>
    <w:tmpl w:val="7ED6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FC"/>
    <w:rsid w:val="00001A37"/>
    <w:rsid w:val="00001CAC"/>
    <w:rsid w:val="000160CF"/>
    <w:rsid w:val="00027B89"/>
    <w:rsid w:val="00076BC2"/>
    <w:rsid w:val="00082E54"/>
    <w:rsid w:val="000E1EE9"/>
    <w:rsid w:val="000E66A4"/>
    <w:rsid w:val="001608FC"/>
    <w:rsid w:val="001801BA"/>
    <w:rsid w:val="001B5210"/>
    <w:rsid w:val="00236C9B"/>
    <w:rsid w:val="00285524"/>
    <w:rsid w:val="00292B2B"/>
    <w:rsid w:val="002C4262"/>
    <w:rsid w:val="002D39C4"/>
    <w:rsid w:val="002E4547"/>
    <w:rsid w:val="003074CD"/>
    <w:rsid w:val="003546C5"/>
    <w:rsid w:val="00357C69"/>
    <w:rsid w:val="003C0BDA"/>
    <w:rsid w:val="003C446E"/>
    <w:rsid w:val="004618AF"/>
    <w:rsid w:val="00482548"/>
    <w:rsid w:val="00492C2D"/>
    <w:rsid w:val="004B7C71"/>
    <w:rsid w:val="004D6B39"/>
    <w:rsid w:val="004E0328"/>
    <w:rsid w:val="004E16C2"/>
    <w:rsid w:val="00513945"/>
    <w:rsid w:val="00571604"/>
    <w:rsid w:val="005C2BF9"/>
    <w:rsid w:val="005C37FC"/>
    <w:rsid w:val="005E7938"/>
    <w:rsid w:val="0060267D"/>
    <w:rsid w:val="00623152"/>
    <w:rsid w:val="00654EB5"/>
    <w:rsid w:val="006E726E"/>
    <w:rsid w:val="00753949"/>
    <w:rsid w:val="007D33F5"/>
    <w:rsid w:val="007D7B29"/>
    <w:rsid w:val="0080772B"/>
    <w:rsid w:val="00826FF6"/>
    <w:rsid w:val="00866E6D"/>
    <w:rsid w:val="008B1A90"/>
    <w:rsid w:val="00933328"/>
    <w:rsid w:val="009A33ED"/>
    <w:rsid w:val="00A24186"/>
    <w:rsid w:val="00A67643"/>
    <w:rsid w:val="00A90669"/>
    <w:rsid w:val="00AC0662"/>
    <w:rsid w:val="00AC4E18"/>
    <w:rsid w:val="00B27246"/>
    <w:rsid w:val="00B3131F"/>
    <w:rsid w:val="00B60F8C"/>
    <w:rsid w:val="00C01AAA"/>
    <w:rsid w:val="00C770FB"/>
    <w:rsid w:val="00CD3ECB"/>
    <w:rsid w:val="00D463E3"/>
    <w:rsid w:val="00D82C65"/>
    <w:rsid w:val="00D94A58"/>
    <w:rsid w:val="00DF412A"/>
    <w:rsid w:val="00E10976"/>
    <w:rsid w:val="00EB039C"/>
    <w:rsid w:val="00EB72C2"/>
    <w:rsid w:val="00EE766D"/>
    <w:rsid w:val="00EF30B9"/>
    <w:rsid w:val="00F01671"/>
    <w:rsid w:val="00F47EFF"/>
    <w:rsid w:val="00F638A6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34"/>
    <w:qFormat/>
    <w:rsid w:val="009A3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qaclassifiertype">
    <w:name w:val="qa_classifier_type"/>
    <w:basedOn w:val="a0"/>
    <w:rsid w:val="007D33F5"/>
  </w:style>
  <w:style w:type="character" w:customStyle="1" w:styleId="qaclassifierdk">
    <w:name w:val="qa_classifier_dk"/>
    <w:basedOn w:val="a0"/>
    <w:rsid w:val="007D33F5"/>
  </w:style>
  <w:style w:type="character" w:customStyle="1" w:styleId="qaclassifierdescr">
    <w:name w:val="qa_classifier_descr"/>
    <w:basedOn w:val="a0"/>
    <w:rsid w:val="007D33F5"/>
  </w:style>
  <w:style w:type="character" w:customStyle="1" w:styleId="qaclassifierdescrcode">
    <w:name w:val="qa_classifier_descr_code"/>
    <w:basedOn w:val="a0"/>
    <w:rsid w:val="007D33F5"/>
  </w:style>
  <w:style w:type="character" w:customStyle="1" w:styleId="qaclassifierdescrprimary">
    <w:name w:val="qa_classifier_descr_primary"/>
    <w:basedOn w:val="a0"/>
    <w:rsid w:val="007D33F5"/>
  </w:style>
  <w:style w:type="character" w:customStyle="1" w:styleId="a7">
    <w:name w:val="Абзац списка Знак"/>
    <w:link w:val="a6"/>
    <w:uiPriority w:val="34"/>
    <w:locked/>
    <w:rsid w:val="0060267D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Дроздова Л.М.</cp:lastModifiedBy>
  <cp:revision>3</cp:revision>
  <cp:lastPrinted>2026-06-18T13:26:00Z</cp:lastPrinted>
  <dcterms:created xsi:type="dcterms:W3CDTF">2026-06-17T13:38:00Z</dcterms:created>
  <dcterms:modified xsi:type="dcterms:W3CDTF">2026-06-18T13:26:00Z</dcterms:modified>
</cp:coreProperties>
</file>