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CB" w:rsidRDefault="007456CB" w:rsidP="007456CB">
      <w:pPr>
        <w:jc w:val="center"/>
        <w:rPr>
          <w:rFonts w:ascii="Times New Roman" w:hAnsi="Times New Roman" w:cs="Times New Roman"/>
          <w:b/>
          <w:sz w:val="28"/>
          <w:szCs w:val="28"/>
          <w:lang w:val="uk-UA"/>
        </w:rPr>
      </w:pPr>
      <w:r w:rsidRPr="007456CB">
        <w:rPr>
          <w:rFonts w:ascii="Times New Roman" w:hAnsi="Times New Roman" w:cs="Times New Roman"/>
          <w:b/>
          <w:sz w:val="28"/>
          <w:szCs w:val="28"/>
          <w:lang w:val="uk-UA"/>
        </w:rPr>
        <w:t xml:space="preserve">Обґрунтування </w:t>
      </w:r>
    </w:p>
    <w:p w:rsidR="007456CB" w:rsidRPr="007456CB" w:rsidRDefault="007456CB" w:rsidP="007456CB">
      <w:pPr>
        <w:spacing w:after="0" w:line="240" w:lineRule="auto"/>
        <w:jc w:val="center"/>
        <w:rPr>
          <w:rFonts w:ascii="Times New Roman" w:hAnsi="Times New Roman" w:cs="Times New Roman"/>
          <w:b/>
          <w:sz w:val="28"/>
          <w:szCs w:val="28"/>
          <w:lang w:val="uk-UA"/>
        </w:rPr>
      </w:pPr>
      <w:r w:rsidRPr="007456CB">
        <w:rPr>
          <w:rFonts w:ascii="Times New Roman" w:hAnsi="Times New Roman" w:cs="Times New Roman"/>
          <w:b/>
          <w:sz w:val="28"/>
          <w:szCs w:val="28"/>
          <w:lang w:val="uk-UA"/>
        </w:rPr>
        <w:t>технічних та якісних характеристик предмета закупівлі, розмірубюджетного призначення, очікуваної вартості предмета закупівлі</w:t>
      </w:r>
    </w:p>
    <w:p w:rsidR="007456CB" w:rsidRPr="007456CB" w:rsidRDefault="007456CB" w:rsidP="007456CB">
      <w:pPr>
        <w:spacing w:after="0" w:line="240" w:lineRule="auto"/>
        <w:jc w:val="center"/>
        <w:rPr>
          <w:rFonts w:ascii="Times New Roman" w:hAnsi="Times New Roman" w:cs="Times New Roman"/>
          <w:sz w:val="16"/>
          <w:szCs w:val="16"/>
          <w:lang w:val="uk-UA"/>
        </w:rPr>
      </w:pPr>
    </w:p>
    <w:p w:rsidR="00674C8C" w:rsidRPr="00001B1B" w:rsidRDefault="007456CB" w:rsidP="007456CB">
      <w:pPr>
        <w:spacing w:after="0" w:line="240" w:lineRule="auto"/>
        <w:jc w:val="center"/>
        <w:rPr>
          <w:rFonts w:ascii="Times New Roman" w:hAnsi="Times New Roman" w:cs="Times New Roman"/>
          <w:sz w:val="20"/>
          <w:szCs w:val="20"/>
          <w:lang w:val="uk-UA"/>
        </w:rPr>
      </w:pPr>
      <w:r w:rsidRPr="00001B1B">
        <w:rPr>
          <w:rFonts w:ascii="Times New Roman" w:hAnsi="Times New Roman" w:cs="Times New Roman"/>
          <w:sz w:val="20"/>
          <w:szCs w:val="20"/>
          <w:lang w:val="uk-UA"/>
        </w:rPr>
        <w:t>(відповідно до пункту 4</w:t>
      </w:r>
      <w:r w:rsidRPr="00001B1B">
        <w:rPr>
          <w:rFonts w:ascii="Times New Roman" w:hAnsi="Times New Roman" w:cs="Times New Roman"/>
          <w:sz w:val="20"/>
          <w:szCs w:val="20"/>
          <w:vertAlign w:val="superscript"/>
          <w:lang w:val="uk-UA"/>
        </w:rPr>
        <w:t>1</w:t>
      </w:r>
      <w:r w:rsidRPr="00001B1B">
        <w:rPr>
          <w:rFonts w:ascii="Times New Roman" w:hAnsi="Times New Roman" w:cs="Times New Roman"/>
          <w:sz w:val="20"/>
          <w:szCs w:val="20"/>
          <w:lang w:val="uk-UA"/>
        </w:rPr>
        <w:t xml:space="preserve"> постанови КМУ «Про ефективне використання державних коштів» від 11.10.2016 № 710</w:t>
      </w:r>
      <w:r w:rsidR="002229AC">
        <w:rPr>
          <w:rFonts w:ascii="Times New Roman" w:hAnsi="Times New Roman" w:cs="Times New Roman"/>
          <w:sz w:val="20"/>
          <w:szCs w:val="20"/>
          <w:lang w:val="uk-UA"/>
        </w:rPr>
        <w:t xml:space="preserve"> </w:t>
      </w:r>
      <w:r w:rsidR="002229AC" w:rsidRPr="00001B1B">
        <w:rPr>
          <w:rFonts w:ascii="Times New Roman" w:hAnsi="Times New Roman" w:cs="Times New Roman"/>
          <w:sz w:val="20"/>
          <w:szCs w:val="20"/>
          <w:lang w:val="uk-UA"/>
        </w:rPr>
        <w:t>(зі змінами)</w:t>
      </w:r>
      <w:r w:rsidRPr="00001B1B">
        <w:rPr>
          <w:rFonts w:ascii="Times New Roman" w:hAnsi="Times New Roman" w:cs="Times New Roman"/>
          <w:sz w:val="20"/>
          <w:szCs w:val="20"/>
          <w:lang w:val="uk-UA"/>
        </w:rPr>
        <w:t>)</w:t>
      </w:r>
    </w:p>
    <w:p w:rsidR="007456CB" w:rsidRPr="007456CB" w:rsidRDefault="007456CB" w:rsidP="007456CB">
      <w:pPr>
        <w:spacing w:after="0" w:line="240" w:lineRule="auto"/>
        <w:jc w:val="center"/>
        <w:rPr>
          <w:rFonts w:ascii="Times New Roman" w:hAnsi="Times New Roman" w:cs="Times New Roman"/>
          <w:sz w:val="28"/>
          <w:szCs w:val="28"/>
          <w:lang w:val="uk-UA"/>
        </w:rPr>
      </w:pPr>
    </w:p>
    <w:tbl>
      <w:tblPr>
        <w:tblStyle w:val="a3"/>
        <w:tblW w:w="9606" w:type="dxa"/>
        <w:tblLook w:val="04A0"/>
      </w:tblPr>
      <w:tblGrid>
        <w:gridCol w:w="534"/>
        <w:gridCol w:w="3969"/>
        <w:gridCol w:w="5103"/>
      </w:tblGrid>
      <w:tr w:rsidR="00674C8C" w:rsidRPr="00001B1B" w:rsidTr="00001B1B">
        <w:tc>
          <w:tcPr>
            <w:tcW w:w="534" w:type="dxa"/>
          </w:tcPr>
          <w:p w:rsidR="00674C8C" w:rsidRPr="00001B1B" w:rsidRDefault="00674C8C"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1</w:t>
            </w:r>
          </w:p>
        </w:tc>
        <w:tc>
          <w:tcPr>
            <w:tcW w:w="3969" w:type="dxa"/>
          </w:tcPr>
          <w:p w:rsidR="007456CB" w:rsidRPr="00001B1B" w:rsidRDefault="007456CB" w:rsidP="00001B1B">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Найменування, місцезнаходження та ідентифікаційний код замовника в</w:t>
            </w:r>
            <w:r w:rsidR="00E54CCE" w:rsidRPr="00001B1B">
              <w:rPr>
                <w:rFonts w:ascii="Times New Roman" w:hAnsi="Times New Roman" w:cs="Times New Roman"/>
                <w:sz w:val="24"/>
                <w:szCs w:val="24"/>
                <w:lang w:val="uk-UA"/>
              </w:rPr>
              <w:t xml:space="preserve"> </w:t>
            </w:r>
            <w:r w:rsidRPr="00001B1B">
              <w:rPr>
                <w:rFonts w:ascii="Times New Roman" w:hAnsi="Times New Roman" w:cs="Times New Roman"/>
                <w:sz w:val="24"/>
                <w:szCs w:val="24"/>
                <w:lang w:val="uk-UA"/>
              </w:rPr>
              <w:t>Єдиному державному реєстрі юридичних осіб, фізичних осіб - підприємців та</w:t>
            </w:r>
          </w:p>
          <w:p w:rsidR="00674C8C" w:rsidRPr="00001B1B" w:rsidRDefault="007456CB" w:rsidP="007456CB">
            <w:pPr>
              <w:rPr>
                <w:rFonts w:ascii="Times New Roman" w:hAnsi="Times New Roman" w:cs="Times New Roman"/>
                <w:sz w:val="24"/>
                <w:szCs w:val="24"/>
                <w:lang w:val="uk-UA"/>
              </w:rPr>
            </w:pPr>
            <w:r w:rsidRPr="00001B1B">
              <w:rPr>
                <w:rFonts w:ascii="Times New Roman" w:hAnsi="Times New Roman" w:cs="Times New Roman"/>
                <w:sz w:val="24"/>
                <w:szCs w:val="24"/>
                <w:lang w:val="uk-UA"/>
              </w:rPr>
              <w:t>громадських формувань</w:t>
            </w:r>
          </w:p>
        </w:tc>
        <w:tc>
          <w:tcPr>
            <w:tcW w:w="5103" w:type="dxa"/>
          </w:tcPr>
          <w:p w:rsidR="002A40E0" w:rsidRPr="00A146D6" w:rsidRDefault="002A40E0" w:rsidP="00674C8C">
            <w:pPr>
              <w:jc w:val="both"/>
              <w:rPr>
                <w:rFonts w:ascii="Times New Roman" w:hAnsi="Times New Roman" w:cs="Times New Roman"/>
                <w:sz w:val="24"/>
                <w:szCs w:val="24"/>
                <w:lang w:val="uk-UA"/>
              </w:rPr>
            </w:pPr>
          </w:p>
          <w:p w:rsidR="00674C8C" w:rsidRPr="00A146D6" w:rsidRDefault="00604EE3" w:rsidP="00DB5A22">
            <w:pPr>
              <w:rPr>
                <w:rFonts w:ascii="Times New Roman" w:hAnsi="Times New Roman" w:cs="Times New Roman"/>
                <w:sz w:val="24"/>
                <w:szCs w:val="24"/>
                <w:lang w:val="uk-UA"/>
              </w:rPr>
            </w:pPr>
            <w:r w:rsidRPr="00A146D6">
              <w:rPr>
                <w:rFonts w:ascii="Times New Roman" w:hAnsi="Times New Roman" w:cs="Times New Roman"/>
                <w:sz w:val="24"/>
                <w:szCs w:val="24"/>
                <w:lang w:val="uk-UA"/>
              </w:rPr>
              <w:t>Запорізький апеляційний суд,</w:t>
            </w:r>
          </w:p>
          <w:p w:rsidR="00604EE3" w:rsidRPr="00A146D6" w:rsidRDefault="00604EE3" w:rsidP="00DB5A22">
            <w:pPr>
              <w:rPr>
                <w:rFonts w:ascii="Times New Roman" w:hAnsi="Times New Roman" w:cs="Times New Roman"/>
                <w:sz w:val="24"/>
                <w:szCs w:val="24"/>
                <w:lang w:val="uk-UA"/>
              </w:rPr>
            </w:pPr>
            <w:r w:rsidRPr="00A146D6">
              <w:rPr>
                <w:rFonts w:ascii="Times New Roman" w:hAnsi="Times New Roman" w:cs="Times New Roman"/>
                <w:sz w:val="24"/>
                <w:szCs w:val="24"/>
                <w:lang w:val="uk-UA"/>
              </w:rPr>
              <w:t>69005, м. Запоріжжя,</w:t>
            </w:r>
            <w:r w:rsidR="004E5B8A" w:rsidRPr="00A146D6">
              <w:rPr>
                <w:rFonts w:ascii="Times New Roman" w:hAnsi="Times New Roman" w:cs="Times New Roman"/>
                <w:sz w:val="24"/>
                <w:szCs w:val="24"/>
                <w:lang w:val="uk-UA"/>
              </w:rPr>
              <w:t xml:space="preserve"> </w:t>
            </w:r>
            <w:r w:rsidRPr="00A146D6">
              <w:rPr>
                <w:rFonts w:ascii="Times New Roman" w:hAnsi="Times New Roman" w:cs="Times New Roman"/>
                <w:sz w:val="24"/>
                <w:szCs w:val="24"/>
                <w:lang w:val="uk-UA"/>
              </w:rPr>
              <w:t>пр. Соборний,162,</w:t>
            </w:r>
          </w:p>
          <w:p w:rsidR="00604EE3" w:rsidRPr="00A146D6" w:rsidRDefault="00604EE3" w:rsidP="00DB5A22">
            <w:pPr>
              <w:rPr>
                <w:rFonts w:ascii="Times New Roman" w:hAnsi="Times New Roman" w:cs="Times New Roman"/>
                <w:sz w:val="24"/>
                <w:szCs w:val="24"/>
                <w:lang w:val="uk-UA"/>
              </w:rPr>
            </w:pPr>
            <w:r w:rsidRPr="00A146D6">
              <w:rPr>
                <w:rFonts w:ascii="Times New Roman" w:hAnsi="Times New Roman" w:cs="Times New Roman"/>
                <w:sz w:val="24"/>
                <w:szCs w:val="24"/>
                <w:lang w:val="uk-UA"/>
              </w:rPr>
              <w:t>ЄДРПОУ 42263611</w:t>
            </w:r>
          </w:p>
        </w:tc>
      </w:tr>
      <w:tr w:rsidR="007456CB" w:rsidRPr="005F1AC7" w:rsidTr="00001B1B">
        <w:tc>
          <w:tcPr>
            <w:tcW w:w="534"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2</w:t>
            </w:r>
          </w:p>
        </w:tc>
        <w:tc>
          <w:tcPr>
            <w:tcW w:w="3969" w:type="dxa"/>
          </w:tcPr>
          <w:p w:rsidR="007456CB" w:rsidRPr="00001B1B" w:rsidRDefault="007456CB" w:rsidP="00AD70B3">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Назва предмета закупівлі</w:t>
            </w:r>
          </w:p>
        </w:tc>
        <w:tc>
          <w:tcPr>
            <w:tcW w:w="5103" w:type="dxa"/>
          </w:tcPr>
          <w:p w:rsidR="007456CB" w:rsidRPr="00A146D6" w:rsidRDefault="00C16253" w:rsidP="00D44DB0">
            <w:pPr>
              <w:pStyle w:val="rvps2"/>
              <w:tabs>
                <w:tab w:val="left" w:pos="0"/>
              </w:tabs>
              <w:spacing w:before="0" w:beforeAutospacing="0" w:after="0" w:afterAutospacing="0"/>
              <w:ind w:firstLine="318"/>
              <w:jc w:val="both"/>
              <w:rPr>
                <w:lang w:val="uk-UA"/>
              </w:rPr>
            </w:pPr>
            <w:r>
              <w:rPr>
                <w:rFonts w:ascii="Roboto Condensed Light" w:hAnsi="Roboto Condensed Light" w:cs="Roboto Condensed Light"/>
                <w:lang w:val="uk-UA"/>
              </w:rPr>
              <w:t>Конверти поштові</w:t>
            </w:r>
            <w:r w:rsidR="007F31AA" w:rsidRPr="00825FA0">
              <w:rPr>
                <w:rFonts w:ascii="Roboto Condensed Light" w:eastAsia="Roboto Condensed Light" w:hAnsi="Roboto Condensed Light" w:cs="Roboto Condensed Light"/>
                <w:lang w:val="uk-UA"/>
              </w:rPr>
              <w:t xml:space="preserve"> (</w:t>
            </w:r>
            <w:r w:rsidR="007F31AA" w:rsidRPr="00825FA0">
              <w:rPr>
                <w:color w:val="000000"/>
                <w:lang w:val="uk-UA"/>
              </w:rPr>
              <w:t xml:space="preserve">30190000-7 </w:t>
            </w:r>
            <w:r w:rsidR="007F31AA" w:rsidRPr="00825FA0">
              <w:rPr>
                <w:rFonts w:eastAsia="Roboto Condensed Light"/>
                <w:lang w:val="uk-UA"/>
              </w:rPr>
              <w:t xml:space="preserve"> згідно </w:t>
            </w:r>
            <w:proofErr w:type="spellStart"/>
            <w:r w:rsidR="007F31AA" w:rsidRPr="00825FA0">
              <w:rPr>
                <w:rFonts w:eastAsia="Roboto Condensed Light"/>
                <w:lang w:val="uk-UA"/>
              </w:rPr>
              <w:t>ДК</w:t>
            </w:r>
            <w:proofErr w:type="spellEnd"/>
            <w:r w:rsidR="007F31AA" w:rsidRPr="00825FA0">
              <w:rPr>
                <w:rFonts w:eastAsia="Roboto Condensed Light"/>
                <w:lang w:val="uk-UA"/>
              </w:rPr>
              <w:t xml:space="preserve"> 021:2015 </w:t>
            </w:r>
            <w:r w:rsidR="007F31AA" w:rsidRPr="00825FA0">
              <w:rPr>
                <w:color w:val="000000"/>
                <w:lang w:val="uk-UA"/>
              </w:rPr>
              <w:t>Офісне устаткування та приладдя різне</w:t>
            </w:r>
            <w:r w:rsidR="007F31AA">
              <w:rPr>
                <w:color w:val="000000"/>
                <w:lang w:val="uk-UA"/>
              </w:rPr>
              <w:t>).</w:t>
            </w:r>
            <w:r w:rsidR="007F31AA">
              <w:rPr>
                <w:rFonts w:ascii="Roboto Condensed Light" w:hAnsi="Roboto Condensed Light"/>
                <w:lang w:val="uk-UA"/>
              </w:rPr>
              <w:t xml:space="preserve"> </w:t>
            </w:r>
          </w:p>
        </w:tc>
      </w:tr>
      <w:tr w:rsidR="007456CB" w:rsidRPr="00001B1B" w:rsidTr="005F1AC7">
        <w:tc>
          <w:tcPr>
            <w:tcW w:w="534"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3</w:t>
            </w:r>
          </w:p>
        </w:tc>
        <w:tc>
          <w:tcPr>
            <w:tcW w:w="3969"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Унікальний номер закупівлі/ повідомлення про намір укласти договір про закупівлю</w:t>
            </w:r>
          </w:p>
        </w:tc>
        <w:tc>
          <w:tcPr>
            <w:tcW w:w="5103" w:type="dxa"/>
            <w:vAlign w:val="center"/>
          </w:tcPr>
          <w:p w:rsidR="00C846FF" w:rsidRPr="00484654" w:rsidRDefault="00484654" w:rsidP="005F1AC7">
            <w:pPr>
              <w:jc w:val="center"/>
              <w:rPr>
                <w:rFonts w:ascii="Times New Roman" w:hAnsi="Times New Roman" w:cs="Times New Roman"/>
                <w:sz w:val="24"/>
                <w:szCs w:val="24"/>
                <w:lang w:val="uk-UA"/>
              </w:rPr>
            </w:pPr>
            <w:r w:rsidRPr="00484654">
              <w:rPr>
                <w:rFonts w:ascii="Times New Roman" w:hAnsi="Times New Roman" w:cs="Times New Roman"/>
                <w:color w:val="333333"/>
                <w:sz w:val="24"/>
                <w:szCs w:val="24"/>
                <w:shd w:val="clear" w:color="auto" w:fill="FFFFFF"/>
              </w:rPr>
              <w:t>UA-2025-07-07-006941-a</w:t>
            </w:r>
          </w:p>
        </w:tc>
      </w:tr>
      <w:tr w:rsidR="007456CB" w:rsidRPr="00F80D1B" w:rsidTr="00001B1B">
        <w:tc>
          <w:tcPr>
            <w:tcW w:w="534" w:type="dxa"/>
          </w:tcPr>
          <w:p w:rsidR="007456CB" w:rsidRPr="00001B1B" w:rsidRDefault="00D200C4" w:rsidP="00674C8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3969" w:type="dxa"/>
          </w:tcPr>
          <w:p w:rsidR="007456CB" w:rsidRPr="00001B1B" w:rsidRDefault="00D33B0F"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Обґрунтування очікуваної вартості предмета закупівлі:</w:t>
            </w:r>
          </w:p>
        </w:tc>
        <w:tc>
          <w:tcPr>
            <w:tcW w:w="5103" w:type="dxa"/>
          </w:tcPr>
          <w:p w:rsidR="00D44DB0" w:rsidRPr="00A146D6" w:rsidRDefault="00C87503" w:rsidP="00D44DB0">
            <w:pPr>
              <w:tabs>
                <w:tab w:val="left" w:pos="483"/>
              </w:tabs>
              <w:jc w:val="both"/>
              <w:rPr>
                <w:rFonts w:ascii="Times New Roman" w:hAnsi="Times New Roman" w:cs="Times New Roman"/>
                <w:sz w:val="24"/>
                <w:szCs w:val="24"/>
                <w:lang w:val="uk-UA"/>
              </w:rPr>
            </w:pPr>
            <w:bookmarkStart w:id="0" w:name="_GoBack"/>
            <w:bookmarkEnd w:id="0"/>
            <w:r w:rsidRPr="00A146D6">
              <w:rPr>
                <w:rFonts w:ascii="Times New Roman" w:hAnsi="Times New Roman" w:cs="Times New Roman"/>
                <w:sz w:val="24"/>
                <w:szCs w:val="24"/>
                <w:lang w:val="uk-UA"/>
              </w:rPr>
              <w:t xml:space="preserve">        </w:t>
            </w:r>
            <w:r w:rsidR="004E5B8A" w:rsidRPr="00A146D6">
              <w:rPr>
                <w:rFonts w:ascii="Times New Roman" w:hAnsi="Times New Roman" w:cs="Times New Roman"/>
                <w:sz w:val="24"/>
                <w:szCs w:val="24"/>
                <w:lang w:val="uk-UA"/>
              </w:rPr>
              <w:t xml:space="preserve"> </w:t>
            </w:r>
            <w:r w:rsidR="00B8392E" w:rsidRPr="00A146D6">
              <w:rPr>
                <w:rFonts w:ascii="Times New Roman" w:hAnsi="Times New Roman" w:cs="Times New Roman"/>
                <w:sz w:val="24"/>
                <w:szCs w:val="24"/>
                <w:lang w:val="uk-UA"/>
              </w:rPr>
              <w:t xml:space="preserve">Очікувана вартість закупівля </w:t>
            </w:r>
            <w:r w:rsidR="00583E11" w:rsidRPr="00A146D6">
              <w:rPr>
                <w:rFonts w:ascii="Times New Roman" w:hAnsi="Times New Roman" w:cs="Times New Roman"/>
                <w:sz w:val="24"/>
                <w:szCs w:val="24"/>
                <w:lang w:val="uk-UA"/>
              </w:rPr>
              <w:t>–</w:t>
            </w:r>
            <w:r w:rsidR="00B8392E" w:rsidRPr="00A146D6">
              <w:rPr>
                <w:rFonts w:ascii="Times New Roman" w:hAnsi="Times New Roman" w:cs="Times New Roman"/>
                <w:sz w:val="24"/>
                <w:szCs w:val="24"/>
                <w:lang w:val="uk-UA"/>
              </w:rPr>
              <w:t xml:space="preserve"> </w:t>
            </w:r>
            <w:r w:rsidR="00260AA2">
              <w:rPr>
                <w:rFonts w:ascii="Times New Roman" w:eastAsia="Times New Roman" w:hAnsi="Times New Roman" w:cs="Times New Roman"/>
                <w:sz w:val="24"/>
                <w:szCs w:val="24"/>
                <w:lang w:val="uk-UA" w:eastAsia="ru-RU"/>
              </w:rPr>
              <w:t>11</w:t>
            </w:r>
            <w:r w:rsidR="00497794">
              <w:rPr>
                <w:rFonts w:ascii="Times New Roman" w:eastAsia="Times New Roman" w:hAnsi="Times New Roman" w:cs="Times New Roman"/>
                <w:sz w:val="24"/>
                <w:szCs w:val="24"/>
                <w:lang w:val="uk-UA" w:eastAsia="ru-RU"/>
              </w:rPr>
              <w:t xml:space="preserve"> </w:t>
            </w:r>
            <w:r w:rsidR="00260AA2">
              <w:rPr>
                <w:rFonts w:ascii="Times New Roman" w:eastAsia="Times New Roman" w:hAnsi="Times New Roman" w:cs="Times New Roman"/>
                <w:sz w:val="24"/>
                <w:szCs w:val="24"/>
                <w:lang w:val="uk-UA" w:eastAsia="ru-RU"/>
              </w:rPr>
              <w:t>0</w:t>
            </w:r>
            <w:r w:rsidR="00896A24">
              <w:rPr>
                <w:rFonts w:ascii="Times New Roman" w:eastAsia="Times New Roman" w:hAnsi="Times New Roman" w:cs="Times New Roman"/>
                <w:sz w:val="24"/>
                <w:szCs w:val="24"/>
                <w:lang w:val="uk-UA" w:eastAsia="ru-RU"/>
              </w:rPr>
              <w:t xml:space="preserve">00,00 грн. </w:t>
            </w:r>
            <w:r w:rsidR="00D44DB0" w:rsidRPr="00A146D6">
              <w:rPr>
                <w:rFonts w:ascii="Times New Roman" w:hAnsi="Times New Roman" w:cs="Times New Roman"/>
                <w:sz w:val="24"/>
                <w:szCs w:val="24"/>
                <w:lang w:val="uk-UA"/>
              </w:rPr>
              <w:t xml:space="preserve">Закупівля здійснюється за процедурою </w:t>
            </w:r>
            <w:r w:rsidR="00D44DB0">
              <w:rPr>
                <w:rFonts w:ascii="Times New Roman" w:hAnsi="Times New Roman" w:cs="Times New Roman"/>
                <w:sz w:val="24"/>
                <w:szCs w:val="24"/>
                <w:lang w:val="uk-UA"/>
              </w:rPr>
              <w:t>запит пропозиції постачальника шляхом використання електронного каталогу</w:t>
            </w:r>
            <w:r w:rsidR="00D44DB0" w:rsidRPr="00A146D6">
              <w:rPr>
                <w:rFonts w:ascii="Times New Roman" w:hAnsi="Times New Roman" w:cs="Times New Roman"/>
                <w:sz w:val="24"/>
                <w:szCs w:val="24"/>
                <w:lang w:val="uk-UA"/>
              </w:rPr>
              <w:t>.</w:t>
            </w:r>
          </w:p>
          <w:p w:rsidR="00F30DC6" w:rsidRPr="00F30DC6" w:rsidRDefault="00D44DB0" w:rsidP="00D44DB0">
            <w:pPr>
              <w:tabs>
                <w:tab w:val="left" w:pos="483"/>
              </w:tabs>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C87503" w:rsidRPr="00A146D6">
              <w:rPr>
                <w:rFonts w:ascii="Times New Roman" w:hAnsi="Times New Roman" w:cs="Times New Roman"/>
                <w:sz w:val="24"/>
                <w:szCs w:val="24"/>
                <w:lang w:val="uk-UA"/>
              </w:rPr>
              <w:t xml:space="preserve">     </w:t>
            </w:r>
            <w:r w:rsidR="004E5B8A" w:rsidRPr="00A146D6">
              <w:rPr>
                <w:rFonts w:ascii="Times New Roman" w:hAnsi="Times New Roman" w:cs="Times New Roman"/>
                <w:sz w:val="24"/>
                <w:szCs w:val="24"/>
                <w:lang w:val="uk-UA"/>
              </w:rPr>
              <w:t xml:space="preserve"> </w:t>
            </w:r>
            <w:r w:rsidR="00C30619">
              <w:rPr>
                <w:rFonts w:ascii="Times New Roman" w:hAnsi="Times New Roman" w:cs="Times New Roman"/>
                <w:sz w:val="24"/>
                <w:szCs w:val="24"/>
                <w:lang w:val="uk-UA"/>
              </w:rPr>
              <w:t>Очікувана вартість</w:t>
            </w:r>
            <w:r w:rsidR="00847A6E" w:rsidRPr="00A146D6">
              <w:rPr>
                <w:rFonts w:ascii="Times New Roman" w:hAnsi="Times New Roman" w:cs="Times New Roman"/>
                <w:sz w:val="24"/>
                <w:szCs w:val="24"/>
                <w:lang w:val="uk-UA"/>
              </w:rPr>
              <w:t xml:space="preserve"> визначена згідно з наказом Міністерства розвитку економіки, торгівлі</w:t>
            </w:r>
            <w:r w:rsidR="00A146D6">
              <w:rPr>
                <w:rFonts w:ascii="Times New Roman" w:hAnsi="Times New Roman" w:cs="Times New Roman"/>
                <w:sz w:val="24"/>
                <w:szCs w:val="24"/>
                <w:lang w:val="uk-UA"/>
              </w:rPr>
              <w:t xml:space="preserve"> </w:t>
            </w:r>
            <w:r w:rsidR="00847A6E" w:rsidRPr="00A146D6">
              <w:rPr>
                <w:rFonts w:ascii="Times New Roman" w:hAnsi="Times New Roman" w:cs="Times New Roman"/>
                <w:sz w:val="24"/>
                <w:szCs w:val="24"/>
                <w:lang w:val="uk-UA"/>
              </w:rPr>
              <w:t>та сільського господарства України від 18.02.2020</w:t>
            </w:r>
            <w:r w:rsidR="00A146D6">
              <w:rPr>
                <w:rFonts w:ascii="Times New Roman" w:hAnsi="Times New Roman" w:cs="Times New Roman"/>
                <w:sz w:val="24"/>
                <w:szCs w:val="24"/>
                <w:lang w:val="uk-UA"/>
              </w:rPr>
              <w:t xml:space="preserve"> </w:t>
            </w:r>
            <w:r w:rsidR="00847A6E" w:rsidRPr="00A146D6">
              <w:rPr>
                <w:rFonts w:ascii="Times New Roman" w:hAnsi="Times New Roman" w:cs="Times New Roman"/>
                <w:sz w:val="24"/>
                <w:szCs w:val="24"/>
                <w:lang w:val="uk-UA"/>
              </w:rPr>
              <w:t>№275 «Про затвердження примірної методики визначення очікуваної вартості предмета закупівлі» (зі змінами), а саме:</w:t>
            </w:r>
            <w:r w:rsidR="00F30DC6" w:rsidRPr="00F30DC6">
              <w:rPr>
                <w:rFonts w:ascii="Arial" w:hAnsi="Arial" w:cs="Arial"/>
                <w:color w:val="242424"/>
                <w:sz w:val="17"/>
                <w:szCs w:val="17"/>
                <w:lang w:val="uk-UA"/>
              </w:rPr>
              <w:t xml:space="preserve"> </w:t>
            </w:r>
            <w:r w:rsidR="00F30DC6" w:rsidRPr="00F30DC6">
              <w:rPr>
                <w:rFonts w:ascii="Times New Roman" w:hAnsi="Times New Roman" w:cs="Times New Roman"/>
                <w:color w:val="242424"/>
                <w:sz w:val="24"/>
                <w:szCs w:val="24"/>
                <w:lang w:val="uk-UA"/>
              </w:rPr>
              <w:t>методом порівняння ринкових цін.</w:t>
            </w:r>
          </w:p>
          <w:p w:rsidR="001138A2" w:rsidRDefault="001138A2" w:rsidP="00847A6E">
            <w:pPr>
              <w:autoSpaceDE w:val="0"/>
              <w:autoSpaceDN w:val="0"/>
              <w:adjustRightInd w:val="0"/>
              <w:jc w:val="both"/>
              <w:rPr>
                <w:rFonts w:ascii="Times New Roman" w:eastAsia="Times New Roman" w:hAnsi="Times New Roman" w:cs="Times New Roman"/>
                <w:sz w:val="24"/>
                <w:szCs w:val="24"/>
                <w:lang w:val="uk-UA" w:eastAsia="uk-UA"/>
              </w:rPr>
            </w:pPr>
            <w:r>
              <w:rPr>
                <w:rFonts w:ascii="Roboto Condensed Light" w:eastAsia="Times New Roman" w:hAnsi="Roboto Condensed Light" w:cs="Arial"/>
                <w:sz w:val="20"/>
                <w:szCs w:val="20"/>
                <w:lang w:val="uk-UA" w:eastAsia="uk-UA"/>
              </w:rPr>
              <w:t xml:space="preserve">          </w:t>
            </w:r>
            <w:r w:rsidRPr="001138A2">
              <w:rPr>
                <w:rFonts w:ascii="Times New Roman" w:eastAsia="Times New Roman" w:hAnsi="Times New Roman" w:cs="Times New Roman"/>
                <w:sz w:val="24"/>
                <w:szCs w:val="24"/>
                <w:lang w:val="uk-UA" w:eastAsia="uk-UA"/>
              </w:rPr>
              <w:t xml:space="preserve">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w:t>
            </w:r>
            <w:r w:rsidRPr="009D32DD">
              <w:rPr>
                <w:rFonts w:ascii="Times New Roman" w:eastAsia="Times New Roman" w:hAnsi="Times New Roman" w:cs="Times New Roman"/>
                <w:sz w:val="24"/>
                <w:szCs w:val="24"/>
                <w:u w:val="single"/>
                <w:lang w:val="uk-UA" w:eastAsia="uk-UA"/>
              </w:rPr>
              <w:t xml:space="preserve">мережі </w:t>
            </w:r>
            <w:proofErr w:type="spellStart"/>
            <w:r w:rsidRPr="009D32DD">
              <w:rPr>
                <w:rFonts w:ascii="Times New Roman" w:eastAsia="Times New Roman" w:hAnsi="Times New Roman" w:cs="Times New Roman"/>
                <w:sz w:val="24"/>
                <w:szCs w:val="24"/>
                <w:u w:val="single"/>
                <w:lang w:val="uk-UA" w:eastAsia="uk-UA"/>
              </w:rPr>
              <w:t>інтернет</w:t>
            </w:r>
            <w:proofErr w:type="spellEnd"/>
            <w:r w:rsidRPr="009D32DD">
              <w:rPr>
                <w:rFonts w:ascii="Times New Roman" w:eastAsia="Times New Roman" w:hAnsi="Times New Roman" w:cs="Times New Roman"/>
                <w:sz w:val="24"/>
                <w:szCs w:val="24"/>
                <w:u w:val="single"/>
                <w:lang w:val="uk-UA" w:eastAsia="uk-UA"/>
              </w:rPr>
              <w:t xml:space="preserve"> у відкритому доступі</w:t>
            </w:r>
            <w:r w:rsidRPr="001138A2">
              <w:rPr>
                <w:rFonts w:ascii="Times New Roman" w:eastAsia="Times New Roman" w:hAnsi="Times New Roman" w:cs="Times New Roman"/>
                <w:sz w:val="24"/>
                <w:szCs w:val="24"/>
                <w:lang w:val="uk-UA" w:eastAsia="uk-UA"/>
              </w:rPr>
              <w:t>, спеціалізованих торгівельних майданчиках</w:t>
            </w:r>
            <w:r w:rsidRPr="009D32DD">
              <w:rPr>
                <w:rFonts w:ascii="Times New Roman" w:eastAsia="Times New Roman" w:hAnsi="Times New Roman" w:cs="Times New Roman"/>
                <w:sz w:val="24"/>
                <w:szCs w:val="24"/>
                <w:lang w:val="uk-UA" w:eastAsia="uk-UA"/>
              </w:rPr>
              <w:t>, в електронних каталогах</w:t>
            </w:r>
            <w:r w:rsidRPr="001138A2">
              <w:rPr>
                <w:rFonts w:ascii="Times New Roman" w:eastAsia="Times New Roman" w:hAnsi="Times New Roman" w:cs="Times New Roman"/>
                <w:sz w:val="24"/>
                <w:szCs w:val="24"/>
                <w:u w:val="single"/>
                <w:lang w:val="uk-UA" w:eastAsia="uk-UA"/>
              </w:rPr>
              <w:t>,</w:t>
            </w:r>
            <w:r w:rsidRPr="001138A2">
              <w:rPr>
                <w:rFonts w:ascii="Times New Roman" w:eastAsia="Times New Roman" w:hAnsi="Times New Roman" w:cs="Times New Roman"/>
                <w:sz w:val="24"/>
                <w:szCs w:val="24"/>
                <w:lang w:val="uk-UA" w:eastAsia="uk-UA"/>
              </w:rPr>
              <w:t xml:space="preserve"> в електронній системі закупівель «Прозоро», тощо</w:t>
            </w:r>
            <w:r w:rsidR="00EB11AE">
              <w:rPr>
                <w:rFonts w:ascii="Times New Roman" w:eastAsia="Times New Roman" w:hAnsi="Times New Roman" w:cs="Times New Roman"/>
                <w:sz w:val="24"/>
                <w:szCs w:val="24"/>
                <w:lang w:val="uk-UA" w:eastAsia="uk-UA"/>
              </w:rPr>
              <w:t>)</w:t>
            </w:r>
            <w:r w:rsidRPr="001138A2">
              <w:rPr>
                <w:rFonts w:ascii="Times New Roman" w:eastAsia="Times New Roman" w:hAnsi="Times New Roman" w:cs="Times New Roman"/>
                <w:sz w:val="24"/>
                <w:szCs w:val="24"/>
                <w:lang w:val="uk-UA" w:eastAsia="uk-UA"/>
              </w:rPr>
              <w:t>.</w:t>
            </w:r>
          </w:p>
          <w:p w:rsidR="00F30DC6" w:rsidRPr="00F30DC6" w:rsidRDefault="00F30DC6" w:rsidP="00A11F7D">
            <w:pPr>
              <w:pStyle w:val="a5"/>
              <w:spacing w:before="0" w:beforeAutospacing="0" w:after="0" w:afterAutospacing="0"/>
              <w:jc w:val="both"/>
              <w:rPr>
                <w:color w:val="242424"/>
              </w:rPr>
            </w:pPr>
            <w:r>
              <w:rPr>
                <w:rFonts w:ascii="Arial" w:hAnsi="Arial" w:cs="Arial"/>
                <w:color w:val="242424"/>
                <w:sz w:val="27"/>
                <w:szCs w:val="27"/>
              </w:rPr>
              <w:t xml:space="preserve">     </w:t>
            </w:r>
            <w:r>
              <w:rPr>
                <w:color w:val="242424"/>
              </w:rPr>
              <w:t>О</w:t>
            </w:r>
            <w:r w:rsidR="00C135EC">
              <w:rPr>
                <w:color w:val="242424"/>
              </w:rPr>
              <w:t>чікувана</w:t>
            </w:r>
            <w:r w:rsidRPr="00F30DC6">
              <w:rPr>
                <w:color w:val="242424"/>
              </w:rPr>
              <w:t xml:space="preserve"> </w:t>
            </w:r>
            <w:r>
              <w:rPr>
                <w:color w:val="242424"/>
              </w:rPr>
              <w:t>вартість закупівлі визначена виходячи з необхідної кількості та ціни за одиницю предмета закупівлі. Ціну за одиницю було визначено</w:t>
            </w:r>
            <w:r w:rsidRPr="00F30DC6">
              <w:rPr>
                <w:color w:val="242424"/>
              </w:rPr>
              <w:t xml:space="preserve"> як середньоарифметичне значення масиву отриманих даних, що розраховується за такою формулою:</w:t>
            </w:r>
          </w:p>
          <w:p w:rsidR="00F30DC6" w:rsidRPr="00F30DC6" w:rsidRDefault="00F30DC6" w:rsidP="00F30DC6">
            <w:pPr>
              <w:pStyle w:val="a5"/>
              <w:spacing w:before="0" w:beforeAutospacing="0" w:after="0" w:afterAutospacing="0"/>
              <w:rPr>
                <w:color w:val="242424"/>
              </w:rPr>
            </w:pPr>
            <w:proofErr w:type="spellStart"/>
            <w:r w:rsidRPr="00F30DC6">
              <w:rPr>
                <w:color w:val="242424"/>
              </w:rPr>
              <w:t>Ц</w:t>
            </w:r>
            <w:r w:rsidRPr="00F30DC6">
              <w:rPr>
                <w:color w:val="242424"/>
                <w:vertAlign w:val="subscript"/>
              </w:rPr>
              <w:t>од</w:t>
            </w:r>
            <w:proofErr w:type="spellEnd"/>
            <w:r w:rsidRPr="00F30DC6">
              <w:rPr>
                <w:color w:val="242424"/>
              </w:rPr>
              <w:t> = (Ц</w:t>
            </w:r>
            <w:r w:rsidRPr="00F30DC6">
              <w:rPr>
                <w:color w:val="242424"/>
                <w:vertAlign w:val="subscript"/>
              </w:rPr>
              <w:t>1</w:t>
            </w:r>
            <w:r w:rsidRPr="00F30DC6">
              <w:rPr>
                <w:color w:val="242424"/>
              </w:rPr>
              <w:t xml:space="preserve"> +… + </w:t>
            </w:r>
            <w:proofErr w:type="spellStart"/>
            <w:r w:rsidRPr="00F30DC6">
              <w:rPr>
                <w:color w:val="242424"/>
              </w:rPr>
              <w:t>Ц</w:t>
            </w:r>
            <w:r w:rsidRPr="00F30DC6">
              <w:rPr>
                <w:color w:val="242424"/>
                <w:vertAlign w:val="subscript"/>
              </w:rPr>
              <w:t>к</w:t>
            </w:r>
            <w:proofErr w:type="spellEnd"/>
            <w:r w:rsidRPr="00F30DC6">
              <w:rPr>
                <w:color w:val="242424"/>
              </w:rPr>
              <w:t>) / К,</w:t>
            </w:r>
          </w:p>
          <w:p w:rsidR="00F30DC6" w:rsidRPr="00F30DC6" w:rsidRDefault="00F30DC6" w:rsidP="00F30DC6">
            <w:pPr>
              <w:pStyle w:val="a5"/>
              <w:spacing w:before="0" w:beforeAutospacing="0" w:after="0" w:afterAutospacing="0"/>
              <w:rPr>
                <w:color w:val="242424"/>
              </w:rPr>
            </w:pPr>
            <w:r w:rsidRPr="00F30DC6">
              <w:rPr>
                <w:color w:val="242424"/>
              </w:rPr>
              <w:t>де:</w:t>
            </w:r>
          </w:p>
          <w:p w:rsidR="00F30DC6" w:rsidRPr="00F30DC6" w:rsidRDefault="00F30DC6" w:rsidP="00F30DC6">
            <w:pPr>
              <w:pStyle w:val="a5"/>
              <w:spacing w:before="0" w:beforeAutospacing="0" w:after="0" w:afterAutospacing="0"/>
              <w:rPr>
                <w:color w:val="242424"/>
              </w:rPr>
            </w:pPr>
            <w:proofErr w:type="spellStart"/>
            <w:r w:rsidRPr="00F30DC6">
              <w:rPr>
                <w:color w:val="242424"/>
              </w:rPr>
              <w:t>Ц</w:t>
            </w:r>
            <w:r w:rsidRPr="00F30DC6">
              <w:rPr>
                <w:color w:val="242424"/>
                <w:vertAlign w:val="subscript"/>
              </w:rPr>
              <w:t>од</w:t>
            </w:r>
            <w:proofErr w:type="spellEnd"/>
            <w:r w:rsidRPr="00F30DC6">
              <w:rPr>
                <w:color w:val="242424"/>
              </w:rPr>
              <w:t> – очікувана ціна за одиницю;</w:t>
            </w:r>
          </w:p>
          <w:p w:rsidR="00F30DC6" w:rsidRPr="00F30DC6" w:rsidRDefault="00F30DC6" w:rsidP="00F30DC6">
            <w:pPr>
              <w:pStyle w:val="a5"/>
              <w:spacing w:before="0" w:beforeAutospacing="0" w:after="0" w:afterAutospacing="0"/>
              <w:rPr>
                <w:color w:val="242424"/>
              </w:rPr>
            </w:pPr>
            <w:r w:rsidRPr="00F30DC6">
              <w:rPr>
                <w:color w:val="242424"/>
              </w:rPr>
              <w:t>Ц</w:t>
            </w:r>
            <w:r w:rsidRPr="00F30DC6">
              <w:rPr>
                <w:color w:val="242424"/>
                <w:vertAlign w:val="subscript"/>
              </w:rPr>
              <w:t>1</w:t>
            </w:r>
            <w:r w:rsidRPr="00F30DC6">
              <w:rPr>
                <w:color w:val="242424"/>
              </w:rPr>
              <w:t xml:space="preserve">, </w:t>
            </w:r>
            <w:proofErr w:type="spellStart"/>
            <w:r w:rsidRPr="00F30DC6">
              <w:rPr>
                <w:color w:val="242424"/>
              </w:rPr>
              <w:t>Ц</w:t>
            </w:r>
            <w:r w:rsidRPr="00F30DC6">
              <w:rPr>
                <w:color w:val="242424"/>
                <w:vertAlign w:val="subscript"/>
              </w:rPr>
              <w:t>к</w:t>
            </w:r>
            <w:proofErr w:type="spellEnd"/>
            <w:r w:rsidRPr="00F30DC6">
              <w:rPr>
                <w:color w:val="242424"/>
              </w:rPr>
              <w:t> – ціни, отримані з відкритих джерел інформації, приведені до єдиних умов;</w:t>
            </w:r>
          </w:p>
          <w:p w:rsidR="007456CB" w:rsidRPr="00A146D6" w:rsidRDefault="00F30DC6" w:rsidP="00F30DC6">
            <w:pPr>
              <w:pStyle w:val="a5"/>
              <w:spacing w:before="0" w:beforeAutospacing="0" w:after="0" w:afterAutospacing="0"/>
            </w:pPr>
            <w:r w:rsidRPr="00F30DC6">
              <w:rPr>
                <w:color w:val="242424"/>
              </w:rPr>
              <w:t>К – кількість цін, отриманих з відкритих джерел</w:t>
            </w:r>
            <w:r>
              <w:rPr>
                <w:color w:val="242424"/>
              </w:rPr>
              <w:t xml:space="preserve"> інформації.</w:t>
            </w:r>
          </w:p>
        </w:tc>
      </w:tr>
      <w:tr w:rsidR="007456CB" w:rsidRPr="00583E11" w:rsidTr="00001B1B">
        <w:tc>
          <w:tcPr>
            <w:tcW w:w="534"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lastRenderedPageBreak/>
              <w:t>5</w:t>
            </w:r>
          </w:p>
        </w:tc>
        <w:tc>
          <w:tcPr>
            <w:tcW w:w="3969" w:type="dxa"/>
          </w:tcPr>
          <w:p w:rsidR="007456CB" w:rsidRPr="00001B1B" w:rsidRDefault="00D33B0F" w:rsidP="00F2450F">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Обґрунтування розміру бюджетного призначення</w:t>
            </w:r>
          </w:p>
        </w:tc>
        <w:tc>
          <w:tcPr>
            <w:tcW w:w="5103" w:type="dxa"/>
          </w:tcPr>
          <w:p w:rsidR="007456CB" w:rsidRPr="00A146D6" w:rsidRDefault="00D83DB7" w:rsidP="00D83DB7">
            <w:pPr>
              <w:tabs>
                <w:tab w:val="left" w:pos="472"/>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456CB" w:rsidRPr="00A146D6">
              <w:rPr>
                <w:rFonts w:ascii="Times New Roman" w:hAnsi="Times New Roman" w:cs="Times New Roman"/>
                <w:sz w:val="24"/>
                <w:szCs w:val="24"/>
                <w:lang w:val="uk-UA"/>
              </w:rPr>
              <w:t>Розмір бюджетного призначення визначе</w:t>
            </w:r>
            <w:r w:rsidR="00C856E9" w:rsidRPr="00A146D6">
              <w:rPr>
                <w:rFonts w:ascii="Times New Roman" w:hAnsi="Times New Roman" w:cs="Times New Roman"/>
                <w:sz w:val="24"/>
                <w:szCs w:val="24"/>
                <w:lang w:val="uk-UA"/>
              </w:rPr>
              <w:t>ний відповідно до</w:t>
            </w:r>
            <w:r w:rsidR="007456CB" w:rsidRPr="00A146D6">
              <w:rPr>
                <w:rFonts w:ascii="Times New Roman" w:hAnsi="Times New Roman" w:cs="Times New Roman"/>
                <w:sz w:val="24"/>
                <w:szCs w:val="24"/>
                <w:lang w:val="uk-UA"/>
              </w:rPr>
              <w:t xml:space="preserve"> </w:t>
            </w:r>
            <w:r w:rsidR="00EB3F36" w:rsidRPr="00A146D6">
              <w:rPr>
                <w:rFonts w:ascii="Times New Roman" w:hAnsi="Times New Roman" w:cs="Times New Roman"/>
                <w:sz w:val="24"/>
                <w:szCs w:val="24"/>
                <w:lang w:val="uk-UA"/>
              </w:rPr>
              <w:t xml:space="preserve">затвердженого </w:t>
            </w:r>
            <w:r w:rsidR="003435C8">
              <w:rPr>
                <w:rFonts w:ascii="Times New Roman" w:hAnsi="Times New Roman" w:cs="Times New Roman"/>
                <w:sz w:val="24"/>
                <w:szCs w:val="24"/>
                <w:lang w:val="uk-UA"/>
              </w:rPr>
              <w:t>кошторису на 2025</w:t>
            </w:r>
            <w:r w:rsidR="007456CB" w:rsidRPr="00A146D6">
              <w:rPr>
                <w:rFonts w:ascii="Times New Roman" w:hAnsi="Times New Roman" w:cs="Times New Roman"/>
                <w:sz w:val="24"/>
                <w:szCs w:val="24"/>
                <w:lang w:val="uk-UA"/>
              </w:rPr>
              <w:t xml:space="preserve"> рік</w:t>
            </w:r>
            <w:r w:rsidR="00C856E9" w:rsidRPr="00A146D6">
              <w:rPr>
                <w:rFonts w:ascii="Times New Roman" w:hAnsi="Times New Roman" w:cs="Times New Roman"/>
                <w:sz w:val="24"/>
                <w:szCs w:val="24"/>
                <w:lang w:val="uk-UA"/>
              </w:rPr>
              <w:t xml:space="preserve"> </w:t>
            </w:r>
            <w:r w:rsidR="00EB3F36" w:rsidRPr="00A146D6">
              <w:rPr>
                <w:rFonts w:ascii="Times New Roman" w:hAnsi="Times New Roman" w:cs="Times New Roman"/>
                <w:sz w:val="24"/>
                <w:szCs w:val="24"/>
                <w:lang w:val="uk-UA"/>
              </w:rPr>
              <w:t>.</w:t>
            </w:r>
          </w:p>
        </w:tc>
      </w:tr>
      <w:tr w:rsidR="007456CB" w:rsidRPr="00484654" w:rsidTr="00001B1B">
        <w:tc>
          <w:tcPr>
            <w:tcW w:w="534"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6</w:t>
            </w:r>
          </w:p>
        </w:tc>
        <w:tc>
          <w:tcPr>
            <w:tcW w:w="3969"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5103" w:type="dxa"/>
          </w:tcPr>
          <w:p w:rsidR="005963A6" w:rsidRDefault="0053325B" w:rsidP="00D85FBC">
            <w:pPr>
              <w:autoSpaceDE w:val="0"/>
              <w:autoSpaceDN w:val="0"/>
              <w:adjustRightInd w:val="0"/>
              <w:jc w:val="both"/>
              <w:rPr>
                <w:rFonts w:ascii="Times New Roman" w:eastAsia="Times New Roman" w:hAnsi="Times New Roman" w:cs="Times New Roman"/>
                <w:sz w:val="24"/>
                <w:szCs w:val="24"/>
                <w:lang w:val="uk-UA" w:eastAsia="uk-UA"/>
              </w:rPr>
            </w:pPr>
            <w:r w:rsidRPr="00BA465F">
              <w:rPr>
                <w:rFonts w:ascii="Times New Roman" w:hAnsi="Times New Roman" w:cs="Times New Roman"/>
                <w:sz w:val="24"/>
                <w:szCs w:val="24"/>
                <w:lang w:val="uk-UA"/>
              </w:rPr>
              <w:t xml:space="preserve"> </w:t>
            </w:r>
            <w:r w:rsidR="00D83DB7" w:rsidRPr="00BA465F">
              <w:rPr>
                <w:rFonts w:ascii="Times New Roman" w:hAnsi="Times New Roman" w:cs="Times New Roman"/>
                <w:sz w:val="24"/>
                <w:szCs w:val="24"/>
                <w:lang w:val="uk-UA"/>
              </w:rPr>
              <w:t xml:space="preserve">     </w:t>
            </w:r>
            <w:r w:rsidR="00BA465F" w:rsidRPr="003D3817">
              <w:rPr>
                <w:rFonts w:ascii="Times New Roman" w:eastAsia="Times New Roman" w:hAnsi="Times New Roman" w:cs="Times New Roman"/>
                <w:sz w:val="24"/>
                <w:szCs w:val="24"/>
                <w:lang w:val="uk-UA" w:eastAsia="uk-UA"/>
              </w:rPr>
              <w:t>Закупівля здійснюється для забезпеч</w:t>
            </w:r>
            <w:r w:rsidR="00BA465F" w:rsidRPr="00BA465F">
              <w:rPr>
                <w:rFonts w:ascii="Times New Roman" w:eastAsia="Times New Roman" w:hAnsi="Times New Roman" w:cs="Times New Roman"/>
                <w:sz w:val="24"/>
                <w:szCs w:val="24"/>
                <w:lang w:val="uk-UA" w:eastAsia="uk-UA"/>
              </w:rPr>
              <w:t>ення функціонування с</w:t>
            </w:r>
            <w:r w:rsidR="00BA465F" w:rsidRPr="003D3817">
              <w:rPr>
                <w:rFonts w:ascii="Times New Roman" w:eastAsia="Times New Roman" w:hAnsi="Times New Roman" w:cs="Times New Roman"/>
                <w:sz w:val="24"/>
                <w:szCs w:val="24"/>
                <w:lang w:val="uk-UA" w:eastAsia="uk-UA"/>
              </w:rPr>
              <w:t>уду, створення належних умов для відправлення кореспонденції при здійсненні судочинства.</w:t>
            </w:r>
            <w:r w:rsidR="00BA465F" w:rsidRPr="003D3817">
              <w:rPr>
                <w:rFonts w:ascii="Roboto Condensed Light" w:eastAsia="Times New Roman" w:hAnsi="Roboto Condensed Light" w:cs="Arial"/>
                <w:sz w:val="20"/>
                <w:szCs w:val="20"/>
                <w:lang w:val="uk-UA" w:eastAsia="uk-UA"/>
              </w:rPr>
              <w:t xml:space="preserve"> </w:t>
            </w:r>
            <w:r w:rsidR="00BA465F" w:rsidRPr="003D3817">
              <w:rPr>
                <w:rFonts w:ascii="Times New Roman" w:eastAsia="Times New Roman" w:hAnsi="Times New Roman" w:cs="Times New Roman"/>
                <w:sz w:val="24"/>
                <w:szCs w:val="24"/>
                <w:lang w:val="uk-UA" w:eastAsia="uk-UA"/>
              </w:rPr>
              <w:t>В Україні вимоги до поштових конвертів регулюються відповідно до міжнародних стандартів, за якими визначаються відповідні характеристики конвертів. Вони розрізняються по виду використовуваного паперу, виду клапана, місця розміщення клапана, виду клейового шару, за наявністю або відсутністю вікна, за наявністю адресної сітки тощо.</w:t>
            </w:r>
            <w:r w:rsidR="00BA465F">
              <w:rPr>
                <w:rFonts w:ascii="Times New Roman" w:eastAsia="Times New Roman" w:hAnsi="Times New Roman" w:cs="Times New Roman"/>
                <w:sz w:val="24"/>
                <w:szCs w:val="24"/>
                <w:lang w:val="uk-UA" w:eastAsia="uk-UA"/>
              </w:rPr>
              <w:t xml:space="preserve"> </w:t>
            </w:r>
          </w:p>
          <w:p w:rsidR="00222405" w:rsidRDefault="005963A6" w:rsidP="00D85FBC">
            <w:pPr>
              <w:autoSpaceDE w:val="0"/>
              <w:autoSpaceDN w:val="0"/>
              <w:adjustRightInd w:val="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BA465F" w:rsidRPr="003D3817">
              <w:rPr>
                <w:rFonts w:ascii="Times New Roman" w:eastAsia="Times New Roman" w:hAnsi="Times New Roman" w:cs="Times New Roman"/>
                <w:sz w:val="24"/>
                <w:szCs w:val="24"/>
                <w:lang w:val="uk-UA" w:eastAsia="uk-UA"/>
              </w:rPr>
              <w:t>Інформація про технічні, якісні та кількісні характеристики предмет</w:t>
            </w:r>
            <w:r w:rsidR="00BA465F">
              <w:rPr>
                <w:rFonts w:ascii="Times New Roman" w:eastAsia="Times New Roman" w:hAnsi="Times New Roman" w:cs="Times New Roman"/>
                <w:sz w:val="24"/>
                <w:szCs w:val="24"/>
                <w:lang w:val="uk-UA" w:eastAsia="uk-UA"/>
              </w:rPr>
              <w:t>а закупівлі</w:t>
            </w:r>
            <w:r w:rsidR="00222405">
              <w:rPr>
                <w:rFonts w:ascii="Times New Roman" w:eastAsia="Times New Roman" w:hAnsi="Times New Roman" w:cs="Times New Roman"/>
                <w:sz w:val="24"/>
                <w:szCs w:val="24"/>
                <w:lang w:val="uk-UA" w:eastAsia="uk-UA"/>
              </w:rPr>
              <w:t xml:space="preserve"> :</w:t>
            </w:r>
          </w:p>
          <w:p w:rsidR="00B97D00" w:rsidRPr="00552FC1" w:rsidRDefault="00B97D00" w:rsidP="00D85FBC">
            <w:pPr>
              <w:autoSpaceDE w:val="0"/>
              <w:autoSpaceDN w:val="0"/>
              <w:adjustRightInd w:val="0"/>
              <w:jc w:val="both"/>
              <w:rPr>
                <w:rFonts w:ascii="Times New Roman" w:eastAsia="Times New Roman" w:hAnsi="Times New Roman" w:cs="Times New Roman"/>
                <w:sz w:val="24"/>
                <w:szCs w:val="24"/>
                <w:lang w:val="uk-UA" w:eastAsia="uk-UA"/>
              </w:rPr>
            </w:pPr>
            <w:r w:rsidRPr="00B97D00">
              <w:rPr>
                <w:rFonts w:ascii="Times New Roman" w:hAnsi="Times New Roman" w:cs="Times New Roman"/>
                <w:sz w:val="24"/>
              </w:rPr>
              <w:t>Конверт</w:t>
            </w:r>
            <w:r w:rsidRPr="00B97D00">
              <w:rPr>
                <w:rFonts w:ascii="Times New Roman" w:hAnsi="Times New Roman" w:cs="Times New Roman"/>
                <w:spacing w:val="-1"/>
                <w:sz w:val="24"/>
              </w:rPr>
              <w:t xml:space="preserve"> </w:t>
            </w:r>
            <w:r w:rsidRPr="00B97D00">
              <w:rPr>
                <w:rFonts w:ascii="Times New Roman" w:hAnsi="Times New Roman" w:cs="Times New Roman"/>
                <w:sz w:val="24"/>
              </w:rPr>
              <w:t>С5</w:t>
            </w:r>
            <w:r w:rsidR="00552FC1">
              <w:rPr>
                <w:rFonts w:ascii="Times New Roman" w:hAnsi="Times New Roman" w:cs="Times New Roman"/>
                <w:sz w:val="24"/>
                <w:lang w:val="uk-UA"/>
              </w:rPr>
              <w:t>:</w:t>
            </w:r>
          </w:p>
          <w:p w:rsidR="00B97D00" w:rsidRDefault="00BA465F" w:rsidP="00B97D00">
            <w:pPr>
              <w:pStyle w:val="TableParagraph"/>
              <w:numPr>
                <w:ilvl w:val="0"/>
                <w:numId w:val="1"/>
              </w:numPr>
              <w:tabs>
                <w:tab w:val="left" w:pos="349"/>
              </w:tabs>
              <w:ind w:right="669" w:firstLine="0"/>
              <w:rPr>
                <w:sz w:val="24"/>
              </w:rPr>
            </w:pPr>
            <w:r>
              <w:rPr>
                <w:sz w:val="24"/>
                <w:szCs w:val="24"/>
                <w:lang w:eastAsia="uk-UA"/>
              </w:rPr>
              <w:t xml:space="preserve"> </w:t>
            </w:r>
            <w:r w:rsidR="00B97D00">
              <w:rPr>
                <w:sz w:val="24"/>
              </w:rPr>
              <w:t>Призначення – поштовий, немаркований (для</w:t>
            </w:r>
            <w:r w:rsidR="00B97D00">
              <w:rPr>
                <w:spacing w:val="-58"/>
                <w:sz w:val="24"/>
              </w:rPr>
              <w:t xml:space="preserve"> </w:t>
            </w:r>
            <w:r w:rsidR="00397DC4">
              <w:rPr>
                <w:spacing w:val="-58"/>
                <w:sz w:val="24"/>
              </w:rPr>
              <w:t xml:space="preserve">     </w:t>
            </w:r>
            <w:r w:rsidR="00B97D00">
              <w:rPr>
                <w:sz w:val="24"/>
              </w:rPr>
              <w:t>документації);</w:t>
            </w:r>
          </w:p>
          <w:p w:rsidR="00B97D00" w:rsidRDefault="00B97D00" w:rsidP="00B97D00">
            <w:pPr>
              <w:pStyle w:val="TableParagraph"/>
              <w:numPr>
                <w:ilvl w:val="0"/>
                <w:numId w:val="1"/>
              </w:numPr>
              <w:tabs>
                <w:tab w:val="left" w:pos="349"/>
              </w:tabs>
              <w:ind w:left="348" w:hanging="241"/>
              <w:rPr>
                <w:sz w:val="24"/>
              </w:rPr>
            </w:pPr>
            <w:r>
              <w:rPr>
                <w:sz w:val="24"/>
              </w:rPr>
              <w:t>Формат</w:t>
            </w:r>
            <w:r>
              <w:rPr>
                <w:spacing w:val="-2"/>
                <w:sz w:val="24"/>
              </w:rPr>
              <w:t xml:space="preserve"> </w:t>
            </w:r>
            <w:r>
              <w:rPr>
                <w:sz w:val="24"/>
              </w:rPr>
              <w:t>–</w:t>
            </w:r>
            <w:r>
              <w:rPr>
                <w:spacing w:val="-1"/>
                <w:sz w:val="24"/>
              </w:rPr>
              <w:t xml:space="preserve"> </w:t>
            </w:r>
            <w:r>
              <w:rPr>
                <w:sz w:val="24"/>
              </w:rPr>
              <w:t>С</w:t>
            </w:r>
            <w:r w:rsidR="00533A02" w:rsidRPr="004B731E">
              <w:rPr>
                <w:sz w:val="24"/>
                <w:lang w:val="ru-RU"/>
              </w:rPr>
              <w:t>5</w:t>
            </w:r>
            <w:r>
              <w:rPr>
                <w:spacing w:val="-1"/>
                <w:sz w:val="24"/>
              </w:rPr>
              <w:t xml:space="preserve"> </w:t>
            </w:r>
            <w:r>
              <w:rPr>
                <w:sz w:val="24"/>
              </w:rPr>
              <w:t>(162</w:t>
            </w:r>
            <w:r>
              <w:rPr>
                <w:spacing w:val="-2"/>
                <w:sz w:val="24"/>
              </w:rPr>
              <w:t xml:space="preserve"> </w:t>
            </w:r>
            <w:r>
              <w:rPr>
                <w:sz w:val="24"/>
              </w:rPr>
              <w:t>х</w:t>
            </w:r>
            <w:r>
              <w:rPr>
                <w:spacing w:val="1"/>
                <w:sz w:val="24"/>
              </w:rPr>
              <w:t xml:space="preserve"> </w:t>
            </w:r>
            <w:r>
              <w:rPr>
                <w:sz w:val="24"/>
              </w:rPr>
              <w:t>229</w:t>
            </w:r>
            <w:r>
              <w:rPr>
                <w:spacing w:val="-2"/>
                <w:sz w:val="24"/>
              </w:rPr>
              <w:t xml:space="preserve"> </w:t>
            </w:r>
            <w:r>
              <w:rPr>
                <w:sz w:val="24"/>
              </w:rPr>
              <w:t>мм),</w:t>
            </w:r>
            <w:r>
              <w:rPr>
                <w:spacing w:val="-1"/>
                <w:sz w:val="24"/>
              </w:rPr>
              <w:t xml:space="preserve"> </w:t>
            </w:r>
            <w:r>
              <w:rPr>
                <w:sz w:val="24"/>
              </w:rPr>
              <w:t>без</w:t>
            </w:r>
            <w:r>
              <w:rPr>
                <w:spacing w:val="-1"/>
                <w:sz w:val="24"/>
              </w:rPr>
              <w:t xml:space="preserve"> </w:t>
            </w:r>
            <w:r>
              <w:rPr>
                <w:sz w:val="24"/>
              </w:rPr>
              <w:t>віконця;</w:t>
            </w:r>
          </w:p>
          <w:p w:rsidR="00B97D00" w:rsidRDefault="00B97D00" w:rsidP="00B97D00">
            <w:pPr>
              <w:pStyle w:val="TableParagraph"/>
              <w:numPr>
                <w:ilvl w:val="0"/>
                <w:numId w:val="1"/>
              </w:numPr>
              <w:tabs>
                <w:tab w:val="left" w:pos="349"/>
              </w:tabs>
              <w:ind w:left="348" w:hanging="241"/>
              <w:rPr>
                <w:sz w:val="24"/>
              </w:rPr>
            </w:pPr>
            <w:r>
              <w:rPr>
                <w:sz w:val="24"/>
              </w:rPr>
              <w:t>Колір паперу</w:t>
            </w:r>
            <w:r>
              <w:rPr>
                <w:spacing w:val="-6"/>
                <w:sz w:val="24"/>
              </w:rPr>
              <w:t xml:space="preserve"> </w:t>
            </w:r>
            <w:r>
              <w:rPr>
                <w:sz w:val="24"/>
              </w:rPr>
              <w:t>– білий;</w:t>
            </w:r>
          </w:p>
          <w:p w:rsidR="00B97D00" w:rsidRDefault="00B97D00" w:rsidP="00B97D00">
            <w:pPr>
              <w:pStyle w:val="TableParagraph"/>
              <w:numPr>
                <w:ilvl w:val="0"/>
                <w:numId w:val="1"/>
              </w:numPr>
              <w:tabs>
                <w:tab w:val="left" w:pos="349"/>
              </w:tabs>
              <w:ind w:left="348" w:hanging="241"/>
              <w:rPr>
                <w:sz w:val="24"/>
              </w:rPr>
            </w:pPr>
            <w:r>
              <w:rPr>
                <w:sz w:val="24"/>
              </w:rPr>
              <w:t>Щільність паперу – 80 г/м</w:t>
            </w:r>
            <w:r>
              <w:rPr>
                <w:sz w:val="24"/>
                <w:vertAlign w:val="superscript"/>
              </w:rPr>
              <w:t>2</w:t>
            </w:r>
          </w:p>
          <w:p w:rsidR="00D83DB7" w:rsidRPr="00552FC1" w:rsidRDefault="00C92F2E" w:rsidP="00C92F2E">
            <w:pPr>
              <w:pStyle w:val="a6"/>
              <w:autoSpaceDE w:val="0"/>
              <w:autoSpaceDN w:val="0"/>
              <w:adjustRightInd w:val="0"/>
              <w:ind w:left="108"/>
              <w:jc w:val="both"/>
              <w:rPr>
                <w:rFonts w:ascii="Times New Roman" w:hAnsi="Times New Roman" w:cs="Times New Roman"/>
                <w:sz w:val="24"/>
                <w:lang w:val="uk-UA"/>
              </w:rPr>
            </w:pPr>
            <w:r>
              <w:rPr>
                <w:rFonts w:ascii="Times New Roman" w:hAnsi="Times New Roman" w:cs="Times New Roman"/>
                <w:sz w:val="24"/>
                <w:lang w:val="uk-UA"/>
              </w:rPr>
              <w:t>5.</w:t>
            </w:r>
            <w:r w:rsidR="00B97D00" w:rsidRPr="00552FC1">
              <w:rPr>
                <w:rFonts w:ascii="Times New Roman" w:hAnsi="Times New Roman" w:cs="Times New Roman"/>
                <w:sz w:val="24"/>
                <w:lang w:val="uk-UA"/>
              </w:rPr>
              <w:t>Спосіб заклеювання – самоклеючий прямий</w:t>
            </w:r>
            <w:r w:rsidR="00B97D00" w:rsidRPr="00552FC1">
              <w:rPr>
                <w:rFonts w:ascii="Times New Roman" w:hAnsi="Times New Roman" w:cs="Times New Roman"/>
                <w:spacing w:val="-58"/>
                <w:sz w:val="24"/>
                <w:lang w:val="uk-UA"/>
              </w:rPr>
              <w:t xml:space="preserve"> </w:t>
            </w:r>
            <w:r w:rsidR="00B97D00" w:rsidRPr="00552FC1">
              <w:rPr>
                <w:rFonts w:ascii="Times New Roman" w:hAnsi="Times New Roman" w:cs="Times New Roman"/>
                <w:sz w:val="24"/>
                <w:lang w:val="uk-UA"/>
              </w:rPr>
              <w:t>клапан</w:t>
            </w:r>
            <w:r w:rsidR="00B97D00" w:rsidRPr="00552FC1">
              <w:rPr>
                <w:rFonts w:ascii="Times New Roman" w:hAnsi="Times New Roman" w:cs="Times New Roman"/>
                <w:spacing w:val="-2"/>
                <w:sz w:val="24"/>
                <w:lang w:val="uk-UA"/>
              </w:rPr>
              <w:t xml:space="preserve"> </w:t>
            </w:r>
            <w:r w:rsidR="00B97D00" w:rsidRPr="00552FC1">
              <w:rPr>
                <w:rFonts w:ascii="Times New Roman" w:hAnsi="Times New Roman" w:cs="Times New Roman"/>
                <w:sz w:val="24"/>
                <w:lang w:val="uk-UA"/>
              </w:rPr>
              <w:t>з</w:t>
            </w:r>
            <w:r w:rsidR="00B97D00" w:rsidRPr="00552FC1">
              <w:rPr>
                <w:rFonts w:ascii="Times New Roman" w:hAnsi="Times New Roman" w:cs="Times New Roman"/>
                <w:spacing w:val="-1"/>
                <w:sz w:val="24"/>
                <w:lang w:val="uk-UA"/>
              </w:rPr>
              <w:t xml:space="preserve"> </w:t>
            </w:r>
            <w:r w:rsidR="00B97D00" w:rsidRPr="00552FC1">
              <w:rPr>
                <w:rFonts w:ascii="Times New Roman" w:hAnsi="Times New Roman" w:cs="Times New Roman"/>
                <w:sz w:val="24"/>
                <w:lang w:val="uk-UA"/>
              </w:rPr>
              <w:t>відривною</w:t>
            </w:r>
            <w:r w:rsidR="00B97D00" w:rsidRPr="00552FC1">
              <w:rPr>
                <w:rFonts w:ascii="Times New Roman" w:hAnsi="Times New Roman" w:cs="Times New Roman"/>
                <w:spacing w:val="-2"/>
                <w:sz w:val="24"/>
                <w:lang w:val="uk-UA"/>
              </w:rPr>
              <w:t xml:space="preserve"> </w:t>
            </w:r>
            <w:r w:rsidR="00B97D00" w:rsidRPr="00552FC1">
              <w:rPr>
                <w:rFonts w:ascii="Times New Roman" w:hAnsi="Times New Roman" w:cs="Times New Roman"/>
                <w:sz w:val="24"/>
                <w:lang w:val="uk-UA"/>
              </w:rPr>
              <w:t>стрічкою,</w:t>
            </w:r>
            <w:r w:rsidR="00B97D00" w:rsidRPr="00552FC1">
              <w:rPr>
                <w:rFonts w:ascii="Times New Roman" w:hAnsi="Times New Roman" w:cs="Times New Roman"/>
                <w:spacing w:val="-1"/>
                <w:sz w:val="24"/>
                <w:lang w:val="uk-UA"/>
              </w:rPr>
              <w:t xml:space="preserve"> </w:t>
            </w:r>
            <w:r w:rsidR="00B97D00" w:rsidRPr="00552FC1">
              <w:rPr>
                <w:rFonts w:ascii="Times New Roman" w:hAnsi="Times New Roman" w:cs="Times New Roman"/>
                <w:sz w:val="24"/>
                <w:lang w:val="uk-UA"/>
              </w:rPr>
              <w:t>без</w:t>
            </w:r>
            <w:r w:rsidR="00B97D00" w:rsidRPr="00552FC1">
              <w:rPr>
                <w:rFonts w:ascii="Times New Roman" w:hAnsi="Times New Roman" w:cs="Times New Roman"/>
                <w:spacing w:val="-2"/>
                <w:sz w:val="24"/>
                <w:lang w:val="uk-UA"/>
              </w:rPr>
              <w:t xml:space="preserve"> </w:t>
            </w:r>
            <w:r w:rsidR="00B97D00" w:rsidRPr="00552FC1">
              <w:rPr>
                <w:rFonts w:ascii="Times New Roman" w:hAnsi="Times New Roman" w:cs="Times New Roman"/>
                <w:sz w:val="24"/>
                <w:lang w:val="uk-UA"/>
              </w:rPr>
              <w:t>віконця.</w:t>
            </w:r>
          </w:p>
          <w:p w:rsidR="00552FC1" w:rsidRDefault="00552FC1" w:rsidP="00552FC1">
            <w:pPr>
              <w:pStyle w:val="a6"/>
              <w:autoSpaceDE w:val="0"/>
              <w:autoSpaceDN w:val="0"/>
              <w:adjustRightInd w:val="0"/>
              <w:ind w:left="108"/>
              <w:jc w:val="both"/>
              <w:rPr>
                <w:rFonts w:ascii="Times New Roman" w:hAnsi="Times New Roman" w:cs="Times New Roman"/>
                <w:sz w:val="24"/>
                <w:szCs w:val="24"/>
                <w:lang w:val="uk-UA"/>
              </w:rPr>
            </w:pPr>
            <w:r>
              <w:rPr>
                <w:rFonts w:ascii="Times New Roman" w:hAnsi="Times New Roman" w:cs="Times New Roman"/>
                <w:sz w:val="24"/>
                <w:szCs w:val="24"/>
                <w:lang w:val="uk-UA"/>
              </w:rPr>
              <w:t>Конверт С6:</w:t>
            </w:r>
          </w:p>
          <w:p w:rsidR="00552FC1" w:rsidRDefault="00552FC1" w:rsidP="00552FC1">
            <w:pPr>
              <w:pStyle w:val="TableParagraph"/>
              <w:tabs>
                <w:tab w:val="left" w:pos="349"/>
              </w:tabs>
              <w:ind w:right="669"/>
              <w:rPr>
                <w:sz w:val="24"/>
              </w:rPr>
            </w:pPr>
            <w:r>
              <w:rPr>
                <w:sz w:val="24"/>
                <w:szCs w:val="24"/>
              </w:rPr>
              <w:t>1.</w:t>
            </w:r>
            <w:r>
              <w:rPr>
                <w:sz w:val="24"/>
                <w:szCs w:val="24"/>
                <w:lang w:eastAsia="uk-UA"/>
              </w:rPr>
              <w:t xml:space="preserve"> </w:t>
            </w:r>
            <w:r>
              <w:rPr>
                <w:sz w:val="24"/>
              </w:rPr>
              <w:t>Призначення – поштовий, немаркований (для</w:t>
            </w:r>
            <w:r>
              <w:rPr>
                <w:spacing w:val="-58"/>
                <w:sz w:val="24"/>
              </w:rPr>
              <w:t xml:space="preserve">      </w:t>
            </w:r>
            <w:r>
              <w:rPr>
                <w:sz w:val="24"/>
              </w:rPr>
              <w:t>документації);</w:t>
            </w:r>
          </w:p>
          <w:p w:rsidR="00552FC1" w:rsidRDefault="00552FC1" w:rsidP="00552FC1">
            <w:pPr>
              <w:pStyle w:val="TableParagraph"/>
              <w:tabs>
                <w:tab w:val="left" w:pos="349"/>
              </w:tabs>
              <w:ind w:right="669"/>
              <w:rPr>
                <w:sz w:val="24"/>
              </w:rPr>
            </w:pPr>
            <w:r>
              <w:rPr>
                <w:sz w:val="24"/>
              </w:rPr>
              <w:t>2. Формат</w:t>
            </w:r>
            <w:r>
              <w:rPr>
                <w:spacing w:val="-2"/>
                <w:sz w:val="24"/>
              </w:rPr>
              <w:t xml:space="preserve"> </w:t>
            </w:r>
            <w:r>
              <w:rPr>
                <w:sz w:val="24"/>
              </w:rPr>
              <w:t>–</w:t>
            </w:r>
            <w:r>
              <w:rPr>
                <w:spacing w:val="-1"/>
                <w:sz w:val="24"/>
              </w:rPr>
              <w:t xml:space="preserve"> </w:t>
            </w:r>
            <w:r>
              <w:rPr>
                <w:sz w:val="24"/>
              </w:rPr>
              <w:t>С</w:t>
            </w:r>
            <w:r>
              <w:rPr>
                <w:sz w:val="24"/>
                <w:lang w:val="ru-RU"/>
              </w:rPr>
              <w:t>6</w:t>
            </w:r>
            <w:r>
              <w:rPr>
                <w:spacing w:val="-1"/>
                <w:sz w:val="24"/>
              </w:rPr>
              <w:t xml:space="preserve"> </w:t>
            </w:r>
            <w:r>
              <w:rPr>
                <w:sz w:val="24"/>
              </w:rPr>
              <w:t>(114</w:t>
            </w:r>
            <w:r>
              <w:rPr>
                <w:spacing w:val="-2"/>
                <w:sz w:val="24"/>
              </w:rPr>
              <w:t xml:space="preserve"> </w:t>
            </w:r>
            <w:r>
              <w:rPr>
                <w:sz w:val="24"/>
              </w:rPr>
              <w:t>х</w:t>
            </w:r>
            <w:r>
              <w:rPr>
                <w:spacing w:val="1"/>
                <w:sz w:val="24"/>
              </w:rPr>
              <w:t xml:space="preserve"> </w:t>
            </w:r>
            <w:r>
              <w:rPr>
                <w:sz w:val="24"/>
              </w:rPr>
              <w:t>162</w:t>
            </w:r>
            <w:r>
              <w:rPr>
                <w:spacing w:val="-2"/>
                <w:sz w:val="24"/>
              </w:rPr>
              <w:t xml:space="preserve"> </w:t>
            </w:r>
            <w:r>
              <w:rPr>
                <w:sz w:val="24"/>
              </w:rPr>
              <w:t>мм),</w:t>
            </w:r>
            <w:r>
              <w:rPr>
                <w:spacing w:val="-1"/>
                <w:sz w:val="24"/>
              </w:rPr>
              <w:t xml:space="preserve"> </w:t>
            </w:r>
            <w:r>
              <w:rPr>
                <w:sz w:val="24"/>
              </w:rPr>
              <w:t>без</w:t>
            </w:r>
            <w:r>
              <w:rPr>
                <w:spacing w:val="-1"/>
                <w:sz w:val="24"/>
              </w:rPr>
              <w:t xml:space="preserve"> </w:t>
            </w:r>
            <w:r>
              <w:rPr>
                <w:sz w:val="24"/>
              </w:rPr>
              <w:t>віконця;</w:t>
            </w:r>
          </w:p>
          <w:p w:rsidR="00552FC1" w:rsidRDefault="00552FC1" w:rsidP="00552FC1">
            <w:pPr>
              <w:pStyle w:val="TableParagraph"/>
              <w:tabs>
                <w:tab w:val="left" w:pos="349"/>
              </w:tabs>
              <w:ind w:left="348" w:hanging="315"/>
              <w:rPr>
                <w:sz w:val="24"/>
              </w:rPr>
            </w:pPr>
            <w:r>
              <w:rPr>
                <w:sz w:val="24"/>
              </w:rPr>
              <w:t xml:space="preserve">  3. Колір паперу</w:t>
            </w:r>
            <w:r>
              <w:rPr>
                <w:spacing w:val="-6"/>
                <w:sz w:val="24"/>
              </w:rPr>
              <w:t xml:space="preserve"> </w:t>
            </w:r>
            <w:r>
              <w:rPr>
                <w:sz w:val="24"/>
              </w:rPr>
              <w:t>– білий;</w:t>
            </w:r>
          </w:p>
          <w:p w:rsidR="00552FC1" w:rsidRDefault="00552FC1" w:rsidP="00552FC1">
            <w:pPr>
              <w:pStyle w:val="TableParagraph"/>
              <w:tabs>
                <w:tab w:val="left" w:pos="349"/>
              </w:tabs>
              <w:ind w:left="0"/>
              <w:rPr>
                <w:sz w:val="24"/>
                <w:vertAlign w:val="superscript"/>
              </w:rPr>
            </w:pPr>
            <w:r>
              <w:rPr>
                <w:sz w:val="24"/>
              </w:rPr>
              <w:t xml:space="preserve">  4. Щільність паперу – 80 г/м</w:t>
            </w:r>
            <w:r>
              <w:rPr>
                <w:sz w:val="24"/>
                <w:vertAlign w:val="superscript"/>
              </w:rPr>
              <w:t>2</w:t>
            </w:r>
          </w:p>
          <w:p w:rsidR="00552FC1" w:rsidRDefault="00552FC1" w:rsidP="00552FC1">
            <w:pPr>
              <w:pStyle w:val="a6"/>
              <w:autoSpaceDE w:val="0"/>
              <w:autoSpaceDN w:val="0"/>
              <w:adjustRightInd w:val="0"/>
              <w:ind w:left="108"/>
              <w:jc w:val="both"/>
              <w:rPr>
                <w:rFonts w:ascii="Times New Roman" w:hAnsi="Times New Roman" w:cs="Times New Roman"/>
                <w:sz w:val="24"/>
                <w:lang w:val="uk-UA"/>
              </w:rPr>
            </w:pPr>
            <w:r>
              <w:rPr>
                <w:rFonts w:ascii="Times New Roman" w:hAnsi="Times New Roman" w:cs="Times New Roman"/>
                <w:sz w:val="24"/>
                <w:lang w:val="uk-UA"/>
              </w:rPr>
              <w:t xml:space="preserve"> 5.</w:t>
            </w:r>
            <w:r w:rsidRPr="00552FC1">
              <w:rPr>
                <w:rFonts w:ascii="Times New Roman" w:hAnsi="Times New Roman" w:cs="Times New Roman"/>
                <w:sz w:val="24"/>
                <w:lang w:val="uk-UA"/>
              </w:rPr>
              <w:t>Спосіб заклеювання – самоклеючий прямий</w:t>
            </w:r>
            <w:r w:rsidRPr="00552FC1">
              <w:rPr>
                <w:rFonts w:ascii="Times New Roman" w:hAnsi="Times New Roman" w:cs="Times New Roman"/>
                <w:spacing w:val="-58"/>
                <w:sz w:val="24"/>
                <w:lang w:val="uk-UA"/>
              </w:rPr>
              <w:t xml:space="preserve"> </w:t>
            </w:r>
            <w:r w:rsidRPr="00552FC1">
              <w:rPr>
                <w:rFonts w:ascii="Times New Roman" w:hAnsi="Times New Roman" w:cs="Times New Roman"/>
                <w:sz w:val="24"/>
                <w:lang w:val="uk-UA"/>
              </w:rPr>
              <w:t>клапан</w:t>
            </w:r>
            <w:r w:rsidRPr="00552FC1">
              <w:rPr>
                <w:rFonts w:ascii="Times New Roman" w:hAnsi="Times New Roman" w:cs="Times New Roman"/>
                <w:spacing w:val="-2"/>
                <w:sz w:val="24"/>
                <w:lang w:val="uk-UA"/>
              </w:rPr>
              <w:t xml:space="preserve"> </w:t>
            </w:r>
            <w:r w:rsidRPr="00552FC1">
              <w:rPr>
                <w:rFonts w:ascii="Times New Roman" w:hAnsi="Times New Roman" w:cs="Times New Roman"/>
                <w:sz w:val="24"/>
                <w:lang w:val="uk-UA"/>
              </w:rPr>
              <w:t>з</w:t>
            </w:r>
            <w:r w:rsidRPr="00552FC1">
              <w:rPr>
                <w:rFonts w:ascii="Times New Roman" w:hAnsi="Times New Roman" w:cs="Times New Roman"/>
                <w:spacing w:val="-1"/>
                <w:sz w:val="24"/>
                <w:lang w:val="uk-UA"/>
              </w:rPr>
              <w:t xml:space="preserve"> </w:t>
            </w:r>
            <w:r w:rsidRPr="00552FC1">
              <w:rPr>
                <w:rFonts w:ascii="Times New Roman" w:hAnsi="Times New Roman" w:cs="Times New Roman"/>
                <w:sz w:val="24"/>
                <w:lang w:val="uk-UA"/>
              </w:rPr>
              <w:t>відривною</w:t>
            </w:r>
            <w:r w:rsidRPr="00552FC1">
              <w:rPr>
                <w:rFonts w:ascii="Times New Roman" w:hAnsi="Times New Roman" w:cs="Times New Roman"/>
                <w:spacing w:val="-2"/>
                <w:sz w:val="24"/>
                <w:lang w:val="uk-UA"/>
              </w:rPr>
              <w:t xml:space="preserve"> </w:t>
            </w:r>
            <w:r w:rsidRPr="00552FC1">
              <w:rPr>
                <w:rFonts w:ascii="Times New Roman" w:hAnsi="Times New Roman" w:cs="Times New Roman"/>
                <w:sz w:val="24"/>
                <w:lang w:val="uk-UA"/>
              </w:rPr>
              <w:t>стрічкою,</w:t>
            </w:r>
            <w:r w:rsidRPr="00552FC1">
              <w:rPr>
                <w:rFonts w:ascii="Times New Roman" w:hAnsi="Times New Roman" w:cs="Times New Roman"/>
                <w:spacing w:val="-1"/>
                <w:sz w:val="24"/>
                <w:lang w:val="uk-UA"/>
              </w:rPr>
              <w:t xml:space="preserve"> </w:t>
            </w:r>
            <w:r w:rsidRPr="00552FC1">
              <w:rPr>
                <w:rFonts w:ascii="Times New Roman" w:hAnsi="Times New Roman" w:cs="Times New Roman"/>
                <w:sz w:val="24"/>
                <w:lang w:val="uk-UA"/>
              </w:rPr>
              <w:t>без</w:t>
            </w:r>
            <w:r w:rsidRPr="00552FC1">
              <w:rPr>
                <w:rFonts w:ascii="Times New Roman" w:hAnsi="Times New Roman" w:cs="Times New Roman"/>
                <w:spacing w:val="-2"/>
                <w:sz w:val="24"/>
                <w:lang w:val="uk-UA"/>
              </w:rPr>
              <w:t xml:space="preserve"> </w:t>
            </w:r>
            <w:r w:rsidRPr="00552FC1">
              <w:rPr>
                <w:rFonts w:ascii="Times New Roman" w:hAnsi="Times New Roman" w:cs="Times New Roman"/>
                <w:sz w:val="24"/>
                <w:lang w:val="uk-UA"/>
              </w:rPr>
              <w:t>віконця.</w:t>
            </w:r>
            <w:r w:rsidR="00CA7079">
              <w:rPr>
                <w:rFonts w:ascii="Times New Roman" w:hAnsi="Times New Roman" w:cs="Times New Roman"/>
                <w:sz w:val="24"/>
                <w:lang w:val="uk-UA"/>
              </w:rPr>
              <w:t xml:space="preserve"> </w:t>
            </w:r>
          </w:p>
          <w:p w:rsidR="00CA7079" w:rsidRDefault="00CA7079" w:rsidP="00552FC1">
            <w:pPr>
              <w:pStyle w:val="a6"/>
              <w:autoSpaceDE w:val="0"/>
              <w:autoSpaceDN w:val="0"/>
              <w:adjustRightInd w:val="0"/>
              <w:ind w:left="108"/>
              <w:jc w:val="both"/>
              <w:rPr>
                <w:rFonts w:ascii="Times New Roman" w:hAnsi="Times New Roman" w:cs="Times New Roman"/>
                <w:sz w:val="24"/>
                <w:lang w:val="uk-UA"/>
              </w:rPr>
            </w:pPr>
            <w:r>
              <w:rPr>
                <w:rFonts w:ascii="Times New Roman" w:hAnsi="Times New Roman" w:cs="Times New Roman"/>
                <w:sz w:val="24"/>
                <w:lang w:val="uk-UA"/>
              </w:rPr>
              <w:t xml:space="preserve">Конверт </w:t>
            </w:r>
            <w:r>
              <w:rPr>
                <w:rFonts w:ascii="Times New Roman" w:hAnsi="Times New Roman" w:cs="Times New Roman"/>
                <w:sz w:val="24"/>
                <w:lang w:val="en-US"/>
              </w:rPr>
              <w:t>DL</w:t>
            </w:r>
            <w:r>
              <w:rPr>
                <w:rFonts w:ascii="Times New Roman" w:hAnsi="Times New Roman" w:cs="Times New Roman"/>
                <w:sz w:val="24"/>
                <w:lang w:val="uk-UA"/>
              </w:rPr>
              <w:t xml:space="preserve"> :</w:t>
            </w:r>
          </w:p>
          <w:p w:rsidR="00CA7079" w:rsidRDefault="00CA7079" w:rsidP="00CA7079">
            <w:pPr>
              <w:pStyle w:val="TableParagraph"/>
              <w:tabs>
                <w:tab w:val="left" w:pos="349"/>
              </w:tabs>
              <w:ind w:right="669"/>
              <w:rPr>
                <w:sz w:val="24"/>
              </w:rPr>
            </w:pPr>
            <w:r>
              <w:rPr>
                <w:sz w:val="24"/>
                <w:szCs w:val="24"/>
              </w:rPr>
              <w:t>1.</w:t>
            </w:r>
            <w:r>
              <w:rPr>
                <w:sz w:val="24"/>
                <w:szCs w:val="24"/>
                <w:lang w:eastAsia="uk-UA"/>
              </w:rPr>
              <w:t xml:space="preserve"> </w:t>
            </w:r>
            <w:r>
              <w:rPr>
                <w:sz w:val="24"/>
              </w:rPr>
              <w:t>Призначення – поштовий, немаркований (для</w:t>
            </w:r>
            <w:r>
              <w:rPr>
                <w:spacing w:val="-58"/>
                <w:sz w:val="24"/>
              </w:rPr>
              <w:t xml:space="preserve">      </w:t>
            </w:r>
            <w:r>
              <w:rPr>
                <w:sz w:val="24"/>
              </w:rPr>
              <w:t>документації);</w:t>
            </w:r>
          </w:p>
          <w:p w:rsidR="00CA7079" w:rsidRDefault="00CA7079" w:rsidP="00CA7079">
            <w:pPr>
              <w:pStyle w:val="TableParagraph"/>
              <w:tabs>
                <w:tab w:val="left" w:pos="349"/>
              </w:tabs>
              <w:ind w:right="669"/>
              <w:rPr>
                <w:sz w:val="24"/>
              </w:rPr>
            </w:pPr>
            <w:r>
              <w:rPr>
                <w:sz w:val="24"/>
              </w:rPr>
              <w:t>2. Формат</w:t>
            </w:r>
            <w:r>
              <w:rPr>
                <w:spacing w:val="-2"/>
                <w:sz w:val="24"/>
              </w:rPr>
              <w:t xml:space="preserve"> </w:t>
            </w:r>
            <w:r>
              <w:rPr>
                <w:sz w:val="24"/>
              </w:rPr>
              <w:t>–</w:t>
            </w:r>
            <w:r>
              <w:rPr>
                <w:spacing w:val="-1"/>
                <w:sz w:val="24"/>
              </w:rPr>
              <w:t xml:space="preserve"> </w:t>
            </w:r>
            <w:r>
              <w:rPr>
                <w:sz w:val="24"/>
                <w:lang w:val="en-US"/>
              </w:rPr>
              <w:t>DL</w:t>
            </w:r>
            <w:r>
              <w:rPr>
                <w:spacing w:val="-1"/>
                <w:sz w:val="24"/>
              </w:rPr>
              <w:t xml:space="preserve"> </w:t>
            </w:r>
            <w:r>
              <w:rPr>
                <w:sz w:val="24"/>
              </w:rPr>
              <w:t>(110</w:t>
            </w:r>
            <w:r>
              <w:rPr>
                <w:spacing w:val="-2"/>
                <w:sz w:val="24"/>
              </w:rPr>
              <w:t xml:space="preserve"> </w:t>
            </w:r>
            <w:r>
              <w:rPr>
                <w:sz w:val="24"/>
              </w:rPr>
              <w:t>х</w:t>
            </w:r>
            <w:r>
              <w:rPr>
                <w:spacing w:val="1"/>
                <w:sz w:val="24"/>
              </w:rPr>
              <w:t xml:space="preserve"> </w:t>
            </w:r>
            <w:r>
              <w:rPr>
                <w:sz w:val="24"/>
              </w:rPr>
              <w:t>220</w:t>
            </w:r>
            <w:r>
              <w:rPr>
                <w:spacing w:val="-2"/>
                <w:sz w:val="24"/>
              </w:rPr>
              <w:t xml:space="preserve"> </w:t>
            </w:r>
            <w:r>
              <w:rPr>
                <w:sz w:val="24"/>
              </w:rPr>
              <w:t>мм),</w:t>
            </w:r>
            <w:r>
              <w:rPr>
                <w:spacing w:val="-1"/>
                <w:sz w:val="24"/>
              </w:rPr>
              <w:t xml:space="preserve"> </w:t>
            </w:r>
            <w:r>
              <w:rPr>
                <w:sz w:val="24"/>
              </w:rPr>
              <w:t xml:space="preserve"> з</w:t>
            </w:r>
            <w:r>
              <w:rPr>
                <w:spacing w:val="-1"/>
                <w:sz w:val="24"/>
              </w:rPr>
              <w:t xml:space="preserve"> </w:t>
            </w:r>
            <w:r>
              <w:rPr>
                <w:sz w:val="24"/>
              </w:rPr>
              <w:t>віконцем 45 х 90 мм;</w:t>
            </w:r>
          </w:p>
          <w:p w:rsidR="00CA1B95" w:rsidRDefault="00CA1B95" w:rsidP="00CA1B95">
            <w:pPr>
              <w:pStyle w:val="TableParagraph"/>
              <w:tabs>
                <w:tab w:val="left" w:pos="349"/>
              </w:tabs>
              <w:ind w:left="348" w:hanging="315"/>
              <w:rPr>
                <w:sz w:val="24"/>
              </w:rPr>
            </w:pPr>
            <w:r>
              <w:rPr>
                <w:sz w:val="24"/>
              </w:rPr>
              <w:t xml:space="preserve">  3. Колір паперу</w:t>
            </w:r>
            <w:r>
              <w:rPr>
                <w:spacing w:val="-6"/>
                <w:sz w:val="24"/>
              </w:rPr>
              <w:t xml:space="preserve"> </w:t>
            </w:r>
            <w:r>
              <w:rPr>
                <w:sz w:val="24"/>
              </w:rPr>
              <w:t>– білий;</w:t>
            </w:r>
          </w:p>
          <w:p w:rsidR="00CA1B95" w:rsidRDefault="00CA1B95" w:rsidP="00CA1B95">
            <w:pPr>
              <w:pStyle w:val="TableParagraph"/>
              <w:tabs>
                <w:tab w:val="left" w:pos="349"/>
              </w:tabs>
              <w:ind w:left="0"/>
              <w:rPr>
                <w:sz w:val="24"/>
                <w:vertAlign w:val="superscript"/>
              </w:rPr>
            </w:pPr>
            <w:r>
              <w:rPr>
                <w:sz w:val="24"/>
              </w:rPr>
              <w:t xml:space="preserve">  4. Щільність паперу – 80 г/м</w:t>
            </w:r>
            <w:r>
              <w:rPr>
                <w:sz w:val="24"/>
                <w:vertAlign w:val="superscript"/>
              </w:rPr>
              <w:t>2</w:t>
            </w:r>
          </w:p>
          <w:p w:rsidR="00CA1B95" w:rsidRDefault="00CA1B95" w:rsidP="00CA1B95">
            <w:pPr>
              <w:pStyle w:val="TableParagraph"/>
              <w:tabs>
                <w:tab w:val="left" w:pos="349"/>
              </w:tabs>
              <w:ind w:left="0"/>
              <w:rPr>
                <w:sz w:val="24"/>
                <w:vertAlign w:val="superscript"/>
              </w:rPr>
            </w:pPr>
            <w:r>
              <w:rPr>
                <w:sz w:val="24"/>
                <w:vertAlign w:val="superscript"/>
              </w:rPr>
              <w:t xml:space="preserve">    </w:t>
            </w:r>
            <w:r>
              <w:rPr>
                <w:sz w:val="24"/>
              </w:rPr>
              <w:t>5.</w:t>
            </w:r>
            <w:r w:rsidRPr="00552FC1">
              <w:rPr>
                <w:sz w:val="24"/>
              </w:rPr>
              <w:t>Спосіб заклеювання – самоклеючий прямий</w:t>
            </w:r>
            <w:r w:rsidRPr="00552FC1">
              <w:rPr>
                <w:spacing w:val="-58"/>
                <w:sz w:val="24"/>
              </w:rPr>
              <w:t xml:space="preserve"> </w:t>
            </w:r>
            <w:r w:rsidRPr="00552FC1">
              <w:rPr>
                <w:sz w:val="24"/>
              </w:rPr>
              <w:t>клапан</w:t>
            </w:r>
            <w:r w:rsidRPr="00552FC1">
              <w:rPr>
                <w:spacing w:val="-2"/>
                <w:sz w:val="24"/>
              </w:rPr>
              <w:t xml:space="preserve"> </w:t>
            </w:r>
            <w:r w:rsidRPr="00552FC1">
              <w:rPr>
                <w:sz w:val="24"/>
              </w:rPr>
              <w:t>з</w:t>
            </w:r>
            <w:r w:rsidRPr="00552FC1">
              <w:rPr>
                <w:spacing w:val="-1"/>
                <w:sz w:val="24"/>
              </w:rPr>
              <w:t xml:space="preserve"> </w:t>
            </w:r>
            <w:r w:rsidRPr="00552FC1">
              <w:rPr>
                <w:sz w:val="24"/>
              </w:rPr>
              <w:t>відривною</w:t>
            </w:r>
            <w:r w:rsidRPr="00552FC1">
              <w:rPr>
                <w:spacing w:val="-2"/>
                <w:sz w:val="24"/>
              </w:rPr>
              <w:t xml:space="preserve"> </w:t>
            </w:r>
            <w:r w:rsidRPr="00552FC1">
              <w:rPr>
                <w:sz w:val="24"/>
              </w:rPr>
              <w:t>стрічкою,</w:t>
            </w:r>
            <w:r w:rsidRPr="00552FC1">
              <w:rPr>
                <w:spacing w:val="-1"/>
                <w:sz w:val="24"/>
              </w:rPr>
              <w:t xml:space="preserve"> </w:t>
            </w:r>
            <w:r>
              <w:rPr>
                <w:sz w:val="24"/>
              </w:rPr>
              <w:t>з</w:t>
            </w:r>
            <w:r w:rsidRPr="00552FC1">
              <w:rPr>
                <w:spacing w:val="-2"/>
                <w:sz w:val="24"/>
              </w:rPr>
              <w:t xml:space="preserve"> </w:t>
            </w:r>
            <w:r w:rsidR="00AF7E3B" w:rsidRPr="00552FC1">
              <w:rPr>
                <w:sz w:val="24"/>
              </w:rPr>
              <w:t>вікон</w:t>
            </w:r>
            <w:r w:rsidR="00AF7E3B">
              <w:rPr>
                <w:sz w:val="24"/>
              </w:rPr>
              <w:t>цем</w:t>
            </w:r>
            <w:r>
              <w:rPr>
                <w:sz w:val="24"/>
              </w:rPr>
              <w:t>.</w:t>
            </w:r>
          </w:p>
          <w:p w:rsidR="00552FC1" w:rsidRPr="00552FC1" w:rsidRDefault="00552FC1" w:rsidP="00552FC1">
            <w:pPr>
              <w:pStyle w:val="a6"/>
              <w:autoSpaceDE w:val="0"/>
              <w:autoSpaceDN w:val="0"/>
              <w:adjustRightInd w:val="0"/>
              <w:ind w:left="108"/>
              <w:jc w:val="both"/>
              <w:rPr>
                <w:rFonts w:ascii="Times New Roman" w:hAnsi="Times New Roman" w:cs="Times New Roman"/>
                <w:sz w:val="24"/>
                <w:szCs w:val="24"/>
                <w:lang w:val="uk-UA"/>
              </w:rPr>
            </w:pPr>
          </w:p>
        </w:tc>
      </w:tr>
      <w:tr w:rsidR="00F80D1B" w:rsidRPr="00484654" w:rsidTr="00001B1B">
        <w:tc>
          <w:tcPr>
            <w:tcW w:w="534" w:type="dxa"/>
          </w:tcPr>
          <w:p w:rsidR="00F80D1B" w:rsidRPr="00001B1B" w:rsidRDefault="00F80D1B" w:rsidP="00674C8C">
            <w:pPr>
              <w:jc w:val="center"/>
              <w:rPr>
                <w:rFonts w:ascii="Times New Roman" w:hAnsi="Times New Roman" w:cs="Times New Roman"/>
                <w:sz w:val="24"/>
                <w:szCs w:val="24"/>
                <w:lang w:val="uk-UA"/>
              </w:rPr>
            </w:pPr>
          </w:p>
        </w:tc>
        <w:tc>
          <w:tcPr>
            <w:tcW w:w="3969" w:type="dxa"/>
          </w:tcPr>
          <w:p w:rsidR="00F80D1B" w:rsidRPr="00001B1B" w:rsidRDefault="00F80D1B" w:rsidP="00674C8C">
            <w:pPr>
              <w:jc w:val="center"/>
              <w:rPr>
                <w:rFonts w:ascii="Times New Roman" w:hAnsi="Times New Roman" w:cs="Times New Roman"/>
                <w:sz w:val="24"/>
                <w:szCs w:val="24"/>
                <w:lang w:val="uk-UA"/>
              </w:rPr>
            </w:pPr>
          </w:p>
        </w:tc>
        <w:tc>
          <w:tcPr>
            <w:tcW w:w="5103" w:type="dxa"/>
          </w:tcPr>
          <w:p w:rsidR="00F80D1B" w:rsidRPr="00A146D6" w:rsidRDefault="00F80D1B" w:rsidP="00F2450F">
            <w:pPr>
              <w:jc w:val="both"/>
              <w:rPr>
                <w:rFonts w:ascii="Times New Roman" w:hAnsi="Times New Roman" w:cs="Times New Roman"/>
                <w:sz w:val="24"/>
                <w:szCs w:val="24"/>
                <w:lang w:val="uk-UA"/>
              </w:rPr>
            </w:pPr>
          </w:p>
        </w:tc>
      </w:tr>
    </w:tbl>
    <w:p w:rsidR="00674C8C" w:rsidRDefault="00674C8C" w:rsidP="00D85FBC">
      <w:pPr>
        <w:jc w:val="center"/>
        <w:rPr>
          <w:rFonts w:ascii="Times New Roman" w:hAnsi="Times New Roman" w:cs="Times New Roman"/>
          <w:sz w:val="28"/>
          <w:szCs w:val="28"/>
          <w:lang w:val="uk-UA"/>
        </w:rPr>
      </w:pPr>
    </w:p>
    <w:sectPr w:rsidR="00674C8C" w:rsidSect="00DD495D">
      <w:pgSz w:w="11906" w:h="16838"/>
      <w:pgMar w:top="567"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Condensed Light">
    <w:altName w:val="Times New Roman"/>
    <w:charset w:val="CC"/>
    <w:family w:val="auto"/>
    <w:pitch w:val="variable"/>
    <w:sig w:usb0="00000001"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3372B"/>
    <w:multiLevelType w:val="hybridMultilevel"/>
    <w:tmpl w:val="5AAE1C10"/>
    <w:lvl w:ilvl="0" w:tplc="EC984C40">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AD34505A">
      <w:numFmt w:val="bullet"/>
      <w:lvlText w:val="•"/>
      <w:lvlJc w:val="left"/>
      <w:pPr>
        <w:ind w:left="660" w:hanging="240"/>
      </w:pPr>
      <w:rPr>
        <w:rFonts w:hint="default"/>
        <w:lang w:val="uk-UA" w:eastAsia="en-US" w:bidi="ar-SA"/>
      </w:rPr>
    </w:lvl>
    <w:lvl w:ilvl="2" w:tplc="E3DAC4DC">
      <w:numFmt w:val="bullet"/>
      <w:lvlText w:val="•"/>
      <w:lvlJc w:val="left"/>
      <w:pPr>
        <w:ind w:left="1220" w:hanging="240"/>
      </w:pPr>
      <w:rPr>
        <w:rFonts w:hint="default"/>
        <w:lang w:val="uk-UA" w:eastAsia="en-US" w:bidi="ar-SA"/>
      </w:rPr>
    </w:lvl>
    <w:lvl w:ilvl="3" w:tplc="AD8A38A6">
      <w:numFmt w:val="bullet"/>
      <w:lvlText w:val="•"/>
      <w:lvlJc w:val="left"/>
      <w:pPr>
        <w:ind w:left="1780" w:hanging="240"/>
      </w:pPr>
      <w:rPr>
        <w:rFonts w:hint="default"/>
        <w:lang w:val="uk-UA" w:eastAsia="en-US" w:bidi="ar-SA"/>
      </w:rPr>
    </w:lvl>
    <w:lvl w:ilvl="4" w:tplc="8A78A4E6">
      <w:numFmt w:val="bullet"/>
      <w:lvlText w:val="•"/>
      <w:lvlJc w:val="left"/>
      <w:pPr>
        <w:ind w:left="2340" w:hanging="240"/>
      </w:pPr>
      <w:rPr>
        <w:rFonts w:hint="default"/>
        <w:lang w:val="uk-UA" w:eastAsia="en-US" w:bidi="ar-SA"/>
      </w:rPr>
    </w:lvl>
    <w:lvl w:ilvl="5" w:tplc="7C08A91E">
      <w:numFmt w:val="bullet"/>
      <w:lvlText w:val="•"/>
      <w:lvlJc w:val="left"/>
      <w:pPr>
        <w:ind w:left="2900" w:hanging="240"/>
      </w:pPr>
      <w:rPr>
        <w:rFonts w:hint="default"/>
        <w:lang w:val="uk-UA" w:eastAsia="en-US" w:bidi="ar-SA"/>
      </w:rPr>
    </w:lvl>
    <w:lvl w:ilvl="6" w:tplc="7E005072">
      <w:numFmt w:val="bullet"/>
      <w:lvlText w:val="•"/>
      <w:lvlJc w:val="left"/>
      <w:pPr>
        <w:ind w:left="3460" w:hanging="240"/>
      </w:pPr>
      <w:rPr>
        <w:rFonts w:hint="default"/>
        <w:lang w:val="uk-UA" w:eastAsia="en-US" w:bidi="ar-SA"/>
      </w:rPr>
    </w:lvl>
    <w:lvl w:ilvl="7" w:tplc="B984A842">
      <w:numFmt w:val="bullet"/>
      <w:lvlText w:val="•"/>
      <w:lvlJc w:val="left"/>
      <w:pPr>
        <w:ind w:left="4020" w:hanging="240"/>
      </w:pPr>
      <w:rPr>
        <w:rFonts w:hint="default"/>
        <w:lang w:val="uk-UA" w:eastAsia="en-US" w:bidi="ar-SA"/>
      </w:rPr>
    </w:lvl>
    <w:lvl w:ilvl="8" w:tplc="5F800BFE">
      <w:numFmt w:val="bullet"/>
      <w:lvlText w:val="•"/>
      <w:lvlJc w:val="left"/>
      <w:pPr>
        <w:ind w:left="4580" w:hanging="240"/>
      </w:pPr>
      <w:rPr>
        <w:rFonts w:hint="default"/>
        <w:lang w:val="uk-UA" w:eastAsia="en-US" w:bidi="ar-SA"/>
      </w:rPr>
    </w:lvl>
  </w:abstractNum>
  <w:abstractNum w:abstractNumId="1">
    <w:nsid w:val="0D2F0780"/>
    <w:multiLevelType w:val="hybridMultilevel"/>
    <w:tmpl w:val="5AAE1C10"/>
    <w:lvl w:ilvl="0" w:tplc="EC984C40">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AD34505A">
      <w:numFmt w:val="bullet"/>
      <w:lvlText w:val="•"/>
      <w:lvlJc w:val="left"/>
      <w:pPr>
        <w:ind w:left="660" w:hanging="240"/>
      </w:pPr>
      <w:rPr>
        <w:rFonts w:hint="default"/>
        <w:lang w:val="uk-UA" w:eastAsia="en-US" w:bidi="ar-SA"/>
      </w:rPr>
    </w:lvl>
    <w:lvl w:ilvl="2" w:tplc="E3DAC4DC">
      <w:numFmt w:val="bullet"/>
      <w:lvlText w:val="•"/>
      <w:lvlJc w:val="left"/>
      <w:pPr>
        <w:ind w:left="1220" w:hanging="240"/>
      </w:pPr>
      <w:rPr>
        <w:rFonts w:hint="default"/>
        <w:lang w:val="uk-UA" w:eastAsia="en-US" w:bidi="ar-SA"/>
      </w:rPr>
    </w:lvl>
    <w:lvl w:ilvl="3" w:tplc="AD8A38A6">
      <w:numFmt w:val="bullet"/>
      <w:lvlText w:val="•"/>
      <w:lvlJc w:val="left"/>
      <w:pPr>
        <w:ind w:left="1780" w:hanging="240"/>
      </w:pPr>
      <w:rPr>
        <w:rFonts w:hint="default"/>
        <w:lang w:val="uk-UA" w:eastAsia="en-US" w:bidi="ar-SA"/>
      </w:rPr>
    </w:lvl>
    <w:lvl w:ilvl="4" w:tplc="8A78A4E6">
      <w:numFmt w:val="bullet"/>
      <w:lvlText w:val="•"/>
      <w:lvlJc w:val="left"/>
      <w:pPr>
        <w:ind w:left="2340" w:hanging="240"/>
      </w:pPr>
      <w:rPr>
        <w:rFonts w:hint="default"/>
        <w:lang w:val="uk-UA" w:eastAsia="en-US" w:bidi="ar-SA"/>
      </w:rPr>
    </w:lvl>
    <w:lvl w:ilvl="5" w:tplc="7C08A91E">
      <w:numFmt w:val="bullet"/>
      <w:lvlText w:val="•"/>
      <w:lvlJc w:val="left"/>
      <w:pPr>
        <w:ind w:left="2900" w:hanging="240"/>
      </w:pPr>
      <w:rPr>
        <w:rFonts w:hint="default"/>
        <w:lang w:val="uk-UA" w:eastAsia="en-US" w:bidi="ar-SA"/>
      </w:rPr>
    </w:lvl>
    <w:lvl w:ilvl="6" w:tplc="7E005072">
      <w:numFmt w:val="bullet"/>
      <w:lvlText w:val="•"/>
      <w:lvlJc w:val="left"/>
      <w:pPr>
        <w:ind w:left="3460" w:hanging="240"/>
      </w:pPr>
      <w:rPr>
        <w:rFonts w:hint="default"/>
        <w:lang w:val="uk-UA" w:eastAsia="en-US" w:bidi="ar-SA"/>
      </w:rPr>
    </w:lvl>
    <w:lvl w:ilvl="7" w:tplc="B984A842">
      <w:numFmt w:val="bullet"/>
      <w:lvlText w:val="•"/>
      <w:lvlJc w:val="left"/>
      <w:pPr>
        <w:ind w:left="4020" w:hanging="240"/>
      </w:pPr>
      <w:rPr>
        <w:rFonts w:hint="default"/>
        <w:lang w:val="uk-UA" w:eastAsia="en-US" w:bidi="ar-SA"/>
      </w:rPr>
    </w:lvl>
    <w:lvl w:ilvl="8" w:tplc="5F800BFE">
      <w:numFmt w:val="bullet"/>
      <w:lvlText w:val="•"/>
      <w:lvlJc w:val="left"/>
      <w:pPr>
        <w:ind w:left="4580" w:hanging="240"/>
      </w:pPr>
      <w:rPr>
        <w:rFonts w:hint="default"/>
        <w:lang w:val="uk-UA"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C203F"/>
    <w:rsid w:val="00001B1B"/>
    <w:rsid w:val="0002771D"/>
    <w:rsid w:val="0003077A"/>
    <w:rsid w:val="00064FFF"/>
    <w:rsid w:val="00073384"/>
    <w:rsid w:val="0009605F"/>
    <w:rsid w:val="0010040E"/>
    <w:rsid w:val="00101E2E"/>
    <w:rsid w:val="001138A2"/>
    <w:rsid w:val="00182DDD"/>
    <w:rsid w:val="00203FA4"/>
    <w:rsid w:val="00207DFE"/>
    <w:rsid w:val="00222405"/>
    <w:rsid w:val="002229AC"/>
    <w:rsid w:val="00245756"/>
    <w:rsid w:val="00260AA2"/>
    <w:rsid w:val="002A40E0"/>
    <w:rsid w:val="002A4B34"/>
    <w:rsid w:val="002D4024"/>
    <w:rsid w:val="00341598"/>
    <w:rsid w:val="003435C8"/>
    <w:rsid w:val="003565E3"/>
    <w:rsid w:val="00397DC4"/>
    <w:rsid w:val="003B3C0A"/>
    <w:rsid w:val="003C203F"/>
    <w:rsid w:val="003C6BB0"/>
    <w:rsid w:val="003D3817"/>
    <w:rsid w:val="003D7015"/>
    <w:rsid w:val="00430F8D"/>
    <w:rsid w:val="00484654"/>
    <w:rsid w:val="004954A1"/>
    <w:rsid w:val="00497794"/>
    <w:rsid w:val="004A14A4"/>
    <w:rsid w:val="004B731E"/>
    <w:rsid w:val="004E5B8A"/>
    <w:rsid w:val="004F7B85"/>
    <w:rsid w:val="0053325B"/>
    <w:rsid w:val="00533A02"/>
    <w:rsid w:val="00552FC1"/>
    <w:rsid w:val="00565AEA"/>
    <w:rsid w:val="005807DD"/>
    <w:rsid w:val="00583E11"/>
    <w:rsid w:val="005963A6"/>
    <w:rsid w:val="005D0E6C"/>
    <w:rsid w:val="005F1AC7"/>
    <w:rsid w:val="00604EE3"/>
    <w:rsid w:val="00635CD4"/>
    <w:rsid w:val="00674C8C"/>
    <w:rsid w:val="006C4FCB"/>
    <w:rsid w:val="006D1609"/>
    <w:rsid w:val="007448A9"/>
    <w:rsid w:val="007456CB"/>
    <w:rsid w:val="00746CFC"/>
    <w:rsid w:val="00795888"/>
    <w:rsid w:val="007F31AA"/>
    <w:rsid w:val="00827238"/>
    <w:rsid w:val="00837B5F"/>
    <w:rsid w:val="00847A6E"/>
    <w:rsid w:val="00885E46"/>
    <w:rsid w:val="00896A24"/>
    <w:rsid w:val="008A3FE8"/>
    <w:rsid w:val="0090599C"/>
    <w:rsid w:val="00944B27"/>
    <w:rsid w:val="0096251E"/>
    <w:rsid w:val="00962678"/>
    <w:rsid w:val="00977EA2"/>
    <w:rsid w:val="00977F86"/>
    <w:rsid w:val="0099026E"/>
    <w:rsid w:val="0099442F"/>
    <w:rsid w:val="009C5993"/>
    <w:rsid w:val="009D32DD"/>
    <w:rsid w:val="00A02CCA"/>
    <w:rsid w:val="00A11F7D"/>
    <w:rsid w:val="00A146D6"/>
    <w:rsid w:val="00A27655"/>
    <w:rsid w:val="00A36555"/>
    <w:rsid w:val="00A82AEB"/>
    <w:rsid w:val="00AF7E3B"/>
    <w:rsid w:val="00B00F4E"/>
    <w:rsid w:val="00B53A72"/>
    <w:rsid w:val="00B8392E"/>
    <w:rsid w:val="00B97D00"/>
    <w:rsid w:val="00BA465F"/>
    <w:rsid w:val="00BF4CBC"/>
    <w:rsid w:val="00C135EC"/>
    <w:rsid w:val="00C16253"/>
    <w:rsid w:val="00C30619"/>
    <w:rsid w:val="00C846FF"/>
    <w:rsid w:val="00C856E9"/>
    <w:rsid w:val="00C87503"/>
    <w:rsid w:val="00C92F2E"/>
    <w:rsid w:val="00CA1B95"/>
    <w:rsid w:val="00CA7079"/>
    <w:rsid w:val="00CB6AEF"/>
    <w:rsid w:val="00CB794C"/>
    <w:rsid w:val="00CF2E93"/>
    <w:rsid w:val="00D200C4"/>
    <w:rsid w:val="00D33B0F"/>
    <w:rsid w:val="00D44DB0"/>
    <w:rsid w:val="00D82AEF"/>
    <w:rsid w:val="00D83DB7"/>
    <w:rsid w:val="00D85FBC"/>
    <w:rsid w:val="00DA4DEA"/>
    <w:rsid w:val="00DB5A22"/>
    <w:rsid w:val="00DB73C9"/>
    <w:rsid w:val="00DD495D"/>
    <w:rsid w:val="00E54CCE"/>
    <w:rsid w:val="00EB11AE"/>
    <w:rsid w:val="00EB3F36"/>
    <w:rsid w:val="00EC2A95"/>
    <w:rsid w:val="00F2450F"/>
    <w:rsid w:val="00F30DC6"/>
    <w:rsid w:val="00F37411"/>
    <w:rsid w:val="00F47B1E"/>
    <w:rsid w:val="00F80D1B"/>
    <w:rsid w:val="00FA5556"/>
    <w:rsid w:val="00FB0EFB"/>
    <w:rsid w:val="00FD0E54"/>
    <w:rsid w:val="00FD477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A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F80D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847A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847A6E"/>
  </w:style>
  <w:style w:type="character" w:customStyle="1" w:styleId="rvts40">
    <w:name w:val="rvts40"/>
    <w:basedOn w:val="a0"/>
    <w:rsid w:val="00847A6E"/>
  </w:style>
  <w:style w:type="paragraph" w:customStyle="1" w:styleId="rvps14">
    <w:name w:val="rvps14"/>
    <w:basedOn w:val="a"/>
    <w:rsid w:val="00847A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semiHidden/>
    <w:unhideWhenUsed/>
    <w:rsid w:val="00C846FF"/>
    <w:rPr>
      <w:color w:val="0000FF"/>
      <w:u w:val="single"/>
    </w:rPr>
  </w:style>
  <w:style w:type="paragraph" w:styleId="a5">
    <w:name w:val="Normal (Web)"/>
    <w:basedOn w:val="a"/>
    <w:uiPriority w:val="99"/>
    <w:unhideWhenUsed/>
    <w:rsid w:val="00F30DC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ableParagraph">
    <w:name w:val="Table Paragraph"/>
    <w:basedOn w:val="a"/>
    <w:uiPriority w:val="1"/>
    <w:qFormat/>
    <w:rsid w:val="00B97D00"/>
    <w:pPr>
      <w:widowControl w:val="0"/>
      <w:autoSpaceDE w:val="0"/>
      <w:autoSpaceDN w:val="0"/>
      <w:spacing w:after="0" w:line="240" w:lineRule="auto"/>
      <w:ind w:left="108"/>
    </w:pPr>
    <w:rPr>
      <w:rFonts w:ascii="Times New Roman" w:eastAsia="Times New Roman" w:hAnsi="Times New Roman" w:cs="Times New Roman"/>
      <w:lang w:val="uk-UA"/>
    </w:rPr>
  </w:style>
  <w:style w:type="paragraph" w:styleId="a6">
    <w:name w:val="List Paragraph"/>
    <w:basedOn w:val="a"/>
    <w:uiPriority w:val="34"/>
    <w:qFormat/>
    <w:rsid w:val="00B53A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978648">
      <w:bodyDiv w:val="1"/>
      <w:marLeft w:val="0"/>
      <w:marRight w:val="0"/>
      <w:marTop w:val="0"/>
      <w:marBottom w:val="0"/>
      <w:divBdr>
        <w:top w:val="none" w:sz="0" w:space="0" w:color="auto"/>
        <w:left w:val="none" w:sz="0" w:space="0" w:color="auto"/>
        <w:bottom w:val="none" w:sz="0" w:space="0" w:color="auto"/>
        <w:right w:val="none" w:sz="0" w:space="0" w:color="auto"/>
      </w:divBdr>
      <w:divsChild>
        <w:div w:id="825974220">
          <w:marLeft w:val="0"/>
          <w:marRight w:val="0"/>
          <w:marTop w:val="107"/>
          <w:marBottom w:val="107"/>
          <w:divBdr>
            <w:top w:val="none" w:sz="0" w:space="0" w:color="auto"/>
            <w:left w:val="none" w:sz="0" w:space="0" w:color="auto"/>
            <w:bottom w:val="none" w:sz="0" w:space="0" w:color="auto"/>
            <w:right w:val="none" w:sz="0" w:space="0" w:color="auto"/>
          </w:divBdr>
        </w:div>
      </w:divsChild>
    </w:div>
    <w:div w:id="863979017">
      <w:bodyDiv w:val="1"/>
      <w:marLeft w:val="0"/>
      <w:marRight w:val="0"/>
      <w:marTop w:val="0"/>
      <w:marBottom w:val="0"/>
      <w:divBdr>
        <w:top w:val="none" w:sz="0" w:space="0" w:color="auto"/>
        <w:left w:val="none" w:sz="0" w:space="0" w:color="auto"/>
        <w:bottom w:val="none" w:sz="0" w:space="0" w:color="auto"/>
        <w:right w:val="none" w:sz="0" w:space="0" w:color="auto"/>
      </w:divBdr>
    </w:div>
    <w:div w:id="1680815924">
      <w:bodyDiv w:val="1"/>
      <w:marLeft w:val="0"/>
      <w:marRight w:val="0"/>
      <w:marTop w:val="0"/>
      <w:marBottom w:val="0"/>
      <w:divBdr>
        <w:top w:val="none" w:sz="0" w:space="0" w:color="auto"/>
        <w:left w:val="none" w:sz="0" w:space="0" w:color="auto"/>
        <w:bottom w:val="none" w:sz="0" w:space="0" w:color="auto"/>
        <w:right w:val="none" w:sz="0" w:space="0" w:color="auto"/>
      </w:divBdr>
    </w:div>
    <w:div w:id="1788357218">
      <w:bodyDiv w:val="1"/>
      <w:marLeft w:val="0"/>
      <w:marRight w:val="0"/>
      <w:marTop w:val="0"/>
      <w:marBottom w:val="0"/>
      <w:divBdr>
        <w:top w:val="none" w:sz="0" w:space="0" w:color="auto"/>
        <w:left w:val="none" w:sz="0" w:space="0" w:color="auto"/>
        <w:bottom w:val="none" w:sz="0" w:space="0" w:color="auto"/>
        <w:right w:val="none" w:sz="0" w:space="0" w:color="auto"/>
      </w:divBdr>
    </w:div>
    <w:div w:id="209762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Pages>
  <Words>2380</Words>
  <Characters>1358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Абашина Олена Юріївна</dc:creator>
  <cp:lastModifiedBy>Користувач Windows</cp:lastModifiedBy>
  <cp:revision>83</cp:revision>
  <cp:lastPrinted>2024-04-09T09:56:00Z</cp:lastPrinted>
  <dcterms:created xsi:type="dcterms:W3CDTF">2021-02-09T13:41:00Z</dcterms:created>
  <dcterms:modified xsi:type="dcterms:W3CDTF">2025-07-07T11:30:00Z</dcterms:modified>
</cp:coreProperties>
</file>