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3B" w:rsidRPr="0035701F" w:rsidRDefault="00406D3B" w:rsidP="00406D3B">
      <w:pPr>
        <w:ind w:firstLine="567"/>
        <w:jc w:val="both"/>
        <w:rPr>
          <w:rFonts w:ascii="Times New Roman" w:hAnsi="Times New Roman" w:cs="Times New Roman"/>
          <w:sz w:val="28"/>
          <w:szCs w:val="28"/>
        </w:rPr>
      </w:pPr>
      <w:r w:rsidRPr="00FC157B">
        <w:rPr>
          <w:rFonts w:ascii="Times New Roman" w:hAnsi="Times New Roman" w:cs="Times New Roman"/>
          <w:b/>
          <w:sz w:val="28"/>
          <w:szCs w:val="28"/>
          <w:u w:val="single"/>
        </w:rPr>
        <w:t>Відділ організаційного забезпечення судового процесу</w:t>
      </w:r>
      <w:r w:rsidRPr="00FC157B">
        <w:rPr>
          <w:rFonts w:ascii="Times New Roman" w:hAnsi="Times New Roman" w:cs="Times New Roman"/>
          <w:sz w:val="28"/>
          <w:szCs w:val="28"/>
        </w:rPr>
        <w:t xml:space="preserve"> у складі управління документального забезпечення та контролю Житомирського апеляційного суду є структурним підрозділом Житомирського апеляційного </w:t>
      </w:r>
      <w:r w:rsidRPr="0035701F">
        <w:rPr>
          <w:rFonts w:ascii="Times New Roman" w:hAnsi="Times New Roman" w:cs="Times New Roman"/>
          <w:sz w:val="28"/>
          <w:szCs w:val="28"/>
        </w:rPr>
        <w:t>суду і забезпечує діяльність суду з питань, що належать до компетенції відділу.</w:t>
      </w:r>
    </w:p>
    <w:p w:rsidR="00406D3B" w:rsidRPr="0035701F" w:rsidRDefault="00406D3B" w:rsidP="00406D3B">
      <w:pPr>
        <w:ind w:firstLine="567"/>
        <w:jc w:val="both"/>
        <w:rPr>
          <w:rFonts w:ascii="Times New Roman" w:hAnsi="Times New Roman" w:cs="Times New Roman"/>
          <w:spacing w:val="1"/>
          <w:sz w:val="28"/>
          <w:szCs w:val="28"/>
        </w:rPr>
      </w:pPr>
      <w:r w:rsidRPr="0035701F">
        <w:rPr>
          <w:rFonts w:ascii="Times New Roman" w:hAnsi="Times New Roman" w:cs="Times New Roman"/>
          <w:spacing w:val="1"/>
          <w:sz w:val="28"/>
          <w:szCs w:val="28"/>
        </w:rPr>
        <w:t>У своїй діяльності відділ керується Конституцією України, законами України «Про судоустрій і статус суддів», «Про державну службу», «Про запобігання корупції», «Про доступ до публічної інформації» та іншими законами України, процесуальним законодавством, рішеннями Конституційного Суду України,  актами Президента України, Верховної Ради України та Кабінету Міністрів України, документами Верховного Суду, актами законодавства та нормативними документами, що регламентують діяльність судових органів, рішеннями органів суддівського самоврядування, інструкціями та рекомендаціями Державної судової адміністрації України, іншими нормативно-правовими актами, Положенням про апарат суду, Положенням про управління документального забезпечення та контролю</w:t>
      </w:r>
      <w:r>
        <w:rPr>
          <w:rFonts w:ascii="Times New Roman" w:hAnsi="Times New Roman" w:cs="Times New Roman"/>
          <w:spacing w:val="1"/>
          <w:sz w:val="28"/>
          <w:szCs w:val="28"/>
        </w:rPr>
        <w:t xml:space="preserve"> та </w:t>
      </w:r>
      <w:r w:rsidRPr="0035701F">
        <w:rPr>
          <w:rFonts w:ascii="Times New Roman" w:hAnsi="Times New Roman" w:cs="Times New Roman"/>
          <w:spacing w:val="1"/>
          <w:sz w:val="28"/>
          <w:szCs w:val="28"/>
        </w:rPr>
        <w:t xml:space="preserve"> Положенням</w:t>
      </w:r>
      <w:r>
        <w:rPr>
          <w:rFonts w:ascii="Times New Roman" w:hAnsi="Times New Roman" w:cs="Times New Roman"/>
          <w:spacing w:val="1"/>
          <w:sz w:val="28"/>
          <w:szCs w:val="28"/>
        </w:rPr>
        <w:t xml:space="preserve"> про відділ</w:t>
      </w:r>
      <w:r w:rsidRPr="0035701F">
        <w:rPr>
          <w:rFonts w:ascii="Times New Roman" w:hAnsi="Times New Roman" w:cs="Times New Roman"/>
          <w:spacing w:val="1"/>
          <w:sz w:val="28"/>
          <w:szCs w:val="28"/>
        </w:rPr>
        <w:t>.</w:t>
      </w:r>
    </w:p>
    <w:p w:rsidR="00406D3B" w:rsidRPr="00707D06" w:rsidRDefault="00406D3B" w:rsidP="00406D3B">
      <w:pPr>
        <w:pStyle w:val="1"/>
        <w:shd w:val="clear" w:color="auto" w:fill="auto"/>
        <w:spacing w:before="0" w:line="240" w:lineRule="auto"/>
        <w:ind w:firstLine="567"/>
        <w:rPr>
          <w:rFonts w:ascii="Times New Roman" w:hAnsi="Times New Roman" w:cs="Times New Roman"/>
          <w:sz w:val="28"/>
          <w:szCs w:val="28"/>
        </w:rPr>
      </w:pPr>
      <w:proofErr w:type="spellStart"/>
      <w:r>
        <w:rPr>
          <w:rFonts w:ascii="Times New Roman" w:hAnsi="Times New Roman" w:cs="Times New Roman"/>
          <w:sz w:val="28"/>
          <w:szCs w:val="28"/>
        </w:rPr>
        <w:t>Відділ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очолює</w:t>
      </w:r>
      <w:proofErr w:type="spellEnd"/>
      <w:r>
        <w:rPr>
          <w:rFonts w:ascii="Times New Roman" w:hAnsi="Times New Roman" w:cs="Times New Roman"/>
          <w:sz w:val="28"/>
          <w:szCs w:val="28"/>
        </w:rPr>
        <w:t xml:space="preserve"> начальник.</w:t>
      </w:r>
    </w:p>
    <w:p w:rsidR="00406D3B" w:rsidRPr="00707D06" w:rsidRDefault="00406D3B" w:rsidP="00406D3B">
      <w:pPr>
        <w:ind w:firstLine="567"/>
        <w:jc w:val="both"/>
        <w:rPr>
          <w:rFonts w:ascii="Times New Roman" w:hAnsi="Times New Roman" w:cs="Times New Roman"/>
          <w:sz w:val="28"/>
          <w:szCs w:val="28"/>
        </w:rPr>
      </w:pPr>
      <w:r w:rsidRPr="00707D06">
        <w:rPr>
          <w:rFonts w:ascii="Times New Roman" w:hAnsi="Times New Roman" w:cs="Times New Roman"/>
          <w:sz w:val="28"/>
          <w:szCs w:val="28"/>
        </w:rPr>
        <w:t>Відділ безпосередньо підпорядковується начальнику управління.</w:t>
      </w:r>
    </w:p>
    <w:p w:rsidR="00406D3B" w:rsidRDefault="00406D3B" w:rsidP="00406D3B">
      <w:pPr>
        <w:pStyle w:val="1"/>
        <w:shd w:val="clear" w:color="auto" w:fill="auto"/>
        <w:spacing w:before="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До складу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входять</w:t>
      </w:r>
      <w:proofErr w:type="spellEnd"/>
      <w:r>
        <w:rPr>
          <w:rFonts w:ascii="Times New Roman" w:hAnsi="Times New Roman" w:cs="Times New Roman"/>
          <w:sz w:val="28"/>
          <w:szCs w:val="28"/>
        </w:rPr>
        <w:t>:</w:t>
      </w:r>
    </w:p>
    <w:p w:rsidR="00406D3B" w:rsidRDefault="00406D3B" w:rsidP="00406D3B">
      <w:pPr>
        <w:pStyle w:val="1"/>
        <w:numPr>
          <w:ilvl w:val="0"/>
          <w:numId w:val="1"/>
        </w:numPr>
        <w:shd w:val="clear" w:color="auto" w:fill="auto"/>
        <w:spacing w:before="0" w:line="240" w:lineRule="auto"/>
        <w:rPr>
          <w:rFonts w:ascii="Times New Roman" w:hAnsi="Times New Roman" w:cs="Times New Roman"/>
          <w:sz w:val="28"/>
          <w:szCs w:val="28"/>
        </w:rPr>
      </w:pPr>
      <w:proofErr w:type="spellStart"/>
      <w:r>
        <w:rPr>
          <w:rFonts w:ascii="Times New Roman" w:hAnsi="Times New Roman" w:cs="Times New Roman"/>
          <w:sz w:val="28"/>
          <w:szCs w:val="28"/>
        </w:rPr>
        <w:t>головні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спеціалісти</w:t>
      </w:r>
      <w:proofErr w:type="spellEnd"/>
    </w:p>
    <w:p w:rsidR="00406D3B" w:rsidRDefault="00406D3B" w:rsidP="00406D3B">
      <w:pPr>
        <w:pStyle w:val="1"/>
        <w:numPr>
          <w:ilvl w:val="0"/>
          <w:numId w:val="1"/>
        </w:numPr>
        <w:shd w:val="clear" w:color="auto" w:fill="auto"/>
        <w:spacing w:before="0" w:line="240" w:lineRule="auto"/>
        <w:rPr>
          <w:rFonts w:ascii="Times New Roman" w:hAnsi="Times New Roman" w:cs="Times New Roman"/>
          <w:sz w:val="28"/>
          <w:szCs w:val="28"/>
        </w:rPr>
      </w:pPr>
      <w:proofErr w:type="spellStart"/>
      <w:r>
        <w:rPr>
          <w:rFonts w:ascii="Times New Roman" w:hAnsi="Times New Roman" w:cs="Times New Roman"/>
          <w:sz w:val="28"/>
          <w:szCs w:val="28"/>
        </w:rPr>
        <w:t>провідний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спеціаліст</w:t>
      </w:r>
      <w:proofErr w:type="spellEnd"/>
    </w:p>
    <w:p w:rsidR="00406D3B" w:rsidRDefault="00406D3B" w:rsidP="00406D3B">
      <w:pPr>
        <w:pStyle w:val="1"/>
        <w:numPr>
          <w:ilvl w:val="0"/>
          <w:numId w:val="1"/>
        </w:numPr>
        <w:shd w:val="clear" w:color="auto" w:fill="auto"/>
        <w:spacing w:before="0" w:line="240" w:lineRule="auto"/>
        <w:rPr>
          <w:rFonts w:ascii="Times New Roman" w:hAnsi="Times New Roman" w:cs="Times New Roman"/>
          <w:sz w:val="28"/>
          <w:szCs w:val="28"/>
        </w:rPr>
      </w:pPr>
      <w:proofErr w:type="spellStart"/>
      <w:r>
        <w:rPr>
          <w:rFonts w:ascii="Times New Roman" w:hAnsi="Times New Roman" w:cs="Times New Roman"/>
          <w:sz w:val="28"/>
          <w:szCs w:val="28"/>
        </w:rPr>
        <w:t>діловод</w:t>
      </w:r>
      <w:proofErr w:type="spellEnd"/>
    </w:p>
    <w:p w:rsidR="00406D3B" w:rsidRPr="00CD20EE" w:rsidRDefault="00406D3B" w:rsidP="00406D3B">
      <w:pPr>
        <w:pStyle w:val="1"/>
        <w:numPr>
          <w:ilvl w:val="0"/>
          <w:numId w:val="1"/>
        </w:numPr>
        <w:shd w:val="clear" w:color="auto" w:fill="auto"/>
        <w:spacing w:before="0" w:line="240" w:lineRule="auto"/>
        <w:rPr>
          <w:rFonts w:ascii="Times New Roman" w:hAnsi="Times New Roman" w:cs="Times New Roman"/>
          <w:sz w:val="28"/>
          <w:szCs w:val="28"/>
        </w:rPr>
      </w:pPr>
    </w:p>
    <w:p w:rsidR="00406D3B" w:rsidRPr="00A427EE" w:rsidRDefault="00406D3B" w:rsidP="00406D3B">
      <w:pPr>
        <w:spacing w:after="0"/>
        <w:ind w:firstLine="567"/>
        <w:jc w:val="both"/>
        <w:rPr>
          <w:rFonts w:ascii="Times New Roman" w:hAnsi="Times New Roman" w:cs="Times New Roman"/>
          <w:sz w:val="28"/>
          <w:szCs w:val="28"/>
          <w:u w:val="single"/>
        </w:rPr>
      </w:pPr>
      <w:r w:rsidRPr="00942F6E">
        <w:rPr>
          <w:rFonts w:ascii="Times New Roman" w:hAnsi="Times New Roman" w:cs="Times New Roman"/>
          <w:sz w:val="28"/>
          <w:szCs w:val="28"/>
          <w:u w:val="single"/>
        </w:rPr>
        <w:t>Основині завдання та функції відділу</w:t>
      </w:r>
      <w:r w:rsidRPr="00942F6E">
        <w:rPr>
          <w:rFonts w:ascii="Times New Roman" w:hAnsi="Times New Roman" w:cs="Times New Roman"/>
          <w:sz w:val="28"/>
          <w:szCs w:val="28"/>
        </w:rPr>
        <w:t xml:space="preserve"> </w:t>
      </w:r>
      <w:r w:rsidRPr="00942F6E">
        <w:rPr>
          <w:rFonts w:ascii="Times New Roman" w:hAnsi="Times New Roman" w:cs="Times New Roman"/>
          <w:sz w:val="28"/>
          <w:szCs w:val="28"/>
          <w:u w:val="single"/>
        </w:rPr>
        <w:t xml:space="preserve">організаційного забезпечення </w:t>
      </w:r>
      <w:r w:rsidRPr="00A427EE">
        <w:rPr>
          <w:rFonts w:ascii="Times New Roman" w:hAnsi="Times New Roman" w:cs="Times New Roman"/>
          <w:sz w:val="28"/>
          <w:szCs w:val="28"/>
          <w:u w:val="single"/>
        </w:rPr>
        <w:t>судового процесу:</w:t>
      </w:r>
    </w:p>
    <w:p w:rsidR="00406D3B" w:rsidRPr="00A427EE" w:rsidRDefault="00406D3B" w:rsidP="00406D3B">
      <w:pPr>
        <w:spacing w:after="0" w:line="240" w:lineRule="auto"/>
        <w:ind w:firstLine="567"/>
        <w:jc w:val="both"/>
        <w:rPr>
          <w:rFonts w:ascii="Times New Roman" w:hAnsi="Times New Roman" w:cs="Times New Roman"/>
          <w:sz w:val="28"/>
          <w:szCs w:val="28"/>
        </w:rPr>
      </w:pPr>
      <w:r w:rsidRPr="00A427EE">
        <w:rPr>
          <w:rFonts w:ascii="Times New Roman" w:hAnsi="Times New Roman" w:cs="Times New Roman"/>
          <w:sz w:val="28"/>
          <w:szCs w:val="28"/>
        </w:rPr>
        <w:t>– забезпечення у встановленому порядку реєстрації та розподілу вхідної кореспонденції, судових справ, їх своєчасна передача суддям та уповноваженим на те особам;</w:t>
      </w:r>
    </w:p>
    <w:p w:rsidR="00406D3B" w:rsidRPr="00A427EE" w:rsidRDefault="00406D3B" w:rsidP="00406D3B">
      <w:pPr>
        <w:widowControl w:val="0"/>
        <w:numPr>
          <w:ilvl w:val="0"/>
          <w:numId w:val="2"/>
        </w:numPr>
        <w:tabs>
          <w:tab w:val="left" w:pos="851"/>
        </w:tabs>
        <w:suppressAutoHyphens/>
        <w:spacing w:after="0" w:line="240" w:lineRule="auto"/>
        <w:ind w:left="0" w:firstLine="567"/>
        <w:jc w:val="both"/>
        <w:rPr>
          <w:rFonts w:ascii="Times New Roman" w:hAnsi="Times New Roman" w:cs="Times New Roman"/>
          <w:sz w:val="28"/>
          <w:szCs w:val="28"/>
        </w:rPr>
      </w:pPr>
      <w:r w:rsidRPr="00A427EE">
        <w:rPr>
          <w:rFonts w:ascii="Times New Roman" w:hAnsi="Times New Roman" w:cs="Times New Roman"/>
          <w:sz w:val="28"/>
          <w:szCs w:val="28"/>
        </w:rPr>
        <w:t>забезпечення у встановленому порядку реєстрації вихідної кореспонденції, судових справ;</w:t>
      </w:r>
    </w:p>
    <w:p w:rsidR="00406D3B" w:rsidRPr="00A427EE" w:rsidRDefault="00406D3B" w:rsidP="00406D3B">
      <w:pPr>
        <w:widowControl w:val="0"/>
        <w:numPr>
          <w:ilvl w:val="0"/>
          <w:numId w:val="2"/>
        </w:numPr>
        <w:tabs>
          <w:tab w:val="left" w:pos="851"/>
          <w:tab w:val="left" w:pos="1134"/>
        </w:tabs>
        <w:suppressAutoHyphens/>
        <w:spacing w:after="0" w:line="240" w:lineRule="auto"/>
        <w:ind w:left="0" w:firstLine="567"/>
        <w:jc w:val="both"/>
        <w:rPr>
          <w:rFonts w:ascii="Times New Roman" w:hAnsi="Times New Roman" w:cs="Times New Roman"/>
          <w:sz w:val="28"/>
          <w:szCs w:val="28"/>
        </w:rPr>
      </w:pPr>
      <w:r w:rsidRPr="00A427EE">
        <w:rPr>
          <w:rFonts w:ascii="Times New Roman" w:hAnsi="Times New Roman" w:cs="Times New Roman"/>
          <w:sz w:val="28"/>
          <w:szCs w:val="28"/>
        </w:rPr>
        <w:t>здійснення контролю за надходженням судових справ та процесуальних документів;</w:t>
      </w:r>
    </w:p>
    <w:p w:rsidR="00406D3B" w:rsidRPr="00A427EE" w:rsidRDefault="00406D3B" w:rsidP="00406D3B">
      <w:pPr>
        <w:widowControl w:val="0"/>
        <w:numPr>
          <w:ilvl w:val="0"/>
          <w:numId w:val="2"/>
        </w:numPr>
        <w:tabs>
          <w:tab w:val="left" w:pos="851"/>
          <w:tab w:val="left" w:pos="1134"/>
        </w:tabs>
        <w:suppressAutoHyphens/>
        <w:spacing w:after="0" w:line="240" w:lineRule="auto"/>
        <w:ind w:left="0" w:firstLine="567"/>
        <w:jc w:val="both"/>
        <w:rPr>
          <w:rFonts w:ascii="Times New Roman" w:hAnsi="Times New Roman" w:cs="Times New Roman"/>
          <w:sz w:val="28"/>
          <w:szCs w:val="28"/>
        </w:rPr>
      </w:pPr>
      <w:r w:rsidRPr="00A427EE">
        <w:rPr>
          <w:rFonts w:ascii="Times New Roman" w:hAnsi="Times New Roman" w:cs="Times New Roman"/>
          <w:sz w:val="28"/>
          <w:szCs w:val="28"/>
        </w:rPr>
        <w:t>здійснення контролю за оперативністю передачі термінових документів;</w:t>
      </w:r>
    </w:p>
    <w:p w:rsidR="00406D3B" w:rsidRPr="00A427EE" w:rsidRDefault="00406D3B" w:rsidP="00406D3B">
      <w:pPr>
        <w:spacing w:after="0"/>
        <w:ind w:firstLine="567"/>
        <w:jc w:val="both"/>
        <w:rPr>
          <w:rFonts w:ascii="Times New Roman" w:hAnsi="Times New Roman" w:cs="Times New Roman"/>
          <w:sz w:val="28"/>
          <w:szCs w:val="28"/>
        </w:rPr>
      </w:pPr>
      <w:r w:rsidRPr="00A427EE">
        <w:rPr>
          <w:rFonts w:ascii="Times New Roman" w:hAnsi="Times New Roman" w:cs="Times New Roman"/>
          <w:sz w:val="28"/>
          <w:szCs w:val="28"/>
        </w:rPr>
        <w:t>- розгляд процесуальних документів, що стосуються судових справ;</w:t>
      </w:r>
    </w:p>
    <w:p w:rsidR="00406D3B" w:rsidRPr="00A427EE" w:rsidRDefault="00406D3B" w:rsidP="00406D3B">
      <w:pPr>
        <w:spacing w:after="0"/>
        <w:ind w:firstLine="567"/>
        <w:jc w:val="both"/>
        <w:rPr>
          <w:rFonts w:ascii="Times New Roman" w:hAnsi="Times New Roman" w:cs="Times New Roman"/>
          <w:sz w:val="28"/>
          <w:szCs w:val="28"/>
        </w:rPr>
      </w:pPr>
      <w:r w:rsidRPr="00A427EE">
        <w:rPr>
          <w:rFonts w:ascii="Times New Roman" w:hAnsi="Times New Roman" w:cs="Times New Roman"/>
          <w:sz w:val="28"/>
          <w:szCs w:val="28"/>
        </w:rPr>
        <w:t>- прийом судових справ, апеляційних скарг, клопотань тощо для подальшої реєстрації в автоматизованій системі документообігу суду та передачі до відділу організаційного забезпечення розгляду цивільних справ та відділу організаційного забезпечення розгляду кримінальних справ, суддям;</w:t>
      </w:r>
    </w:p>
    <w:p w:rsidR="00406D3B" w:rsidRPr="00A427EE" w:rsidRDefault="00406D3B" w:rsidP="00406D3B">
      <w:pPr>
        <w:spacing w:after="0"/>
        <w:ind w:firstLine="567"/>
        <w:jc w:val="both"/>
        <w:rPr>
          <w:rFonts w:ascii="Times New Roman" w:hAnsi="Times New Roman" w:cs="Times New Roman"/>
          <w:sz w:val="28"/>
          <w:szCs w:val="28"/>
        </w:rPr>
      </w:pPr>
      <w:r w:rsidRPr="00A427EE">
        <w:rPr>
          <w:rFonts w:ascii="Times New Roman" w:hAnsi="Times New Roman" w:cs="Times New Roman"/>
          <w:sz w:val="28"/>
          <w:szCs w:val="28"/>
        </w:rPr>
        <w:t xml:space="preserve">- контроль за вчасною передачею та здійсненням </w:t>
      </w:r>
      <w:proofErr w:type="spellStart"/>
      <w:r w:rsidRPr="00A427EE">
        <w:rPr>
          <w:rFonts w:ascii="Times New Roman" w:hAnsi="Times New Roman" w:cs="Times New Roman"/>
          <w:sz w:val="28"/>
          <w:szCs w:val="28"/>
        </w:rPr>
        <w:t>авторозподілу</w:t>
      </w:r>
      <w:proofErr w:type="spellEnd"/>
      <w:r w:rsidRPr="00A427EE">
        <w:rPr>
          <w:rFonts w:ascii="Times New Roman" w:hAnsi="Times New Roman" w:cs="Times New Roman"/>
          <w:sz w:val="28"/>
          <w:szCs w:val="28"/>
        </w:rPr>
        <w:t xml:space="preserve"> відповідних процесуальних документів в день надходження;</w:t>
      </w:r>
    </w:p>
    <w:p w:rsidR="00406D3B" w:rsidRPr="00A427EE" w:rsidRDefault="00406D3B" w:rsidP="00406D3B">
      <w:pPr>
        <w:spacing w:after="0"/>
        <w:ind w:firstLine="567"/>
        <w:jc w:val="both"/>
        <w:rPr>
          <w:rFonts w:ascii="Times New Roman" w:hAnsi="Times New Roman" w:cs="Times New Roman"/>
          <w:sz w:val="28"/>
          <w:szCs w:val="28"/>
        </w:rPr>
      </w:pPr>
      <w:r w:rsidRPr="00A427EE">
        <w:rPr>
          <w:rFonts w:ascii="Times New Roman" w:hAnsi="Times New Roman" w:cs="Times New Roman"/>
          <w:sz w:val="28"/>
          <w:szCs w:val="28"/>
        </w:rPr>
        <w:t>- контроль за поверненням справ, що направлені судом до експертних установ;</w:t>
      </w:r>
    </w:p>
    <w:p w:rsidR="00406D3B" w:rsidRPr="00A427EE" w:rsidRDefault="00406D3B" w:rsidP="00406D3B">
      <w:pPr>
        <w:spacing w:after="0"/>
        <w:ind w:firstLine="567"/>
        <w:jc w:val="both"/>
        <w:rPr>
          <w:rFonts w:ascii="Times New Roman" w:hAnsi="Times New Roman" w:cs="Times New Roman"/>
          <w:sz w:val="28"/>
          <w:szCs w:val="28"/>
        </w:rPr>
      </w:pPr>
      <w:r w:rsidRPr="00A427EE">
        <w:rPr>
          <w:rFonts w:ascii="Times New Roman" w:hAnsi="Times New Roman" w:cs="Times New Roman"/>
          <w:sz w:val="28"/>
          <w:szCs w:val="28"/>
        </w:rPr>
        <w:lastRenderedPageBreak/>
        <w:t xml:space="preserve">- контроль </w:t>
      </w:r>
      <w:r w:rsidRPr="00A427EE">
        <w:rPr>
          <w:rFonts w:ascii="Times New Roman" w:hAnsi="Times New Roman" w:cs="Times New Roman"/>
          <w:sz w:val="28"/>
          <w:szCs w:val="28"/>
          <w:shd w:val="clear" w:color="auto" w:fill="FFFFFF"/>
        </w:rPr>
        <w:t xml:space="preserve">за </w:t>
      </w:r>
      <w:r w:rsidRPr="00A427EE">
        <w:rPr>
          <w:rFonts w:ascii="Times New Roman" w:hAnsi="Times New Roman" w:cs="Times New Roman"/>
          <w:sz w:val="28"/>
          <w:szCs w:val="28"/>
        </w:rPr>
        <w:t>надходженням документів, матеріалів та іншої інформації у справі, яка перебуває у провадженні суду, витребуваних суддею-доповідачем, колегією суддів суду;</w:t>
      </w:r>
    </w:p>
    <w:p w:rsidR="00406D3B" w:rsidRPr="00406D3B" w:rsidRDefault="00406D3B" w:rsidP="00406D3B">
      <w:pPr>
        <w:pStyle w:val="1"/>
        <w:shd w:val="clear" w:color="auto" w:fill="auto"/>
        <w:spacing w:before="0" w:line="240" w:lineRule="auto"/>
        <w:ind w:firstLine="567"/>
        <w:rPr>
          <w:rFonts w:ascii="Times New Roman" w:hAnsi="Times New Roman" w:cs="Times New Roman"/>
          <w:sz w:val="28"/>
          <w:szCs w:val="28"/>
          <w:lang w:val="uk-UA"/>
        </w:rPr>
      </w:pPr>
      <w:r w:rsidRPr="00406D3B">
        <w:rPr>
          <w:rFonts w:ascii="Times New Roman" w:hAnsi="Times New Roman" w:cs="Times New Roman"/>
          <w:sz w:val="28"/>
          <w:szCs w:val="28"/>
          <w:lang w:val="uk-UA"/>
        </w:rPr>
        <w:t>- приймання, попередній розгляд, реєстрування, передання голові суду, суддям, керівнику апарату суду та структурним підрозділам вхідної кореспонденції, у тому числі з грифом «Для службового користування»</w:t>
      </w:r>
      <w:r w:rsidRPr="00406D3B">
        <w:rPr>
          <w:rFonts w:ascii="Times New Roman" w:hAnsi="Times New Roman" w:cs="Times New Roman"/>
          <w:spacing w:val="1"/>
          <w:sz w:val="28"/>
          <w:szCs w:val="28"/>
          <w:lang w:val="uk-UA"/>
        </w:rPr>
        <w:t xml:space="preserve"> (несекретна документація)</w:t>
      </w:r>
      <w:r w:rsidRPr="00406D3B">
        <w:rPr>
          <w:rFonts w:ascii="Times New Roman" w:hAnsi="Times New Roman" w:cs="Times New Roman"/>
          <w:sz w:val="28"/>
          <w:szCs w:val="28"/>
          <w:lang w:val="uk-UA"/>
        </w:rPr>
        <w:t>, документів, які містять персональні дані, що є конфіденційною інформацією;</w:t>
      </w:r>
    </w:p>
    <w:p w:rsidR="00406D3B" w:rsidRPr="00A427EE" w:rsidRDefault="00406D3B" w:rsidP="00406D3B">
      <w:pPr>
        <w:pStyle w:val="1"/>
        <w:shd w:val="clear" w:color="auto" w:fill="auto"/>
        <w:spacing w:before="0" w:line="240" w:lineRule="auto"/>
        <w:ind w:firstLine="567"/>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підготовка</w:t>
      </w:r>
      <w:proofErr w:type="spellEnd"/>
      <w:r w:rsidRPr="00A427EE">
        <w:rPr>
          <w:rFonts w:ascii="Times New Roman" w:hAnsi="Times New Roman" w:cs="Times New Roman"/>
          <w:sz w:val="28"/>
          <w:szCs w:val="28"/>
        </w:rPr>
        <w:t xml:space="preserve"> </w:t>
      </w:r>
      <w:proofErr w:type="spellStart"/>
      <w:r w:rsidRPr="00A427EE">
        <w:rPr>
          <w:rFonts w:ascii="Times New Roman" w:hAnsi="Times New Roman" w:cs="Times New Roman"/>
          <w:sz w:val="28"/>
          <w:szCs w:val="28"/>
        </w:rPr>
        <w:t>проєктів</w:t>
      </w:r>
      <w:proofErr w:type="spellEnd"/>
      <w:r w:rsidRPr="00A427EE">
        <w:rPr>
          <w:rFonts w:ascii="Times New Roman" w:hAnsi="Times New Roman" w:cs="Times New Roman"/>
          <w:sz w:val="28"/>
          <w:szCs w:val="28"/>
        </w:rPr>
        <w:t xml:space="preserve"> </w:t>
      </w:r>
      <w:proofErr w:type="spellStart"/>
      <w:r w:rsidRPr="00A427EE">
        <w:rPr>
          <w:rFonts w:ascii="Times New Roman" w:hAnsi="Times New Roman" w:cs="Times New Roman"/>
          <w:sz w:val="28"/>
          <w:szCs w:val="28"/>
        </w:rPr>
        <w:t>документів</w:t>
      </w:r>
      <w:proofErr w:type="spellEnd"/>
      <w:r w:rsidRPr="00A427EE">
        <w:rPr>
          <w:rFonts w:ascii="Times New Roman" w:hAnsi="Times New Roman" w:cs="Times New Roman"/>
          <w:sz w:val="28"/>
          <w:szCs w:val="28"/>
        </w:rPr>
        <w:t xml:space="preserve"> та </w:t>
      </w:r>
      <w:proofErr w:type="spellStart"/>
      <w:r w:rsidRPr="00A427EE">
        <w:rPr>
          <w:rFonts w:ascii="Times New Roman" w:hAnsi="Times New Roman" w:cs="Times New Roman"/>
          <w:sz w:val="28"/>
          <w:szCs w:val="28"/>
        </w:rPr>
        <w:t>відповідей</w:t>
      </w:r>
      <w:proofErr w:type="spellEnd"/>
      <w:r w:rsidRPr="00A427EE">
        <w:rPr>
          <w:rFonts w:ascii="Times New Roman" w:hAnsi="Times New Roman" w:cs="Times New Roman"/>
          <w:sz w:val="28"/>
          <w:szCs w:val="28"/>
        </w:rPr>
        <w:t xml:space="preserve"> на </w:t>
      </w:r>
      <w:proofErr w:type="spellStart"/>
      <w:r w:rsidRPr="00A427EE">
        <w:rPr>
          <w:rFonts w:ascii="Times New Roman" w:hAnsi="Times New Roman" w:cs="Times New Roman"/>
          <w:sz w:val="28"/>
          <w:szCs w:val="28"/>
        </w:rPr>
        <w:t>запити</w:t>
      </w:r>
      <w:proofErr w:type="spellEnd"/>
      <w:r w:rsidRPr="00A427EE">
        <w:rPr>
          <w:rFonts w:ascii="Times New Roman" w:hAnsi="Times New Roman" w:cs="Times New Roman"/>
          <w:sz w:val="28"/>
          <w:szCs w:val="28"/>
        </w:rPr>
        <w:t xml:space="preserve"> по </w:t>
      </w:r>
      <w:proofErr w:type="spellStart"/>
      <w:r w:rsidRPr="00A427EE">
        <w:rPr>
          <w:rFonts w:ascii="Times New Roman" w:hAnsi="Times New Roman" w:cs="Times New Roman"/>
          <w:sz w:val="28"/>
          <w:szCs w:val="28"/>
        </w:rPr>
        <w:t>судових</w:t>
      </w:r>
      <w:proofErr w:type="spellEnd"/>
      <w:r w:rsidRPr="00A427EE">
        <w:rPr>
          <w:rFonts w:ascii="Times New Roman" w:hAnsi="Times New Roman" w:cs="Times New Roman"/>
          <w:sz w:val="28"/>
          <w:szCs w:val="28"/>
        </w:rPr>
        <w:t xml:space="preserve"> справах, </w:t>
      </w:r>
      <w:proofErr w:type="spellStart"/>
      <w:r w:rsidRPr="00A427EE">
        <w:rPr>
          <w:rFonts w:ascii="Times New Roman" w:hAnsi="Times New Roman" w:cs="Times New Roman"/>
          <w:sz w:val="28"/>
          <w:szCs w:val="28"/>
        </w:rPr>
        <w:t>архівних</w:t>
      </w:r>
      <w:proofErr w:type="spellEnd"/>
      <w:r w:rsidRPr="00A427EE">
        <w:rPr>
          <w:rFonts w:ascii="Times New Roman" w:hAnsi="Times New Roman" w:cs="Times New Roman"/>
          <w:sz w:val="28"/>
          <w:szCs w:val="28"/>
        </w:rPr>
        <w:t xml:space="preserve"> </w:t>
      </w:r>
      <w:proofErr w:type="spellStart"/>
      <w:r w:rsidRPr="00A427EE">
        <w:rPr>
          <w:rFonts w:ascii="Times New Roman" w:hAnsi="Times New Roman" w:cs="Times New Roman"/>
          <w:sz w:val="28"/>
          <w:szCs w:val="28"/>
        </w:rPr>
        <w:t>судових</w:t>
      </w:r>
      <w:proofErr w:type="spellEnd"/>
      <w:r w:rsidRPr="00A427EE">
        <w:rPr>
          <w:rFonts w:ascii="Times New Roman" w:hAnsi="Times New Roman" w:cs="Times New Roman"/>
          <w:sz w:val="28"/>
          <w:szCs w:val="28"/>
        </w:rPr>
        <w:t xml:space="preserve"> справах, </w:t>
      </w:r>
      <w:proofErr w:type="spellStart"/>
      <w:r w:rsidRPr="00A427EE">
        <w:rPr>
          <w:rFonts w:ascii="Times New Roman" w:hAnsi="Times New Roman" w:cs="Times New Roman"/>
          <w:sz w:val="28"/>
          <w:szCs w:val="28"/>
        </w:rPr>
        <w:t>архівних</w:t>
      </w:r>
      <w:proofErr w:type="spellEnd"/>
      <w:r w:rsidRPr="00A427EE">
        <w:rPr>
          <w:rFonts w:ascii="Times New Roman" w:hAnsi="Times New Roman" w:cs="Times New Roman"/>
          <w:sz w:val="28"/>
          <w:szCs w:val="28"/>
        </w:rPr>
        <w:t xml:space="preserve"> документах;</w:t>
      </w:r>
    </w:p>
    <w:p w:rsidR="00406D3B" w:rsidRPr="00A427EE" w:rsidRDefault="00406D3B" w:rsidP="00406D3B">
      <w:pPr>
        <w:pStyle w:val="1"/>
        <w:shd w:val="clear" w:color="auto" w:fill="auto"/>
        <w:spacing w:before="0" w:line="240" w:lineRule="auto"/>
        <w:ind w:firstLine="567"/>
        <w:rPr>
          <w:rFonts w:ascii="Times New Roman" w:hAnsi="Times New Roman" w:cs="Times New Roman"/>
          <w:sz w:val="28"/>
          <w:szCs w:val="28"/>
        </w:rPr>
      </w:pPr>
      <w:r w:rsidRPr="00A427EE">
        <w:rPr>
          <w:rFonts w:ascii="Times New Roman" w:hAnsi="Times New Roman" w:cs="Times New Roman"/>
          <w:sz w:val="28"/>
          <w:szCs w:val="28"/>
        </w:rPr>
        <w:t>-</w:t>
      </w:r>
      <w:r>
        <w:rPr>
          <w:rFonts w:ascii="Times New Roman" w:hAnsi="Times New Roman" w:cs="Times New Roman"/>
          <w:sz w:val="28"/>
          <w:szCs w:val="28"/>
        </w:rPr>
        <w:t> </w:t>
      </w:r>
      <w:proofErr w:type="spellStart"/>
      <w:r>
        <w:rPr>
          <w:rFonts w:ascii="Times New Roman" w:hAnsi="Times New Roman" w:cs="Times New Roman"/>
          <w:sz w:val="28"/>
          <w:szCs w:val="28"/>
        </w:rPr>
        <w:t>облікування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вхідних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вихідних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створених</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суді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документів</w:t>
      </w:r>
      <w:proofErr w:type="spellEnd"/>
      <w:r w:rsidRPr="00A427EE">
        <w:rPr>
          <w:rFonts w:ascii="Times New Roman" w:hAnsi="Times New Roman" w:cs="Times New Roman"/>
          <w:sz w:val="28"/>
          <w:szCs w:val="28"/>
        </w:rPr>
        <w:t xml:space="preserve"> «Для </w:t>
      </w:r>
      <w:proofErr w:type="spellStart"/>
      <w:r w:rsidRPr="00A427EE">
        <w:rPr>
          <w:rFonts w:ascii="Times New Roman" w:hAnsi="Times New Roman" w:cs="Times New Roman"/>
          <w:sz w:val="28"/>
          <w:szCs w:val="28"/>
        </w:rPr>
        <w:t>службового</w:t>
      </w:r>
      <w:proofErr w:type="spellEnd"/>
      <w:r w:rsidRPr="00A427EE">
        <w:rPr>
          <w:rFonts w:ascii="Times New Roman" w:hAnsi="Times New Roman" w:cs="Times New Roman"/>
          <w:sz w:val="28"/>
          <w:szCs w:val="28"/>
        </w:rPr>
        <w:t xml:space="preserve"> </w:t>
      </w:r>
      <w:proofErr w:type="spellStart"/>
      <w:r w:rsidRPr="00A427EE">
        <w:rPr>
          <w:rFonts w:ascii="Times New Roman" w:hAnsi="Times New Roman" w:cs="Times New Roman"/>
          <w:sz w:val="28"/>
          <w:szCs w:val="28"/>
        </w:rPr>
        <w:t>користування</w:t>
      </w:r>
      <w:proofErr w:type="spellEnd"/>
      <w:r w:rsidRPr="00A427EE">
        <w:rPr>
          <w:rFonts w:ascii="Times New Roman" w:hAnsi="Times New Roman" w:cs="Times New Roman"/>
          <w:sz w:val="28"/>
          <w:szCs w:val="28"/>
        </w:rPr>
        <w:t xml:space="preserve">» та «Для </w:t>
      </w:r>
      <w:proofErr w:type="spellStart"/>
      <w:r w:rsidRPr="00A427EE">
        <w:rPr>
          <w:rFonts w:ascii="Times New Roman" w:hAnsi="Times New Roman" w:cs="Times New Roman"/>
          <w:sz w:val="28"/>
          <w:szCs w:val="28"/>
        </w:rPr>
        <w:t>службового</w:t>
      </w:r>
      <w:proofErr w:type="spellEnd"/>
      <w:r w:rsidRPr="00A427EE">
        <w:rPr>
          <w:rFonts w:ascii="Times New Roman" w:hAnsi="Times New Roman" w:cs="Times New Roman"/>
          <w:sz w:val="28"/>
          <w:szCs w:val="28"/>
        </w:rPr>
        <w:t xml:space="preserve"> </w:t>
      </w:r>
      <w:proofErr w:type="spellStart"/>
      <w:r w:rsidRPr="00A427EE">
        <w:rPr>
          <w:rFonts w:ascii="Times New Roman" w:hAnsi="Times New Roman" w:cs="Times New Roman"/>
          <w:sz w:val="28"/>
          <w:szCs w:val="28"/>
        </w:rPr>
        <w:t>користування</w:t>
      </w:r>
      <w:proofErr w:type="spellEnd"/>
      <w:r w:rsidRPr="00A427EE">
        <w:rPr>
          <w:rFonts w:ascii="Times New Roman" w:hAnsi="Times New Roman" w:cs="Times New Roman"/>
          <w:sz w:val="28"/>
          <w:szCs w:val="28"/>
        </w:rPr>
        <w:t xml:space="preserve"> «</w:t>
      </w:r>
      <w:proofErr w:type="spellStart"/>
      <w:r w:rsidRPr="00A427EE">
        <w:rPr>
          <w:rFonts w:ascii="Times New Roman" w:hAnsi="Times New Roman" w:cs="Times New Roman"/>
          <w:sz w:val="28"/>
          <w:szCs w:val="28"/>
        </w:rPr>
        <w:t>Літер</w:t>
      </w:r>
      <w:proofErr w:type="spellEnd"/>
      <w:r w:rsidRPr="00A427EE">
        <w:rPr>
          <w:rFonts w:ascii="Times New Roman" w:hAnsi="Times New Roman" w:cs="Times New Roman"/>
          <w:sz w:val="28"/>
          <w:szCs w:val="28"/>
        </w:rPr>
        <w:t xml:space="preserve"> М»</w:t>
      </w:r>
      <w:r w:rsidRPr="00A427EE">
        <w:rPr>
          <w:rFonts w:ascii="Times New Roman" w:hAnsi="Times New Roman" w:cs="Times New Roman"/>
          <w:spacing w:val="1"/>
          <w:sz w:val="28"/>
          <w:szCs w:val="28"/>
        </w:rPr>
        <w:t xml:space="preserve"> (несекретна </w:t>
      </w:r>
      <w:proofErr w:type="spellStart"/>
      <w:r w:rsidRPr="00A427EE">
        <w:rPr>
          <w:rFonts w:ascii="Times New Roman" w:hAnsi="Times New Roman" w:cs="Times New Roman"/>
          <w:spacing w:val="1"/>
          <w:sz w:val="28"/>
          <w:szCs w:val="28"/>
        </w:rPr>
        <w:t>документація</w:t>
      </w:r>
      <w:proofErr w:type="spellEnd"/>
      <w:r w:rsidRPr="00A427EE">
        <w:rPr>
          <w:rFonts w:ascii="Times New Roman" w:hAnsi="Times New Roman" w:cs="Times New Roman"/>
          <w:spacing w:val="1"/>
          <w:sz w:val="28"/>
          <w:szCs w:val="28"/>
        </w:rPr>
        <w:t>)</w:t>
      </w:r>
      <w:r w:rsidRPr="00A427EE">
        <w:rPr>
          <w:rFonts w:ascii="Times New Roman" w:hAnsi="Times New Roman" w:cs="Times New Roman"/>
          <w:sz w:val="28"/>
          <w:szCs w:val="28"/>
        </w:rPr>
        <w:t>;</w:t>
      </w:r>
    </w:p>
    <w:p w:rsidR="00406D3B" w:rsidRPr="00A427EE" w:rsidRDefault="00406D3B" w:rsidP="00406D3B">
      <w:pPr>
        <w:spacing w:after="0"/>
        <w:ind w:firstLine="567"/>
        <w:jc w:val="both"/>
        <w:rPr>
          <w:rFonts w:ascii="Times New Roman" w:hAnsi="Times New Roman" w:cs="Times New Roman"/>
          <w:spacing w:val="1"/>
          <w:sz w:val="28"/>
          <w:szCs w:val="28"/>
        </w:rPr>
      </w:pPr>
      <w:r w:rsidRPr="00A427EE">
        <w:rPr>
          <w:rFonts w:ascii="Times New Roman" w:hAnsi="Times New Roman" w:cs="Times New Roman"/>
          <w:sz w:val="28"/>
          <w:szCs w:val="28"/>
        </w:rPr>
        <w:t>-</w:t>
      </w:r>
      <w:r w:rsidRPr="00A427EE">
        <w:rPr>
          <w:rFonts w:ascii="Times New Roman" w:hAnsi="Times New Roman" w:cs="Times New Roman"/>
          <w:spacing w:val="1"/>
          <w:sz w:val="28"/>
          <w:szCs w:val="28"/>
        </w:rPr>
        <w:t xml:space="preserve"> ведення</w:t>
      </w:r>
      <w:r>
        <w:rPr>
          <w:rFonts w:ascii="Times New Roman" w:hAnsi="Times New Roman" w:cs="Times New Roman"/>
          <w:spacing w:val="1"/>
          <w:sz w:val="28"/>
          <w:szCs w:val="28"/>
        </w:rPr>
        <w:t xml:space="preserve"> архіву, архівної справи в суді тощо.</w:t>
      </w:r>
    </w:p>
    <w:p w:rsidR="00406D3B" w:rsidRPr="00A427EE" w:rsidRDefault="00406D3B" w:rsidP="00406D3B">
      <w:pPr>
        <w:spacing w:after="0"/>
        <w:ind w:firstLine="567"/>
        <w:jc w:val="both"/>
        <w:rPr>
          <w:rFonts w:ascii="Times New Roman" w:hAnsi="Times New Roman" w:cs="Times New Roman"/>
          <w:sz w:val="28"/>
          <w:szCs w:val="28"/>
          <w:u w:val="single"/>
        </w:rPr>
      </w:pPr>
    </w:p>
    <w:p w:rsidR="00023A93" w:rsidRDefault="00406D3B">
      <w:bookmarkStart w:id="0" w:name="_GoBack"/>
      <w:bookmarkEnd w:id="0"/>
    </w:p>
    <w:sectPr w:rsidR="00023A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DFC"/>
    <w:multiLevelType w:val="hybridMultilevel"/>
    <w:tmpl w:val="A48E83CE"/>
    <w:lvl w:ilvl="0" w:tplc="EF12251A">
      <w:start w:val="1"/>
      <w:numFmt w:val="bullet"/>
      <w:lvlText w:val="–"/>
      <w:lvlJc w:val="left"/>
      <w:pPr>
        <w:ind w:left="1362" w:hanging="360"/>
      </w:pPr>
      <w:rPr>
        <w:rFonts w:ascii="Times New Roman" w:eastAsia="Lucida Sans Unicode" w:hAnsi="Times New Roman" w:cs="Times New Roman" w:hint="default"/>
      </w:rPr>
    </w:lvl>
    <w:lvl w:ilvl="1" w:tplc="04220003" w:tentative="1">
      <w:start w:val="1"/>
      <w:numFmt w:val="bullet"/>
      <w:lvlText w:val="o"/>
      <w:lvlJc w:val="left"/>
      <w:pPr>
        <w:ind w:left="2082" w:hanging="360"/>
      </w:pPr>
      <w:rPr>
        <w:rFonts w:ascii="Courier New" w:hAnsi="Courier New" w:cs="Courier New" w:hint="default"/>
      </w:rPr>
    </w:lvl>
    <w:lvl w:ilvl="2" w:tplc="04220005" w:tentative="1">
      <w:start w:val="1"/>
      <w:numFmt w:val="bullet"/>
      <w:lvlText w:val=""/>
      <w:lvlJc w:val="left"/>
      <w:pPr>
        <w:ind w:left="2802" w:hanging="360"/>
      </w:pPr>
      <w:rPr>
        <w:rFonts w:ascii="Wingdings" w:hAnsi="Wingdings" w:hint="default"/>
      </w:rPr>
    </w:lvl>
    <w:lvl w:ilvl="3" w:tplc="04220001" w:tentative="1">
      <w:start w:val="1"/>
      <w:numFmt w:val="bullet"/>
      <w:lvlText w:val=""/>
      <w:lvlJc w:val="left"/>
      <w:pPr>
        <w:ind w:left="3522" w:hanging="360"/>
      </w:pPr>
      <w:rPr>
        <w:rFonts w:ascii="Symbol" w:hAnsi="Symbol" w:hint="default"/>
      </w:rPr>
    </w:lvl>
    <w:lvl w:ilvl="4" w:tplc="04220003" w:tentative="1">
      <w:start w:val="1"/>
      <w:numFmt w:val="bullet"/>
      <w:lvlText w:val="o"/>
      <w:lvlJc w:val="left"/>
      <w:pPr>
        <w:ind w:left="4242" w:hanging="360"/>
      </w:pPr>
      <w:rPr>
        <w:rFonts w:ascii="Courier New" w:hAnsi="Courier New" w:cs="Courier New" w:hint="default"/>
      </w:rPr>
    </w:lvl>
    <w:lvl w:ilvl="5" w:tplc="04220005" w:tentative="1">
      <w:start w:val="1"/>
      <w:numFmt w:val="bullet"/>
      <w:lvlText w:val=""/>
      <w:lvlJc w:val="left"/>
      <w:pPr>
        <w:ind w:left="4962" w:hanging="360"/>
      </w:pPr>
      <w:rPr>
        <w:rFonts w:ascii="Wingdings" w:hAnsi="Wingdings" w:hint="default"/>
      </w:rPr>
    </w:lvl>
    <w:lvl w:ilvl="6" w:tplc="04220001" w:tentative="1">
      <w:start w:val="1"/>
      <w:numFmt w:val="bullet"/>
      <w:lvlText w:val=""/>
      <w:lvlJc w:val="left"/>
      <w:pPr>
        <w:ind w:left="5682" w:hanging="360"/>
      </w:pPr>
      <w:rPr>
        <w:rFonts w:ascii="Symbol" w:hAnsi="Symbol" w:hint="default"/>
      </w:rPr>
    </w:lvl>
    <w:lvl w:ilvl="7" w:tplc="04220003" w:tentative="1">
      <w:start w:val="1"/>
      <w:numFmt w:val="bullet"/>
      <w:lvlText w:val="o"/>
      <w:lvlJc w:val="left"/>
      <w:pPr>
        <w:ind w:left="6402" w:hanging="360"/>
      </w:pPr>
      <w:rPr>
        <w:rFonts w:ascii="Courier New" w:hAnsi="Courier New" w:cs="Courier New" w:hint="default"/>
      </w:rPr>
    </w:lvl>
    <w:lvl w:ilvl="8" w:tplc="04220005" w:tentative="1">
      <w:start w:val="1"/>
      <w:numFmt w:val="bullet"/>
      <w:lvlText w:val=""/>
      <w:lvlJc w:val="left"/>
      <w:pPr>
        <w:ind w:left="7122" w:hanging="360"/>
      </w:pPr>
      <w:rPr>
        <w:rFonts w:ascii="Wingdings" w:hAnsi="Wingdings" w:hint="default"/>
      </w:rPr>
    </w:lvl>
  </w:abstractNum>
  <w:abstractNum w:abstractNumId="1" w15:restartNumberingAfterBreak="0">
    <w:nsid w:val="682B0BAD"/>
    <w:multiLevelType w:val="hybridMultilevel"/>
    <w:tmpl w:val="7FCAD910"/>
    <w:lvl w:ilvl="0" w:tplc="B8FC4AEA">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A2"/>
    <w:rsid w:val="002654A8"/>
    <w:rsid w:val="003217A2"/>
    <w:rsid w:val="00406D3B"/>
    <w:rsid w:val="008969F1"/>
    <w:rsid w:val="00DF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C979-596E-418B-8EFB-76ADA759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D3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406D3B"/>
    <w:rPr>
      <w:sz w:val="26"/>
      <w:szCs w:val="26"/>
      <w:shd w:val="clear" w:color="auto" w:fill="FFFFFF"/>
    </w:rPr>
  </w:style>
  <w:style w:type="paragraph" w:customStyle="1" w:styleId="1">
    <w:name w:val="Основной текст1"/>
    <w:basedOn w:val="a"/>
    <w:link w:val="a3"/>
    <w:rsid w:val="00406D3B"/>
    <w:pPr>
      <w:shd w:val="clear" w:color="auto" w:fill="FFFFFF"/>
      <w:spacing w:before="360" w:after="0" w:line="317" w:lineRule="exact"/>
      <w:jc w:val="both"/>
    </w:pPr>
    <w:rPr>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Серветник Тетяна Олександрівна</dc:creator>
  <cp:keywords/>
  <dc:description/>
  <cp:lastModifiedBy>Серветник Тетяна Олександрівна</cp:lastModifiedBy>
  <cp:revision>2</cp:revision>
  <dcterms:created xsi:type="dcterms:W3CDTF">2025-03-12T13:48:00Z</dcterms:created>
  <dcterms:modified xsi:type="dcterms:W3CDTF">2025-03-12T13:48:00Z</dcterms:modified>
</cp:coreProperties>
</file>