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C2" w:rsidRDefault="00A11FC0" w:rsidP="004F1EC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Сектор аналітичної роботи та узагальнення судової практики </w:t>
      </w:r>
      <w:r w:rsidR="00246E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1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1EC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організаційно</w:t>
      </w:r>
      <w:r w:rsidR="004F1EC2" w:rsidRPr="004F1E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1EC2" w:rsidRPr="004F1EC2">
        <w:rPr>
          <w:rFonts w:ascii="Times New Roman" w:hAnsi="Times New Roman" w:cs="Times New Roman"/>
          <w:b/>
          <w:sz w:val="28"/>
          <w:szCs w:val="28"/>
          <w:lang w:val="uk-UA"/>
        </w:rPr>
        <w:t>аналітичної та статистичної роботи</w:t>
      </w:r>
      <w:r w:rsidR="004F1EC2" w:rsidRPr="004F1EC2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Житомирського апеляційного суду</w:t>
      </w:r>
      <w:r w:rsidR="004F1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EC2" w:rsidRPr="004F1EC2">
        <w:rPr>
          <w:rFonts w:ascii="Times New Roman" w:hAnsi="Times New Roman" w:cs="Times New Roman"/>
          <w:sz w:val="28"/>
          <w:szCs w:val="28"/>
          <w:lang w:val="uk-UA"/>
        </w:rPr>
        <w:t xml:space="preserve">є структурним підрозділом управління організаційно-аналітичної та статистичної роботи Житомирського апеляційного суду і </w:t>
      </w:r>
      <w:r w:rsidR="00ED376E" w:rsidRPr="00DE2286">
        <w:rPr>
          <w:rFonts w:ascii="Times New Roman" w:hAnsi="Times New Roman" w:cs="Times New Roman"/>
          <w:sz w:val="28"/>
          <w:szCs w:val="28"/>
          <w:lang w:val="uk-UA"/>
        </w:rPr>
        <w:t>безпосередньо підпорядковується</w:t>
      </w:r>
      <w:r w:rsidR="00ED376E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управління.</w:t>
      </w:r>
    </w:p>
    <w:p w:rsidR="00E6181B" w:rsidRPr="009469A1" w:rsidRDefault="00D7373D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 </w:t>
      </w:r>
      <w:r w:rsidR="00E6181B" w:rsidRPr="009469A1">
        <w:rPr>
          <w:rFonts w:ascii="Times New Roman" w:hAnsi="Times New Roman" w:cs="Times New Roman"/>
          <w:sz w:val="28"/>
          <w:szCs w:val="28"/>
          <w:lang w:val="uk-UA"/>
        </w:rPr>
        <w:t xml:space="preserve">очолює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 сектору</w:t>
      </w:r>
      <w:r w:rsidR="00E6181B" w:rsidRPr="009469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A1">
        <w:rPr>
          <w:rFonts w:ascii="Times New Roman" w:hAnsi="Times New Roman" w:cs="Times New Roman"/>
          <w:sz w:val="28"/>
          <w:szCs w:val="28"/>
          <w:lang w:val="uk-UA"/>
        </w:rPr>
        <w:t>До складу відділу входять:</w:t>
      </w: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A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373D">
        <w:rPr>
          <w:rFonts w:ascii="Times New Roman" w:hAnsi="Times New Roman" w:cs="Times New Roman"/>
          <w:sz w:val="28"/>
          <w:szCs w:val="28"/>
          <w:lang w:val="uk-UA"/>
        </w:rPr>
        <w:t>завідувач сектору</w:t>
      </w:r>
      <w:r w:rsidRPr="009469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A1">
        <w:rPr>
          <w:rFonts w:ascii="Times New Roman" w:hAnsi="Times New Roman" w:cs="Times New Roman"/>
          <w:sz w:val="28"/>
          <w:szCs w:val="28"/>
          <w:lang w:val="uk-UA"/>
        </w:rPr>
        <w:t>- головн</w:t>
      </w:r>
      <w:r w:rsidR="00D7373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469A1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спеціаліст.</w:t>
      </w: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B" w:rsidRPr="00D7373D" w:rsidRDefault="00AE6256" w:rsidP="00EB7CEF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У своїй діяльності </w:t>
      </w:r>
      <w:r w:rsidR="00BD2408">
        <w:rPr>
          <w:rFonts w:ascii="Times New Roman" w:hAnsi="Times New Roman" w:cs="Times New Roman"/>
          <w:spacing w:val="1"/>
          <w:sz w:val="28"/>
          <w:szCs w:val="28"/>
          <w:lang w:val="uk-UA"/>
        </w:rPr>
        <w:t>сектор</w:t>
      </w:r>
      <w:bookmarkStart w:id="0" w:name="_GoBack"/>
      <w:bookmarkEnd w:id="0"/>
      <w:r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керується Конституцією України, законами України «Про судоустрій і статус суддів», «Про державну службу», «Про запобігання корупції», «Про доступ до публічної інформації»</w:t>
      </w:r>
      <w:r w:rsidR="00246E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«Про </w:t>
      </w:r>
      <w:r w:rsidR="00D7373D">
        <w:rPr>
          <w:rFonts w:ascii="Times New Roman" w:hAnsi="Times New Roman" w:cs="Times New Roman"/>
          <w:spacing w:val="1"/>
          <w:sz w:val="28"/>
          <w:szCs w:val="28"/>
          <w:lang w:val="uk-UA"/>
        </w:rPr>
        <w:t>державну таємницю</w:t>
      </w:r>
      <w:r w:rsidR="00246E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» </w:t>
      </w:r>
      <w:r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>та іншими законами України, рішеннями Конституційного Суду України, актами Президента України, Верховної Ради України та Кабінету Міністрів Украї</w:t>
      </w:r>
      <w:r w:rsidR="00D7373D">
        <w:rPr>
          <w:rFonts w:ascii="Times New Roman" w:hAnsi="Times New Roman" w:cs="Times New Roman"/>
          <w:spacing w:val="1"/>
          <w:sz w:val="28"/>
          <w:szCs w:val="28"/>
          <w:lang w:val="uk-UA"/>
        </w:rPr>
        <w:t>ни, документами Верховного Суду</w:t>
      </w:r>
      <w:r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актами законодавства та нормативними документами, що регламентують діяльність судових органів, рішеннями органів суддівського самоврядування, інструкціями та рекомендаціями Державної судової адміністрації України, </w:t>
      </w:r>
      <w:r w:rsidR="00EB7CEF"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>Положенням про апарат суду</w:t>
      </w:r>
      <w:r w:rsidR="00EB7C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="00EB7CEF"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>Положенням про управління</w:t>
      </w:r>
      <w:r w:rsidR="00EB7CEF" w:rsidRPr="00AE625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організаційно-аналітичної та статистичної роботи</w:t>
      </w:r>
      <w:r w:rsidR="00EB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CEF" w:rsidRPr="004F1EC2">
        <w:rPr>
          <w:rFonts w:ascii="Times New Roman" w:hAnsi="Times New Roman" w:cs="Times New Roman"/>
          <w:sz w:val="28"/>
          <w:szCs w:val="28"/>
          <w:lang w:val="uk-UA"/>
        </w:rPr>
        <w:t>Житомирського апеляційного суду</w:t>
      </w:r>
      <w:r w:rsidR="00EB7C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7CEF" w:rsidRPr="00AE62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цим </w:t>
      </w:r>
      <w:r w:rsidR="00EB7CEF">
        <w:rPr>
          <w:rFonts w:ascii="Times New Roman" w:hAnsi="Times New Roman" w:cs="Times New Roman"/>
          <w:spacing w:val="1"/>
          <w:sz w:val="28"/>
          <w:szCs w:val="28"/>
          <w:lang w:val="uk-UA"/>
        </w:rPr>
        <w:t>Положенням</w:t>
      </w:r>
      <w:r w:rsidR="00EB7C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та </w:t>
      </w:r>
      <w:r w:rsidR="00EB7CEF" w:rsidRPr="00AE6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іншими нормативно-правовими актами</w:t>
      </w:r>
      <w:r w:rsidR="00EB7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E6256" w:rsidRPr="009469A1" w:rsidRDefault="00AE6256" w:rsidP="00E61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81B" w:rsidRPr="009469A1" w:rsidRDefault="00E6181B" w:rsidP="00E61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9A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 w:rsidR="00EB7CEF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Pr="009469A1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EB7CEF" w:rsidRPr="00EB7CEF" w:rsidRDefault="00EB7CEF" w:rsidP="00E618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здійснення узагальнення судової практики;</w:t>
      </w:r>
    </w:p>
    <w:p w:rsidR="00EB7CEF" w:rsidRPr="00EB7CEF" w:rsidRDefault="00EB7CEF" w:rsidP="00E618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7CEF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організаційного забезпечення ведення аналітичної роботи суду з узагальнення судової практики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6181B" w:rsidRPr="00AB4454" w:rsidRDefault="00EB7CEF" w:rsidP="00E618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здійснення інформаційно-аналітичного забезпечення суду та місцевих судів;</w:t>
      </w:r>
    </w:p>
    <w:p w:rsidR="001323E3" w:rsidRPr="001323E3" w:rsidRDefault="00EB7CEF" w:rsidP="00B17D43">
      <w:pPr>
        <w:pStyle w:val="a3"/>
        <w:numPr>
          <w:ilvl w:val="0"/>
          <w:numId w:val="1"/>
        </w:numPr>
        <w:spacing w:after="0" w:line="276" w:lineRule="auto"/>
        <w:jc w:val="both"/>
        <w:rPr>
          <w:lang w:val="uk-UA"/>
        </w:rPr>
      </w:pPr>
      <w:r w:rsidRPr="001323E3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на основі </w:t>
      </w:r>
      <w:r w:rsidRPr="001323E3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узагальнення</w:t>
      </w:r>
      <w:r w:rsidRPr="001323E3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 судової практики сприяти у наданні місцевим судам методичної допомоги з метою однакового застосування норм матеріального </w:t>
      </w:r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uk-UA"/>
        </w:rPr>
        <w:t>та процесуального права, рекомендаційних роз</w:t>
      </w:r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’</w:t>
      </w:r>
      <w:proofErr w:type="spellStart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яснень</w:t>
      </w:r>
      <w:proofErr w:type="spellEnd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питань</w:t>
      </w:r>
      <w:proofErr w:type="spellEnd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під</w:t>
      </w:r>
      <w:proofErr w:type="spellEnd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>вирішення</w:t>
      </w:r>
      <w:proofErr w:type="spellEnd"/>
      <w:r w:rsidR="00980302" w:rsidRPr="001323E3">
        <w:rPr>
          <w:rFonts w:ascii="Times New Roman" w:eastAsia="Lucida Sans Unicode" w:hAnsi="Times New Roman" w:cs="Times New Roman"/>
          <w:sz w:val="28"/>
          <w:szCs w:val="28"/>
          <w:lang w:val="ru-RU"/>
        </w:rPr>
        <w:t xml:space="preserve"> справ.</w:t>
      </w:r>
    </w:p>
    <w:sectPr w:rsidR="001323E3" w:rsidRPr="00132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7312"/>
    <w:multiLevelType w:val="hybridMultilevel"/>
    <w:tmpl w:val="77661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80"/>
    <w:rsid w:val="000D7C80"/>
    <w:rsid w:val="001323E3"/>
    <w:rsid w:val="00246EDA"/>
    <w:rsid w:val="002654A8"/>
    <w:rsid w:val="003E0B79"/>
    <w:rsid w:val="004A3CB4"/>
    <w:rsid w:val="004F1EC2"/>
    <w:rsid w:val="00733612"/>
    <w:rsid w:val="008969F1"/>
    <w:rsid w:val="008E3DCE"/>
    <w:rsid w:val="009469A1"/>
    <w:rsid w:val="00980302"/>
    <w:rsid w:val="00A11FC0"/>
    <w:rsid w:val="00AE6256"/>
    <w:rsid w:val="00BD2408"/>
    <w:rsid w:val="00C4152F"/>
    <w:rsid w:val="00C820F6"/>
    <w:rsid w:val="00D7373D"/>
    <w:rsid w:val="00DF1C22"/>
    <w:rsid w:val="00E6181B"/>
    <w:rsid w:val="00EB7CEF"/>
    <w:rsid w:val="00ED376E"/>
    <w:rsid w:val="00F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88"/>
  <w15:chartTrackingRefBased/>
  <w15:docId w15:val="{561242B4-7DF8-4065-B0B6-4887069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Серветник Тетяна Олександрівна</dc:creator>
  <cp:keywords/>
  <dc:description/>
  <cp:lastModifiedBy>Серветник Тетяна Олександрівна</cp:lastModifiedBy>
  <cp:revision>22</cp:revision>
  <dcterms:created xsi:type="dcterms:W3CDTF">2025-02-28T08:08:00Z</dcterms:created>
  <dcterms:modified xsi:type="dcterms:W3CDTF">2025-02-28T10:13:00Z</dcterms:modified>
</cp:coreProperties>
</file>