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71D9" w:rsidRDefault="00F73CF4">
      <w:pPr>
        <w:pStyle w:val="3"/>
        <w:spacing w:before="280" w:after="280"/>
        <w:ind w:left="2124" w:firstLine="708"/>
        <w:rPr>
          <w:rFonts w:ascii="Arial Black" w:hAnsi="Arial Black"/>
          <w:lang w:val="uk-UA"/>
        </w:rPr>
      </w:pPr>
      <w:bookmarkStart w:id="0" w:name="_GoBack"/>
      <w:bookmarkEnd w:id="0"/>
      <w:r>
        <w:rPr>
          <w:rFonts w:ascii="Arial Black" w:hAnsi="Arial Black"/>
          <w:sz w:val="28"/>
          <w:szCs w:val="28"/>
        </w:rPr>
        <w:t>Інформація про виконання</w:t>
      </w:r>
    </w:p>
    <w:p w:rsidR="003A71D9" w:rsidRDefault="00F73CF4">
      <w:pPr>
        <w:pStyle w:val="3"/>
        <w:spacing w:before="280" w:after="280"/>
        <w:jc w:val="center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  <w:lang w:val="uk-UA"/>
        </w:rPr>
        <w:t>Дніпровським апеляційним судом</w:t>
      </w:r>
    </w:p>
    <w:p w:rsidR="003A71D9" w:rsidRDefault="00F73CF4">
      <w:pPr>
        <w:pStyle w:val="3"/>
        <w:spacing w:before="280" w:after="280"/>
        <w:jc w:val="center"/>
        <w:rPr>
          <w:rFonts w:ascii="Arial Black" w:hAnsi="Arial Black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    З</w:t>
      </w:r>
      <w:r>
        <w:rPr>
          <w:rFonts w:ascii="Arial Black" w:hAnsi="Arial Black"/>
          <w:sz w:val="28"/>
          <w:szCs w:val="28"/>
        </w:rPr>
        <w:t xml:space="preserve">акону України «Про доступ до публічної інформації» </w:t>
      </w:r>
    </w:p>
    <w:p w:rsidR="003A71D9" w:rsidRDefault="00F73CF4">
      <w:pPr>
        <w:pStyle w:val="3"/>
        <w:spacing w:before="280" w:after="280"/>
        <w:jc w:val="center"/>
      </w:pPr>
      <w:r>
        <w:rPr>
          <w:rFonts w:ascii="Arial Black" w:hAnsi="Arial Black"/>
          <w:sz w:val="28"/>
          <w:szCs w:val="28"/>
        </w:rPr>
        <w:t xml:space="preserve"> у</w:t>
      </w:r>
      <w:r>
        <w:rPr>
          <w:rFonts w:ascii="Arial Black" w:hAnsi="Arial Black"/>
          <w:sz w:val="28"/>
          <w:szCs w:val="28"/>
          <w:lang w:val="uk-UA"/>
        </w:rPr>
        <w:t xml:space="preserve"> червні </w:t>
      </w:r>
      <w:r>
        <w:rPr>
          <w:rFonts w:ascii="Arial Black" w:hAnsi="Arial Black"/>
          <w:sz w:val="28"/>
          <w:szCs w:val="28"/>
        </w:rPr>
        <w:t>20</w:t>
      </w:r>
      <w:r>
        <w:rPr>
          <w:rFonts w:ascii="Arial Black" w:hAnsi="Arial Black"/>
          <w:sz w:val="28"/>
          <w:szCs w:val="28"/>
          <w:lang w:val="uk-UA"/>
        </w:rPr>
        <w:t>25</w:t>
      </w:r>
      <w:r>
        <w:rPr>
          <w:rFonts w:ascii="Arial Black" w:hAnsi="Arial Black"/>
          <w:sz w:val="28"/>
          <w:szCs w:val="28"/>
        </w:rPr>
        <w:t xml:space="preserve"> року</w:t>
      </w:r>
    </w:p>
    <w:p w:rsidR="003A71D9" w:rsidRDefault="003A71D9">
      <w:pPr>
        <w:pStyle w:val="3"/>
        <w:spacing w:before="280" w:after="280"/>
        <w:jc w:val="center"/>
        <w:rPr>
          <w:rFonts w:ascii="Arial Black" w:hAnsi="Arial Black"/>
          <w:sz w:val="28"/>
          <w:szCs w:val="28"/>
        </w:rPr>
      </w:pPr>
    </w:p>
    <w:p w:rsidR="003A71D9" w:rsidRDefault="00F73CF4">
      <w:pPr>
        <w:pStyle w:val="aa"/>
        <w:spacing w:before="280" w:after="280"/>
        <w:ind w:firstLine="720"/>
        <w:jc w:val="both"/>
      </w:pPr>
      <w:r>
        <w:rPr>
          <w:sz w:val="28"/>
          <w:szCs w:val="28"/>
          <w:lang w:val="uk-UA"/>
        </w:rPr>
        <w:t>У червні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rStyle w:val="a3"/>
          <w:b w:val="0"/>
          <w:bCs w:val="0"/>
          <w:color w:val="1C1C1C"/>
          <w:sz w:val="28"/>
          <w:szCs w:val="28"/>
          <w:lang w:val="uk-UA"/>
        </w:rPr>
        <w:t>2025 року</w:t>
      </w:r>
      <w:r>
        <w:rPr>
          <w:color w:val="1C1C1C"/>
          <w:sz w:val="28"/>
          <w:szCs w:val="28"/>
          <w:lang w:val="uk-UA"/>
        </w:rPr>
        <w:t xml:space="preserve"> до Дніпровського апеляційного суду (далі – Апеляційний суд) у порядку, передбаченому Законом України «Про доступ до публічної інформації” надійшло </w:t>
      </w:r>
      <w:r>
        <w:rPr>
          <w:b/>
          <w:bCs/>
          <w:color w:val="1C1C1C"/>
          <w:sz w:val="28"/>
          <w:szCs w:val="28"/>
          <w:lang w:val="uk-UA"/>
        </w:rPr>
        <w:t xml:space="preserve">7 </w:t>
      </w:r>
      <w:r>
        <w:rPr>
          <w:color w:val="1C1C1C"/>
          <w:sz w:val="28"/>
          <w:szCs w:val="28"/>
          <w:lang w:val="uk-UA"/>
        </w:rPr>
        <w:t>запитів на отримання публічної інформації: електронною поштою — 5, через приймальню громадян — 1, поштою -</w:t>
      </w:r>
      <w:r>
        <w:rPr>
          <w:color w:val="1C1C1C"/>
          <w:sz w:val="28"/>
          <w:szCs w:val="28"/>
          <w:lang w:val="uk-UA"/>
        </w:rPr>
        <w:t xml:space="preserve">1. </w:t>
      </w:r>
    </w:p>
    <w:p w:rsidR="003A71D9" w:rsidRDefault="00F73CF4">
      <w:pPr>
        <w:pStyle w:val="aa"/>
        <w:spacing w:before="280" w:after="280"/>
        <w:ind w:firstLine="720"/>
        <w:jc w:val="both"/>
        <w:rPr>
          <w:color w:val="FF0000"/>
        </w:rPr>
      </w:pPr>
      <w:r>
        <w:rPr>
          <w:color w:val="1C1C1C"/>
          <w:sz w:val="28"/>
          <w:szCs w:val="28"/>
          <w:lang w:val="uk-UA"/>
        </w:rPr>
        <w:t>5 запитів на отримання публічної інформації опрацьовано та розглянуто у встановлений термін. Два запити, отримані 30 червня 2025 року — у залишку.</w:t>
      </w:r>
    </w:p>
    <w:p w:rsidR="003A71D9" w:rsidRDefault="00F73CF4">
      <w:pPr>
        <w:pStyle w:val="aa"/>
        <w:spacing w:before="280" w:after="28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ab/>
      </w:r>
      <w:r>
        <w:rPr>
          <w:color w:val="1C1C1C"/>
          <w:sz w:val="28"/>
          <w:szCs w:val="28"/>
          <w:lang w:val="uk-UA"/>
        </w:rPr>
        <w:t>Питання, порушені у запитах про доступ до публічної інформації:</w:t>
      </w:r>
    </w:p>
    <w:p w:rsidR="003A71D9" w:rsidRDefault="00F73CF4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посвідчень суддів апеляційного су</w:t>
      </w:r>
      <w:r>
        <w:rPr>
          <w:color w:val="1C1C1C"/>
          <w:sz w:val="28"/>
          <w:szCs w:val="28"/>
          <w:lang w:val="uk-UA"/>
        </w:rPr>
        <w:t>ду;</w:t>
      </w:r>
    </w:p>
    <w:p w:rsidR="003A71D9" w:rsidRDefault="00F73CF4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відрядження суддів;</w:t>
      </w:r>
    </w:p>
    <w:p w:rsidR="003A71D9" w:rsidRDefault="00F73CF4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номеру телефона апеляційного суду.</w:t>
      </w:r>
    </w:p>
    <w:p w:rsidR="003A71D9" w:rsidRDefault="00F73CF4">
      <w:pPr>
        <w:pStyle w:val="aa"/>
        <w:spacing w:before="280" w:after="280"/>
        <w:jc w:val="both"/>
      </w:pPr>
      <w:r>
        <w:rPr>
          <w:color w:val="FF4000"/>
        </w:rPr>
        <w:tab/>
      </w:r>
      <w:r>
        <w:rPr>
          <w:rStyle w:val="a4"/>
          <w:i w:val="0"/>
          <w:iCs w:val="0"/>
          <w:color w:val="1C1C1C"/>
          <w:sz w:val="28"/>
          <w:szCs w:val="28"/>
          <w:lang w:val="uk-UA"/>
        </w:rPr>
        <w:t>Крім того, в</w:t>
      </w:r>
      <w:r>
        <w:rPr>
          <w:color w:val="1C1C1C"/>
          <w:sz w:val="28"/>
          <w:szCs w:val="28"/>
          <w:lang w:val="uk-UA"/>
        </w:rPr>
        <w:t xml:space="preserve">ідділом документообігу та організаційного забезпечення (канцелярія суду)  задоволено </w:t>
      </w:r>
      <w:r>
        <w:rPr>
          <w:b/>
          <w:bCs/>
          <w:color w:val="1C1C1C"/>
          <w:sz w:val="28"/>
          <w:szCs w:val="28"/>
          <w:lang w:val="uk-UA"/>
        </w:rPr>
        <w:t xml:space="preserve">335 </w:t>
      </w:r>
      <w:r>
        <w:rPr>
          <w:color w:val="1C1C1C"/>
          <w:sz w:val="28"/>
          <w:szCs w:val="28"/>
          <w:lang w:val="uk-UA"/>
        </w:rPr>
        <w:t xml:space="preserve">усних запитів на інформацію в телефонному режимі. </w:t>
      </w:r>
    </w:p>
    <w:p w:rsidR="003A71D9" w:rsidRDefault="00F73CF4">
      <w:pPr>
        <w:pStyle w:val="aa"/>
        <w:spacing w:before="280" w:after="28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ab/>
        <w:t xml:space="preserve"> </w:t>
      </w:r>
    </w:p>
    <w:p w:rsidR="003A71D9" w:rsidRDefault="003A71D9">
      <w:pPr>
        <w:pStyle w:val="aa"/>
        <w:spacing w:before="280" w:after="280"/>
        <w:jc w:val="both"/>
        <w:rPr>
          <w:color w:val="1C1C1C"/>
          <w:sz w:val="28"/>
          <w:szCs w:val="28"/>
          <w:lang w:val="uk-UA"/>
        </w:rPr>
      </w:pPr>
    </w:p>
    <w:p w:rsidR="003A71D9" w:rsidRDefault="003A71D9">
      <w:pPr>
        <w:pStyle w:val="aa"/>
        <w:spacing w:before="280" w:after="280"/>
        <w:ind w:firstLine="720"/>
        <w:jc w:val="both"/>
        <w:rPr>
          <w:color w:val="EF413D"/>
          <w:sz w:val="28"/>
          <w:szCs w:val="28"/>
          <w:lang w:val="uk-UA"/>
        </w:rPr>
      </w:pPr>
    </w:p>
    <w:p w:rsidR="003A71D9" w:rsidRDefault="003A71D9">
      <w:pPr>
        <w:pStyle w:val="aa"/>
        <w:spacing w:before="280" w:after="280"/>
        <w:ind w:firstLine="720"/>
        <w:jc w:val="both"/>
        <w:rPr>
          <w:color w:val="EF413D"/>
          <w:sz w:val="28"/>
          <w:szCs w:val="28"/>
          <w:lang w:val="uk-UA"/>
        </w:rPr>
      </w:pPr>
    </w:p>
    <w:p w:rsidR="003A71D9" w:rsidRDefault="003A71D9">
      <w:pPr>
        <w:ind w:firstLine="708"/>
        <w:jc w:val="both"/>
        <w:rPr>
          <w:rStyle w:val="a4"/>
          <w:color w:val="EF413D"/>
        </w:rPr>
      </w:pPr>
    </w:p>
    <w:p w:rsidR="003A71D9" w:rsidRDefault="003A71D9">
      <w:pPr>
        <w:ind w:firstLine="708"/>
        <w:jc w:val="both"/>
        <w:rPr>
          <w:color w:val="EF413D"/>
          <w:sz w:val="28"/>
          <w:szCs w:val="28"/>
          <w:lang w:val="uk-UA"/>
        </w:rPr>
      </w:pPr>
    </w:p>
    <w:p w:rsidR="003A71D9" w:rsidRDefault="003A71D9">
      <w:pPr>
        <w:ind w:firstLine="708"/>
        <w:jc w:val="both"/>
        <w:rPr>
          <w:color w:val="EF413D"/>
          <w:sz w:val="28"/>
          <w:szCs w:val="28"/>
          <w:lang w:val="uk-UA"/>
        </w:rPr>
      </w:pPr>
    </w:p>
    <w:p w:rsidR="003A71D9" w:rsidRDefault="003A71D9">
      <w:pPr>
        <w:jc w:val="both"/>
        <w:rPr>
          <w:color w:val="EF413D"/>
          <w:sz w:val="28"/>
          <w:szCs w:val="28"/>
          <w:lang w:val="uk-UA"/>
        </w:rPr>
      </w:pPr>
    </w:p>
    <w:p w:rsidR="003A71D9" w:rsidRDefault="003A71D9">
      <w:pPr>
        <w:ind w:firstLine="708"/>
        <w:jc w:val="both"/>
        <w:rPr>
          <w:color w:val="EF413D"/>
          <w:sz w:val="28"/>
          <w:szCs w:val="28"/>
          <w:lang w:val="uk-UA"/>
        </w:rPr>
      </w:pPr>
    </w:p>
    <w:p w:rsidR="003A71D9" w:rsidRDefault="00F73CF4">
      <w:pPr>
        <w:jc w:val="both"/>
        <w:rPr>
          <w:color w:val="EF413D"/>
        </w:rPr>
      </w:pPr>
      <w:r>
        <w:rPr>
          <w:color w:val="EF413D"/>
          <w:sz w:val="28"/>
          <w:szCs w:val="28"/>
          <w:lang w:val="uk-UA"/>
        </w:rPr>
        <w:t xml:space="preserve"> </w:t>
      </w:r>
    </w:p>
    <w:p w:rsidR="003A71D9" w:rsidRDefault="003A71D9">
      <w:pPr>
        <w:pStyle w:val="aa"/>
        <w:spacing w:before="280" w:after="280"/>
        <w:ind w:firstLine="720"/>
        <w:jc w:val="both"/>
        <w:rPr>
          <w:color w:val="EF413D"/>
          <w:sz w:val="27"/>
          <w:szCs w:val="27"/>
          <w:lang w:val="uk-UA"/>
        </w:rPr>
      </w:pPr>
    </w:p>
    <w:p w:rsidR="003A71D9" w:rsidRDefault="003A71D9">
      <w:pPr>
        <w:pStyle w:val="aa"/>
        <w:spacing w:before="280" w:after="280"/>
        <w:jc w:val="both"/>
      </w:pPr>
    </w:p>
    <w:sectPr w:rsidR="003A71D9">
      <w:pgSz w:w="11906" w:h="16838"/>
      <w:pgMar w:top="1134" w:right="74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D9"/>
    <w:rsid w:val="003A71D9"/>
    <w:rsid w:val="00F7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E6235-2F37-4B02-95AE-9031AB67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4F8"/>
    <w:rPr>
      <w:color w:val="00000A"/>
      <w:sz w:val="24"/>
      <w:szCs w:val="24"/>
    </w:rPr>
  </w:style>
  <w:style w:type="paragraph" w:styleId="3">
    <w:name w:val="heading 3"/>
    <w:basedOn w:val="a"/>
    <w:uiPriority w:val="99"/>
    <w:qFormat/>
    <w:rsid w:val="00DD7BE7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9"/>
    <w:semiHidden/>
    <w:qFormat/>
    <w:locked/>
    <w:rsid w:val="002C709C"/>
    <w:rPr>
      <w:rFonts w:ascii="Cambria" w:hAnsi="Cambria" w:cs="Times New Roman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DD7BE7"/>
    <w:rPr>
      <w:rFonts w:cs="Times New Roman"/>
      <w:b/>
      <w:bCs/>
    </w:rPr>
  </w:style>
  <w:style w:type="character" w:customStyle="1" w:styleId="InternetLink">
    <w:name w:val="Internet Link"/>
    <w:basedOn w:val="a0"/>
    <w:uiPriority w:val="99"/>
    <w:qFormat/>
    <w:rsid w:val="007C6730"/>
    <w:rPr>
      <w:rFonts w:ascii="Tahoma" w:hAnsi="Tahoma" w:cs="Tahoma"/>
      <w:color w:val="330000"/>
      <w:sz w:val="17"/>
      <w:szCs w:val="17"/>
      <w:u w:val="single"/>
    </w:rPr>
  </w:style>
  <w:style w:type="character" w:styleId="a4">
    <w:name w:val="Emphasis"/>
    <w:basedOn w:val="a0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DD7BE7"/>
    <w:pPr>
      <w:spacing w:beforeAutospacing="1" w:afterAutospacing="1"/>
    </w:pPr>
  </w:style>
  <w:style w:type="numbering" w:customStyle="1" w:styleId="user1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</Characters>
  <Application>Microsoft Office Word</Application>
  <DocSecurity>0</DocSecurity>
  <Lines>2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</dc:title>
  <dc:subject/>
  <dc:creator>Андрей</dc:creator>
  <dc:description/>
  <cp:lastModifiedBy>User</cp:lastModifiedBy>
  <cp:revision>2</cp:revision>
  <cp:lastPrinted>2025-07-02T15:31:00Z</cp:lastPrinted>
  <dcterms:created xsi:type="dcterms:W3CDTF">2025-07-03T09:03:00Z</dcterms:created>
  <dcterms:modified xsi:type="dcterms:W3CDTF">2025-07-03T09:03:00Z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