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firstLine="5670"/>
        <w:rPr>
          <w:b/>
          <w:b/>
        </w:rPr>
      </w:pPr>
      <w:r>
        <w:rPr>
          <w:rFonts w:ascii="Courier New" w:hAnsi="Courier New"/>
          <w:sz w:val="20"/>
          <w:lang w:eastAsia="en-US"/>
        </w:rPr>
        <w:t xml:space="preserve"> </w:t>
      </w:r>
      <w:bookmarkStart w:id="0" w:name="_GoBack"/>
      <w:bookmarkEnd w:id="0"/>
      <w:r>
        <w:rPr>
          <w:b/>
        </w:rPr>
        <w:t xml:space="preserve">ЗАТВЕРДЖЕНО </w:t>
      </w:r>
    </w:p>
    <w:p>
      <w:pPr>
        <w:pStyle w:val="Normal"/>
        <w:spacing w:lineRule="auto" w:line="276"/>
        <w:ind w:firstLine="5670"/>
        <w:rPr/>
      </w:pPr>
      <w:r>
        <w:rPr/>
        <w:t>Наказ голови</w:t>
      </w:r>
    </w:p>
    <w:p>
      <w:pPr>
        <w:pStyle w:val="Normal"/>
        <w:spacing w:lineRule="auto" w:line="276"/>
        <w:ind w:firstLine="5670"/>
        <w:rPr/>
      </w:pPr>
      <w:r>
        <w:rPr/>
        <w:t xml:space="preserve">Дніпровського </w:t>
      </w:r>
    </w:p>
    <w:p>
      <w:pPr>
        <w:pStyle w:val="Normal"/>
        <w:spacing w:lineRule="auto" w:line="276"/>
        <w:ind w:firstLine="5670"/>
        <w:rPr/>
      </w:pPr>
      <w:r>
        <w:rPr/>
        <w:t xml:space="preserve">апеляційного суду </w:t>
      </w:r>
    </w:p>
    <w:p>
      <w:pPr>
        <w:pStyle w:val="Normal"/>
        <w:spacing w:lineRule="auto" w:line="276"/>
        <w:ind w:firstLine="5670"/>
        <w:rPr/>
      </w:pPr>
      <w:r>
        <w:rPr/>
        <w:t>від  07 січня 2025 року №02</w:t>
      </w:r>
    </w:p>
    <w:p>
      <w:pPr>
        <w:pStyle w:val="Normal"/>
        <w:spacing w:lineRule="auto" w:line="276"/>
        <w:ind w:firstLine="567"/>
        <w:jc w:val="right"/>
        <w:rPr/>
      </w:pPr>
      <w:r>
        <w:rPr/>
      </w:r>
    </w:p>
    <w:p>
      <w:pPr>
        <w:pStyle w:val="Normal"/>
        <w:spacing w:lineRule="auto" w:line="276"/>
        <w:ind w:firstLine="567"/>
        <w:jc w:val="center"/>
        <w:rPr>
          <w:b/>
          <w:b/>
          <w:sz w:val="32"/>
        </w:rPr>
      </w:pPr>
      <w:r>
        <w:rPr>
          <w:b/>
          <w:sz w:val="32"/>
        </w:rPr>
        <w:t xml:space="preserve">П Л А Н </w:t>
      </w:r>
    </w:p>
    <w:p>
      <w:pPr>
        <w:pStyle w:val="Normal"/>
        <w:spacing w:lineRule="auto" w:line="276"/>
        <w:ind w:firstLine="567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76"/>
        <w:ind w:firstLine="567"/>
        <w:jc w:val="center"/>
        <w:rPr>
          <w:b/>
          <w:b/>
          <w:sz w:val="32"/>
        </w:rPr>
      </w:pPr>
      <w:r>
        <w:rPr>
          <w:b/>
          <w:sz w:val="32"/>
        </w:rPr>
        <w:t xml:space="preserve">заходів Дніпровського апеляційного суду </w:t>
      </w:r>
    </w:p>
    <w:p>
      <w:pPr>
        <w:pStyle w:val="Normal"/>
        <w:spacing w:lineRule="auto" w:line="276"/>
        <w:ind w:firstLine="567"/>
        <w:jc w:val="center"/>
        <w:rPr>
          <w:b/>
          <w:b/>
          <w:sz w:val="32"/>
        </w:rPr>
      </w:pPr>
      <w:r>
        <w:rPr>
          <w:b/>
          <w:sz w:val="32"/>
        </w:rPr>
        <w:t xml:space="preserve">щодо запобігання  корупції </w:t>
      </w:r>
    </w:p>
    <w:p>
      <w:pPr>
        <w:pStyle w:val="Normal"/>
        <w:spacing w:lineRule="auto" w:line="276"/>
        <w:ind w:firstLine="567"/>
        <w:jc w:val="center"/>
        <w:rPr>
          <w:b/>
          <w:b/>
          <w:sz w:val="32"/>
        </w:rPr>
      </w:pPr>
      <w:r>
        <w:rPr>
          <w:b/>
          <w:sz w:val="32"/>
        </w:rPr>
        <w:t>на  2025 рік</w:t>
      </w:r>
    </w:p>
    <w:p>
      <w:pPr>
        <w:pStyle w:val="Normal"/>
        <w:spacing w:lineRule="auto" w:line="276"/>
        <w:ind w:firstLine="567"/>
        <w:jc w:val="both"/>
        <w:rPr>
          <w:sz w:val="32"/>
        </w:rPr>
      </w:pPr>
      <w:r>
        <w:rPr>
          <w:sz w:val="32"/>
        </w:rPr>
      </w:r>
    </w:p>
    <w:tbl>
      <w:tblPr>
        <w:tblStyle w:val="a5"/>
        <w:tblW w:w="102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954"/>
        <w:gridCol w:w="1559"/>
        <w:gridCol w:w="2126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 xml:space="preserve">№ 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з/п</w:t>
            </w:r>
          </w:p>
        </w:tc>
        <w:tc>
          <w:tcPr>
            <w:tcW w:w="595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 xml:space="preserve">З а х о д и 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Термін виконання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Відповідальні особи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1.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Проведення роз’яснювальної роботи серед працівників з питань дотримання положень  Закону України «Про запобігання корупції» та інших нормативно-правових актів, прийнятих на його виконання.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протягом року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2.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Проведення роз’яснювальної роботи серед державних  службовців  Дніпровського апеляційного суду  з питань дотримання Законів України «Про державну службу»,  «Про очищення влади»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Протягом року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Служба управління персоналом,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Керівники самостійних структурних підрозділів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3.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Забезпечення якісного добору і розстановки кадрів, щорічної оцінки виконання державними службовцями Дніпровського апеляційного суду покладених на них обов’язків, а також вжиття заходів щодо запобігання, виявлення та усунення конфлікту інтересів 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постійно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Служба управління персоналом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Відповідальна особа з питань запобігання корупції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4.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Забезпечення виконання  законодавства щодо заборони  зайняття посад  у Дніпровському апеляційному суді особами, які звільнені з державної служби за корупційні діяння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постійно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Служба управління персоналом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5.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Забезпечення негайного реагування на повідомлення підлеглих про наявність конфлікту інтересів шляхом виконання відповідного службового завдання особисто чи в інший спосіб, передбачений законодавством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ind w:left="-107" w:right="-10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У разі виникнення конфлікту інтересів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6.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Звертати особливу увагу на звернення  та скарги громадян, що містять інформацію щодо корупційних діянь, вчинених суддями, державними службовцями  Дніпровського апеляційного суду, з метою своєчасного виявлення та усунення причин, що можуть породжувати порушення прав та свобод громадян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постійно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7.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У разі виявлення фактів корупційних діянь та пов’язаних з ними правопорушень суддями, державними службовцями  Дніпровського апеляційного суду, вживати необхідні заходи реагування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у разі необхідності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Голова суду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Керівник апарату суду.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8.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Підвищення кваліфікації працівників суду з питань дотримання антикорупційного законодавства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Згідно плану-графіку підвищення кваліфікації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Служба управління персоналом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9.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Готувати інформацію про виконання вимог  Закону України «Про запобігання корупції»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у разі необхідності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10.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Продовжити практичне  застосування Правил  етичної поведінки  державних службовців,  затверджені постановою Кабінету Міністрів України від 11 лютого 2016 року №65  та Правил поведінки працівника суду, затверджені Рішенням Ради суддів України №33 від 06 лютого 2009 року зі змінами, внесеними Рішенням ради суддів України №72 від 24 грудня 2020 року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постійно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Служба управління персоналом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11.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Забезпечення ознайомлення кандидатів на заміщення вакантних  посад державних службовців Дніпровського апеляційного суду з вимогами Законів України «Про державну службу», в частині обмежень, пов’язаних з проходженням державної служби, «Про запобігання корупції»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постійно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Служба управління персоналом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12.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Аналізувати зміни норм антикорупційного законодавства з метою оперативного реагування та вжиття відповідних заходів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Протягом року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13.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Забезпечувати реалізацію Закону України «Про очищення влади» щодо осіб, які претендують на зайняття посад державних службовців апарату Дніпровського апеляційного суду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Протягом року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Служба управління персоналом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14.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Надання методичної допомоги суб’єктам декларування Дніпровського апеляційного суду щодо заповнення електронної декларації про майно, доходи, витрати і зобов’язання фінансового характеру та повідомлення про суттєві зміни в майновому стані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Протягом року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15.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Здійснення організаційних заходів щодо своєчасного подання суб’єктами декларування Дніпровського апеляційного суду  електронних декларацій про майно, доходи, витрати і зобов</w:t>
            </w:r>
            <w:r>
              <w:rPr>
                <w:kern w:val="0"/>
                <w:sz w:val="24"/>
                <w:szCs w:val="24"/>
                <w:lang w:val="ru-RU" w:bidi="ar-SA"/>
              </w:rPr>
              <w:t>’язання фінансового характеру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За 2024 рік – до 31 березня 2025 року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16.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Забезпечення виконання Порядку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Щорічні декларації -протягом 10 робочих днів з граничної дати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подання декларацій;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декларації при звільненні – протягом 10 робочих днів після спливу строку у 30 календарних днів з дня припинення суб’єктом декларування діяльності, пов’язаної з виконанням функцій держави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17.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Забезпечення своєчасного подання суб’єктами декларування Дніпровського апеляційного суду, які звільняються або іншим чином припиняють діяльність, пов’язану з виконанням функцій держави, електронних декларацій про майно, доходи, витрати і зобов’язання фінансового характеру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Протягом року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Служба управління персоналом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18.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Забезпечити ознайомлення з антикорупційним законодавством працівників, які відповідно до Закону України «Про запобігання корупції» визначені суб’єктами відповідальності за корупційні правопорушення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постійно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Служба управління персоналом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19.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Систематично знайомити працівників суду з інформацією щодо змін в антикорупційному законодавстві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постійно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20.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Вживати заходи з посилення фінансового контролю за використання бюджетних коштів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постійно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Начальник відділу планово-фінансової діяльності, бухгалтерського обліку та звітності 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21.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Підготовка та розміщення на офіційному веб-сайті Дніпровського апеляційного суду матеріалів щодо реалізації заходів запобігання та виявлення корупції в ДАС з метою додержання принципів прозорості та відкритості у діяльності судових органів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До 31 грудня 2025 року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Відповідальна особа з питань запобігання корупції  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22.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Забезпечити підготовку проекту Плану заходів щодо запобігання корупції в апеляційному суді на 2026 рік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січень 2026 року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23.</w:t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Підготувати довідку про виконання заходів щодо запобігання корупції в апеляційному суді у 2025 році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>До 15 січня 2026 року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-SA"/>
              </w:rPr>
              <w:t xml:space="preserve">Відповідальна особа з питань запобігання корупції  </w:t>
            </w:r>
          </w:p>
        </w:tc>
      </w:tr>
    </w:tbl>
    <w:p>
      <w:pPr>
        <w:pStyle w:val="Normal"/>
        <w:spacing w:lineRule="auto" w:line="276"/>
        <w:ind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Заступник керівника апарату                                                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Дніпровського апеляційного суду                                                А.І. Санжаровська 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6e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a3"/>
    <w:uiPriority w:val="99"/>
    <w:semiHidden/>
    <w:qFormat/>
    <w:rsid w:val="007d6ef5"/>
    <w:rPr>
      <w:rFonts w:ascii="Tahoma" w:hAnsi="Tahoma" w:eastAsia="Times New Roman" w:cs="Tahoma"/>
      <w:sz w:val="16"/>
      <w:szCs w:val="16"/>
      <w:lang w:val="uk-UA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d6ef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77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d6ef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6</Pages>
  <Words>800</Words>
  <Characters>5665</Characters>
  <CharactersWithSpaces>6512</CharactersWithSpaces>
  <Paragraphs>114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2025-01-22T14:35:00Z</dcterms:created>
  <dc:creator>voronenko</dc:creator>
  <dc:description/>
  <dc:language>uk-UA</dc:language>
  <cp:lastModifiedBy>Санжаровська А.І.</cp:lastModifiedBy>
  <cp:lastPrinted>2025-01-06T14:01:00Z</cp:lastPrinted>
  <dcterms:modified xsi:type="dcterms:W3CDTF">2025-01-22T14:36:00Z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