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C5904" w14:textId="4C409AFA" w:rsidR="006E391A" w:rsidRDefault="00E31CC5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  <w:r>
        <w:rPr>
          <w:b/>
          <w:bCs/>
          <w:color w:val="000000" w:themeColor="text1"/>
          <w:bdr w:val="none" w:sz="0" w:space="0" w:color="auto" w:frame="1"/>
          <w:lang w:val="uk-UA"/>
        </w:rPr>
        <w:t xml:space="preserve">Інформація </w:t>
      </w:r>
      <w:r w:rsidR="006E391A">
        <w:rPr>
          <w:b/>
          <w:color w:val="000000" w:themeColor="text1"/>
          <w:lang w:val="uk-UA"/>
        </w:rPr>
        <w:t xml:space="preserve"> </w:t>
      </w:r>
    </w:p>
    <w:p w14:paraId="674FE1B1" w14:textId="6D9DFEF0" w:rsidR="006E391A" w:rsidRDefault="00E31CC5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>щодо призначення на</w:t>
      </w:r>
      <w:r w:rsidR="006E391A">
        <w:rPr>
          <w:b/>
          <w:color w:val="000000" w:themeColor="text1"/>
          <w:lang w:val="uk-UA"/>
        </w:rPr>
        <w:t xml:space="preserve"> посад</w:t>
      </w:r>
      <w:r>
        <w:rPr>
          <w:b/>
          <w:color w:val="000000" w:themeColor="text1"/>
          <w:lang w:val="uk-UA"/>
        </w:rPr>
        <w:t>у</w:t>
      </w:r>
      <w:r w:rsidR="006E391A">
        <w:rPr>
          <w:b/>
          <w:color w:val="000000" w:themeColor="text1"/>
          <w:lang w:val="uk-UA"/>
        </w:rPr>
        <w:t xml:space="preserve"> державної служби категорії «В» – </w:t>
      </w:r>
      <w:r w:rsidR="00EC57FA">
        <w:rPr>
          <w:b/>
          <w:color w:val="000000" w:themeColor="text1"/>
          <w:lang w:val="uk-UA"/>
        </w:rPr>
        <w:t xml:space="preserve">головного спеціаліста відділу </w:t>
      </w:r>
      <w:r w:rsidR="00701AE1">
        <w:rPr>
          <w:b/>
          <w:color w:val="000000" w:themeColor="text1"/>
          <w:lang w:val="uk-UA"/>
        </w:rPr>
        <w:t>управління персоналом</w:t>
      </w:r>
      <w:r w:rsidR="006E391A">
        <w:rPr>
          <w:b/>
          <w:color w:val="000000" w:themeColor="text1"/>
          <w:lang w:val="uk-UA"/>
        </w:rPr>
        <w:t xml:space="preserve"> Чернігівського окружного адміністративного суду</w:t>
      </w:r>
    </w:p>
    <w:p w14:paraId="7E922B39" w14:textId="77777777" w:rsidR="006E391A" w:rsidRDefault="006E391A" w:rsidP="006E391A">
      <w:pPr>
        <w:shd w:val="clear" w:color="auto" w:fill="FFFFFF"/>
        <w:ind w:left="450" w:right="450"/>
        <w:jc w:val="center"/>
        <w:textAlignment w:val="baseline"/>
        <w:rPr>
          <w:b/>
          <w:color w:val="000000" w:themeColor="text1"/>
          <w:lang w:val="uk-UA"/>
        </w:rPr>
      </w:pPr>
    </w:p>
    <w:tbl>
      <w:tblPr>
        <w:tblW w:w="504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3009"/>
        <w:gridCol w:w="6691"/>
      </w:tblGrid>
      <w:tr w:rsidR="006E391A" w14:paraId="03A2C5BD" w14:textId="77777777" w:rsidTr="00CF7410">
        <w:tc>
          <w:tcPr>
            <w:tcW w:w="9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912770" w14:textId="77777777" w:rsidR="006E391A" w:rsidRDefault="006E391A" w:rsidP="00B55C21">
            <w:pPr>
              <w:spacing w:before="80" w:after="80" w:line="252" w:lineRule="auto"/>
              <w:jc w:val="center"/>
              <w:textAlignment w:val="baseline"/>
              <w:rPr>
                <w:color w:val="000000" w:themeColor="text1"/>
                <w:lang w:val="uk-UA" w:eastAsia="en-US"/>
              </w:rPr>
            </w:pPr>
            <w:r>
              <w:rPr>
                <w:color w:val="000000" w:themeColor="text1"/>
                <w:lang w:val="uk-UA" w:eastAsia="en-US"/>
              </w:rPr>
              <w:t>Загальні умови</w:t>
            </w:r>
          </w:p>
        </w:tc>
      </w:tr>
      <w:tr w:rsidR="00805D68" w:rsidRPr="001744F8" w14:paraId="62CB1568" w14:textId="77777777" w:rsidTr="00805D68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8932B" w14:textId="77777777" w:rsidR="00805D68" w:rsidRPr="001744F8" w:rsidRDefault="00805D68" w:rsidP="00805D68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1744F8">
              <w:rPr>
                <w:color w:val="000000" w:themeColor="text1"/>
                <w:sz w:val="22"/>
                <w:szCs w:val="22"/>
                <w:lang w:val="uk-UA" w:eastAsia="en-US"/>
              </w:rPr>
              <w:t>Посадові обов’язки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13526" w14:textId="72F49309" w:rsidR="001744F8" w:rsidRPr="001744F8" w:rsidRDefault="001744F8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>Аналіз кількісного та якісного складу персоналу в апараті суду, вивчення поточної потреби в такому персоналі, прогнозування перспективної потреби в персоналі.</w:t>
            </w:r>
          </w:p>
          <w:p w14:paraId="5832FE7F" w14:textId="77777777" w:rsidR="00805D68" w:rsidRPr="001744F8" w:rsidRDefault="001744F8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>Підготовка матеріалів для проведення конкурсного відбору на посади державних службовців апарату суду. Підготовка документів, необхідних для призначення на посаду.</w:t>
            </w:r>
          </w:p>
          <w:p w14:paraId="533587D2" w14:textId="77777777" w:rsidR="001744F8" w:rsidRPr="001744F8" w:rsidRDefault="001744F8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>Розміщення у встановленому порядку на Єдиному порталі вакансій державної служби наказів (розпоряджень) керівника апарату суду про оголошення конкурсу на зайняття посад категорій "Б" і "В" та умов його проведення, інформації про переможця (переможців) конкурсу або їх відсутність.</w:t>
            </w:r>
          </w:p>
          <w:p w14:paraId="63E2A922" w14:textId="77777777" w:rsidR="001744F8" w:rsidRPr="001744F8" w:rsidRDefault="001744F8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>Розгляд інформації, поданої кандидатами для участі у конкурсі на зайняття посад державної служби категорії "Б" і "В" у апараті суду, повідомлення кандидатів про результати розгляду поданої ними інформації для участі у конкурсі, результати розв’язання ситуаційних завдань, проведення співбесіди, допущення (недопущення) до наступного етапу конкурсу. Здійснення інших заходів щодо організації конкурсного відбору відповідно до вимог законодавства.</w:t>
            </w:r>
          </w:p>
          <w:p w14:paraId="779D4BEC" w14:textId="77777777" w:rsidR="001744F8" w:rsidRPr="001744F8" w:rsidRDefault="001744F8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 xml:space="preserve">Проведення спеціальної перевірки щодо осіб, які претендують на зайняття посад в апараті суду та перевірки достовірності відомостей щодо застосування заборон, передбачених </w:t>
            </w:r>
            <w:hyperlink r:id="rId5" w:anchor="n13" w:tgtFrame="_blank" w:history="1">
              <w:r w:rsidRPr="001744F8">
                <w:rPr>
                  <w:sz w:val="22"/>
                  <w:szCs w:val="22"/>
                  <w:lang w:val="uk-UA"/>
                </w:rPr>
                <w:t>частинами третьою</w:t>
              </w:r>
            </w:hyperlink>
            <w:r w:rsidRPr="001744F8">
              <w:rPr>
                <w:sz w:val="22"/>
                <w:szCs w:val="22"/>
                <w:lang w:val="uk-UA"/>
              </w:rPr>
              <w:t xml:space="preserve"> і </w:t>
            </w:r>
            <w:hyperlink r:id="rId6" w:anchor="n14" w:tgtFrame="_blank" w:history="1">
              <w:r w:rsidRPr="001744F8">
                <w:rPr>
                  <w:sz w:val="22"/>
                  <w:szCs w:val="22"/>
                  <w:lang w:val="uk-UA"/>
                </w:rPr>
                <w:t>четвертою</w:t>
              </w:r>
            </w:hyperlink>
            <w:r w:rsidRPr="001744F8">
              <w:rPr>
                <w:sz w:val="22"/>
                <w:szCs w:val="22"/>
                <w:lang w:val="uk-UA"/>
              </w:rPr>
              <w:t xml:space="preserve"> статті 1 Закону України «Про очищення влади».</w:t>
            </w:r>
          </w:p>
          <w:p w14:paraId="4075EABF" w14:textId="77777777" w:rsidR="001744F8" w:rsidRPr="001744F8" w:rsidRDefault="001744F8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pacing w:val="6"/>
                <w:sz w:val="22"/>
                <w:szCs w:val="22"/>
                <w:lang w:val="uk-UA"/>
              </w:rPr>
              <w:t xml:space="preserve">Підготовка документів, проектів розпоряджень і проектів наказів про призначення на посади, </w:t>
            </w:r>
            <w:r w:rsidRPr="001744F8">
              <w:rPr>
                <w:spacing w:val="3"/>
                <w:sz w:val="22"/>
                <w:szCs w:val="22"/>
                <w:lang w:val="uk-UA"/>
              </w:rPr>
              <w:t xml:space="preserve">переведення на інші посади, звільнення з посад суддів та працівників апарату суду та </w:t>
            </w:r>
            <w:r w:rsidRPr="001744F8">
              <w:rPr>
                <w:spacing w:val="-1"/>
                <w:sz w:val="22"/>
                <w:szCs w:val="22"/>
                <w:lang w:val="uk-UA"/>
              </w:rPr>
              <w:t>їх реєстрація.</w:t>
            </w:r>
          </w:p>
          <w:p w14:paraId="41C5F9F0" w14:textId="5C373E7C" w:rsidR="001744F8" w:rsidRPr="001744F8" w:rsidRDefault="001744F8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>Виконання роботи, пов’язаної з обліком трудової діяльності, заповненням, обліком і зберіганням особових справ (особових карток) та трудових книжок працівників суду.</w:t>
            </w:r>
          </w:p>
          <w:p w14:paraId="4E6503B9" w14:textId="46FA73CB" w:rsidR="001744F8" w:rsidRPr="001744F8" w:rsidRDefault="001744F8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>Внесення до автоматизованої системи документообігу суду достовірних даних у межах наданих повноважень, відповідно до вимог Положення про автоматизовану систему документообігу суду, забезпечення конфіденційності інформації, яка в ній міститься.</w:t>
            </w:r>
          </w:p>
          <w:p w14:paraId="56BACB76" w14:textId="77777777" w:rsidR="001744F8" w:rsidRPr="001744F8" w:rsidRDefault="001744F8" w:rsidP="001744F8">
            <w:pPr>
              <w:pStyle w:val="a5"/>
              <w:widowControl w:val="0"/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>Ведення системи «Кадри - WEB» і модулю «Управління персоналом, фінансовим та бухгалтерським обліком» Єдиної судової інформаційно-телекомунікаційної системи.</w:t>
            </w:r>
          </w:p>
          <w:p w14:paraId="0D09DCAE" w14:textId="77777777" w:rsidR="001744F8" w:rsidRPr="001744F8" w:rsidRDefault="001744F8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57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>Здійснення обліку військовозобов’язаних і призовників та бронювання військовозобов’язаних в суді.</w:t>
            </w:r>
          </w:p>
          <w:p w14:paraId="615DB3E4" w14:textId="2EE26E57" w:rsidR="001744F8" w:rsidRPr="001744F8" w:rsidRDefault="001744F8" w:rsidP="001744F8">
            <w:pPr>
              <w:pStyle w:val="a5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ind w:left="-39" w:hanging="14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 xml:space="preserve">Виконання інших доручень начальника відділу </w:t>
            </w:r>
            <w:r w:rsidRPr="001744F8">
              <w:rPr>
                <w:spacing w:val="1"/>
                <w:sz w:val="22"/>
                <w:szCs w:val="22"/>
                <w:lang w:val="uk-UA"/>
              </w:rPr>
              <w:t xml:space="preserve">управління персоналом </w:t>
            </w:r>
            <w:r w:rsidRPr="001744F8">
              <w:rPr>
                <w:sz w:val="22"/>
                <w:szCs w:val="22"/>
                <w:lang w:val="uk-UA"/>
              </w:rPr>
              <w:t>суду, що відносяться до компетенції відділу.</w:t>
            </w:r>
          </w:p>
        </w:tc>
      </w:tr>
      <w:tr w:rsidR="00805D68" w14:paraId="33F3C84D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11FFC" w14:textId="77777777" w:rsidR="00805D68" w:rsidRPr="001744F8" w:rsidRDefault="00805D68" w:rsidP="00805D68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1744F8">
              <w:rPr>
                <w:color w:val="000000" w:themeColor="text1"/>
                <w:sz w:val="22"/>
                <w:szCs w:val="22"/>
                <w:lang w:val="uk-UA" w:eastAsia="en-US"/>
              </w:rPr>
              <w:t>Умови оплати праці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4BAEC" w14:textId="180A88FD" w:rsidR="00805D68" w:rsidRPr="001744F8" w:rsidRDefault="00805D68" w:rsidP="00805D68">
            <w:pPr>
              <w:spacing w:line="252" w:lineRule="auto"/>
              <w:textAlignment w:val="baseline"/>
              <w:rPr>
                <w:color w:val="000000" w:themeColor="text1"/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 xml:space="preserve">посадовий оклад – </w:t>
            </w:r>
            <w:r w:rsidR="00FF618B">
              <w:rPr>
                <w:sz w:val="22"/>
                <w:szCs w:val="22"/>
                <w:lang w:val="uk-UA" w:eastAsia="en-US"/>
              </w:rPr>
              <w:t>23464</w:t>
            </w:r>
            <w:r w:rsidR="001744F8" w:rsidRPr="001744F8">
              <w:rPr>
                <w:sz w:val="22"/>
                <w:szCs w:val="22"/>
                <w:lang w:val="uk-UA" w:eastAsia="en-US"/>
              </w:rPr>
              <w:t>,00</w:t>
            </w:r>
            <w:r w:rsidRPr="001744F8">
              <w:rPr>
                <w:sz w:val="22"/>
                <w:szCs w:val="22"/>
                <w:lang w:val="uk-UA" w:eastAsia="en-US"/>
              </w:rPr>
              <w:t xml:space="preserve"> грн; надбавка за вислугу років на державній службі; надбавка за ранг державного службовця; інші виплати та премії відповідно до статей 50, 52 Закону України «Про державну службу» від 10.12.2015 року № 889-VIII</w:t>
            </w:r>
          </w:p>
        </w:tc>
      </w:tr>
      <w:tr w:rsidR="00805D68" w14:paraId="73A7B76F" w14:textId="77777777" w:rsidTr="00CF7410">
        <w:trPr>
          <w:trHeight w:val="810"/>
        </w:trPr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80046" w14:textId="77777777" w:rsidR="00805D68" w:rsidRPr="001744F8" w:rsidRDefault="00805D68" w:rsidP="00805D68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2B007" w14:textId="1DD9F02C" w:rsidR="00805D68" w:rsidRPr="007002E0" w:rsidRDefault="00805D68" w:rsidP="007002E0">
            <w:pPr>
              <w:pStyle w:val="a6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1744F8">
              <w:rPr>
                <w:sz w:val="22"/>
                <w:szCs w:val="22"/>
                <w:lang w:eastAsia="en-US"/>
              </w:rPr>
              <w:t>Строкове</w:t>
            </w:r>
            <w:r w:rsidRPr="001744F8">
              <w:rPr>
                <w:sz w:val="22"/>
                <w:szCs w:val="22"/>
              </w:rPr>
              <w:t xml:space="preserve"> (</w:t>
            </w:r>
            <w:r w:rsidRPr="001744F8">
              <w:rPr>
                <w:sz w:val="22"/>
                <w:szCs w:val="22"/>
                <w:lang w:eastAsia="en-US"/>
              </w:rPr>
              <w:t xml:space="preserve">на період </w:t>
            </w:r>
            <w:r w:rsidRPr="001744F8">
              <w:rPr>
                <w:color w:val="000000" w:themeColor="text1"/>
                <w:sz w:val="22"/>
                <w:szCs w:val="22"/>
              </w:rPr>
              <w:t>дії воєнного стану</w:t>
            </w:r>
            <w:r w:rsidR="007002E0">
              <w:rPr>
                <w:color w:val="000000" w:themeColor="text1"/>
                <w:sz w:val="22"/>
                <w:szCs w:val="22"/>
              </w:rPr>
              <w:t>, але не довше ніж на період</w:t>
            </w:r>
            <w:r w:rsidR="007002E0">
              <w:rPr>
                <w:color w:val="000000" w:themeColor="text1"/>
              </w:rPr>
              <w:t xml:space="preserve"> відсутності основного працівника, який перебуває у відпустці </w:t>
            </w:r>
            <w:r w:rsidR="00153C3C">
              <w:rPr>
                <w:color w:val="000000" w:themeColor="text1"/>
              </w:rPr>
              <w:t>по догляду за дитиною</w:t>
            </w:r>
            <w:r w:rsidR="007002E0" w:rsidRPr="00C52416">
              <w:rPr>
                <w:color w:val="000000" w:themeColor="text1"/>
              </w:rPr>
              <w:t>).</w:t>
            </w:r>
          </w:p>
        </w:tc>
      </w:tr>
      <w:tr w:rsidR="00805D68" w14:paraId="3C55D53B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3514B0" w14:textId="6B90A3BF" w:rsidR="00805D68" w:rsidRPr="001744F8" w:rsidRDefault="00805D68" w:rsidP="00805D68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color w:val="000000"/>
                <w:sz w:val="22"/>
                <w:szCs w:val="22"/>
                <w:lang w:val="uk-UA"/>
              </w:rPr>
              <w:t>Перелік інформації, необхідної для 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7650E" w14:textId="2439163A" w:rsidR="00805D68" w:rsidRPr="001744F8" w:rsidRDefault="00805D68" w:rsidP="00805D68">
            <w:pPr>
              <w:pStyle w:val="rvps2"/>
              <w:shd w:val="clear" w:color="auto" w:fill="FFFFFF"/>
              <w:spacing w:before="0" w:beforeAutospacing="0" w:after="0" w:afterAutospacing="0" w:line="252" w:lineRule="auto"/>
              <w:ind w:hanging="11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>1) заява із зазначенням основних мотивів щодо зайняття посади за формою згідно з додатком 2</w:t>
            </w:r>
            <w:r w:rsidRPr="001744F8">
              <w:rPr>
                <w:sz w:val="22"/>
                <w:szCs w:val="22"/>
                <w:shd w:val="clear" w:color="auto" w:fill="FFFFFF"/>
                <w:lang w:val="uk-UA"/>
              </w:rPr>
              <w:t xml:space="preserve"> до Порядку (в редакції постанови Кабінету Міністрів України від 12 лютого 2020 р. № 98</w:t>
            </w:r>
            <w:r w:rsidRPr="001744F8">
              <w:rPr>
                <w:sz w:val="22"/>
                <w:szCs w:val="22"/>
                <w:lang w:val="uk-UA"/>
              </w:rPr>
              <w:t>);</w:t>
            </w:r>
          </w:p>
          <w:p w14:paraId="34FF0ADA" w14:textId="67C75483" w:rsidR="00805D68" w:rsidRPr="001744F8" w:rsidRDefault="00805D68" w:rsidP="00805D68">
            <w:pPr>
              <w:pStyle w:val="rvps2"/>
              <w:shd w:val="clear" w:color="auto" w:fill="FFFFFF"/>
              <w:spacing w:before="0" w:beforeAutospacing="0" w:after="0" w:afterAutospacing="0" w:line="252" w:lineRule="auto"/>
              <w:ind w:hanging="11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t xml:space="preserve">2) </w:t>
            </w:r>
            <w:r w:rsidRPr="001744F8">
              <w:rPr>
                <w:color w:val="000000" w:themeColor="text1"/>
                <w:sz w:val="22"/>
                <w:szCs w:val="22"/>
                <w:lang w:val="uk-UA"/>
              </w:rPr>
              <w:t>заповнена особова картка встановленого зразка;</w:t>
            </w:r>
          </w:p>
          <w:p w14:paraId="2E48DD12" w14:textId="41003085" w:rsidR="00805D68" w:rsidRPr="001744F8" w:rsidRDefault="00805D68" w:rsidP="00805D68">
            <w:pPr>
              <w:pStyle w:val="rvps2"/>
              <w:shd w:val="clear" w:color="auto" w:fill="FFFFFF"/>
              <w:spacing w:before="0" w:beforeAutospacing="0" w:after="0" w:afterAutospacing="0" w:line="252" w:lineRule="auto"/>
              <w:jc w:val="both"/>
              <w:rPr>
                <w:sz w:val="22"/>
                <w:szCs w:val="22"/>
                <w:lang w:val="uk-UA"/>
              </w:rPr>
            </w:pPr>
            <w:r w:rsidRPr="001744F8">
              <w:rPr>
                <w:sz w:val="22"/>
                <w:szCs w:val="22"/>
                <w:lang w:val="uk-UA"/>
              </w:rPr>
              <w:lastRenderedPageBreak/>
              <w:t xml:space="preserve">3) </w:t>
            </w:r>
            <w:r w:rsidRPr="001744F8">
              <w:rPr>
                <w:color w:val="000000" w:themeColor="text1"/>
                <w:sz w:val="22"/>
                <w:szCs w:val="22"/>
                <w:lang w:val="uk-UA"/>
              </w:rPr>
              <w:t>документи, що підтверджують наявність громадянства України та відповідної освіти.</w:t>
            </w:r>
          </w:p>
        </w:tc>
      </w:tr>
      <w:tr w:rsidR="00805D68" w14:paraId="2EC35F6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090E5" w14:textId="4E4E9006" w:rsidR="00805D68" w:rsidRPr="001744F8" w:rsidRDefault="00805D68" w:rsidP="00805D68">
            <w:pPr>
              <w:spacing w:line="252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lastRenderedPageBreak/>
              <w:t>Прізвище, ім'я та по батькові, номер телефону осіб, які надають додаткову інформацію з питань призначення на посаду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63A0" w14:textId="77777777" w:rsidR="00E215ED" w:rsidRPr="001744F8" w:rsidRDefault="00E215ED" w:rsidP="00E215ED">
            <w:pPr>
              <w:spacing w:line="360" w:lineRule="auto"/>
              <w:textAlignment w:val="baseline"/>
              <w:rPr>
                <w:b/>
                <w:sz w:val="22"/>
                <w:szCs w:val="22"/>
                <w:lang w:val="uk-UA" w:eastAsia="en-US"/>
              </w:rPr>
            </w:pPr>
            <w:r w:rsidRPr="001744F8">
              <w:rPr>
                <w:b/>
                <w:sz w:val="22"/>
                <w:szCs w:val="22"/>
                <w:lang w:val="uk-UA" w:eastAsia="en-US"/>
              </w:rPr>
              <w:t>Микитин Тетяна Віталіївна</w:t>
            </w:r>
          </w:p>
          <w:p w14:paraId="20EFE6B1" w14:textId="77777777" w:rsidR="00E215ED" w:rsidRPr="001744F8" w:rsidRDefault="00E215ED" w:rsidP="00E215ED">
            <w:pPr>
              <w:spacing w:line="360" w:lineRule="auto"/>
              <w:textAlignment w:val="baseline"/>
              <w:rPr>
                <w:b/>
                <w:sz w:val="22"/>
                <w:szCs w:val="22"/>
                <w:lang w:val="uk-UA" w:eastAsia="en-US"/>
              </w:rPr>
            </w:pPr>
            <w:r w:rsidRPr="001744F8">
              <w:rPr>
                <w:b/>
                <w:sz w:val="22"/>
                <w:szCs w:val="22"/>
                <w:lang w:val="uk-UA" w:eastAsia="en-US"/>
              </w:rPr>
              <w:t>Латарія Максим Юрійович (</w:t>
            </w:r>
            <w:r w:rsidRPr="001744F8">
              <w:rPr>
                <w:sz w:val="22"/>
                <w:szCs w:val="22"/>
                <w:lang w:val="uk-UA" w:eastAsia="en-US"/>
              </w:rPr>
              <w:t>068-107-20-91</w:t>
            </w:r>
            <w:r w:rsidRPr="001744F8">
              <w:rPr>
                <w:b/>
                <w:sz w:val="22"/>
                <w:szCs w:val="22"/>
                <w:lang w:val="uk-UA" w:eastAsia="en-US"/>
              </w:rPr>
              <w:t>)</w:t>
            </w:r>
          </w:p>
          <w:p w14:paraId="41608461" w14:textId="2E71D304" w:rsidR="00805D68" w:rsidRPr="001744F8" w:rsidRDefault="00E215ED" w:rsidP="00E215ED">
            <w:pPr>
              <w:spacing w:line="360" w:lineRule="auto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>тел. (0462) 665-500</w:t>
            </w:r>
          </w:p>
        </w:tc>
      </w:tr>
      <w:tr w:rsidR="00805D68" w14:paraId="70F19970" w14:textId="77777777" w:rsidTr="00CF7410">
        <w:trPr>
          <w:trHeight w:val="368"/>
        </w:trPr>
        <w:tc>
          <w:tcPr>
            <w:tcW w:w="9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F7D96" w14:textId="3D1E9EAE" w:rsidR="00805D68" w:rsidRPr="001744F8" w:rsidRDefault="00805D68" w:rsidP="00805D68">
            <w:pPr>
              <w:spacing w:before="80" w:after="80" w:line="252" w:lineRule="auto"/>
              <w:jc w:val="center"/>
              <w:textAlignment w:val="baseline"/>
              <w:rPr>
                <w:sz w:val="22"/>
                <w:szCs w:val="22"/>
                <w:lang w:val="uk-UA" w:eastAsia="en-US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>Вимоги до освіти та досвіду роботи</w:t>
            </w:r>
          </w:p>
        </w:tc>
      </w:tr>
      <w:tr w:rsidR="00805D68" w14:paraId="4418251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8557F" w14:textId="77777777" w:rsidR="00805D68" w:rsidRPr="001744F8" w:rsidRDefault="00805D68" w:rsidP="00805D68">
            <w:pPr>
              <w:spacing w:line="252" w:lineRule="auto"/>
              <w:textAlignment w:val="baseline"/>
              <w:rPr>
                <w:color w:val="000000"/>
                <w:sz w:val="22"/>
                <w:szCs w:val="22"/>
                <w:lang w:val="uk-UA" w:eastAsia="en-US"/>
              </w:rPr>
            </w:pPr>
            <w:r w:rsidRPr="001744F8">
              <w:rPr>
                <w:color w:val="000000"/>
                <w:sz w:val="22"/>
                <w:szCs w:val="22"/>
                <w:lang w:val="uk-UA" w:eastAsia="en-US"/>
              </w:rPr>
              <w:t>Освіта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4D410" w14:textId="3F0627DD" w:rsidR="00805D68" w:rsidRPr="001744F8" w:rsidRDefault="00805D68" w:rsidP="00805D68">
            <w:pPr>
              <w:spacing w:line="252" w:lineRule="auto"/>
              <w:textAlignment w:val="baseline"/>
              <w:rPr>
                <w:color w:val="FF0000"/>
                <w:sz w:val="22"/>
                <w:szCs w:val="22"/>
                <w:lang w:val="uk-UA" w:eastAsia="en-US"/>
              </w:rPr>
            </w:pPr>
            <w:r w:rsidRPr="001744F8">
              <w:rPr>
                <w:bCs/>
                <w:sz w:val="22"/>
                <w:szCs w:val="22"/>
                <w:lang w:val="uk-UA" w:eastAsia="en-US"/>
              </w:rPr>
              <w:t>вища, не нижче ступеня молодшого бакалавра або бакалавра</w:t>
            </w:r>
          </w:p>
        </w:tc>
      </w:tr>
      <w:tr w:rsidR="00805D68" w14:paraId="74863335" w14:textId="77777777" w:rsidTr="00CF7410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3641A" w14:textId="77777777" w:rsidR="00805D68" w:rsidRPr="001744F8" w:rsidRDefault="00805D68" w:rsidP="00805D68">
            <w:pPr>
              <w:spacing w:line="252" w:lineRule="auto"/>
              <w:textAlignment w:val="baseline"/>
              <w:rPr>
                <w:color w:val="000000"/>
                <w:sz w:val="22"/>
                <w:szCs w:val="22"/>
                <w:lang w:val="uk-UA" w:eastAsia="en-US"/>
              </w:rPr>
            </w:pPr>
            <w:r w:rsidRPr="001744F8">
              <w:rPr>
                <w:rStyle w:val="FontStyle15"/>
                <w:sz w:val="22"/>
                <w:szCs w:val="22"/>
                <w:lang w:val="uk-UA" w:eastAsia="uk-UA"/>
              </w:rPr>
              <w:t>Досвід роботи</w:t>
            </w:r>
          </w:p>
        </w:tc>
        <w:tc>
          <w:tcPr>
            <w:tcW w:w="6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4329B" w14:textId="77777777" w:rsidR="00805D68" w:rsidRPr="001744F8" w:rsidRDefault="00805D68" w:rsidP="00805D68">
            <w:pPr>
              <w:spacing w:line="252" w:lineRule="auto"/>
              <w:textAlignment w:val="baseline"/>
              <w:rPr>
                <w:rStyle w:val="FontStyle15"/>
                <w:color w:val="FF0000"/>
                <w:sz w:val="22"/>
                <w:szCs w:val="22"/>
                <w:lang w:eastAsia="uk-UA"/>
              </w:rPr>
            </w:pPr>
            <w:r w:rsidRPr="001744F8">
              <w:rPr>
                <w:sz w:val="22"/>
                <w:szCs w:val="22"/>
                <w:lang w:val="uk-UA" w:eastAsia="en-US"/>
              </w:rPr>
              <w:t>не потребує</w:t>
            </w:r>
          </w:p>
        </w:tc>
      </w:tr>
    </w:tbl>
    <w:p w14:paraId="00028346" w14:textId="77777777" w:rsidR="00D96744" w:rsidRDefault="00D96744"/>
    <w:sectPr w:rsidR="00D967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22BE8"/>
    <w:multiLevelType w:val="hybridMultilevel"/>
    <w:tmpl w:val="EE5AB0A6"/>
    <w:lvl w:ilvl="0" w:tplc="C60071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C9B6797"/>
    <w:multiLevelType w:val="multilevel"/>
    <w:tmpl w:val="ED3EE1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A863AF5"/>
    <w:multiLevelType w:val="hybridMultilevel"/>
    <w:tmpl w:val="AFB66906"/>
    <w:lvl w:ilvl="0" w:tplc="10EA4E26">
      <w:start w:val="1"/>
      <w:numFmt w:val="decimal"/>
      <w:lvlText w:val="%1."/>
      <w:lvlJc w:val="left"/>
      <w:pPr>
        <w:ind w:left="6314" w:hanging="360"/>
      </w:pPr>
    </w:lvl>
    <w:lvl w:ilvl="1" w:tplc="04190019">
      <w:start w:val="1"/>
      <w:numFmt w:val="lowerLetter"/>
      <w:lvlText w:val="%2."/>
      <w:lvlJc w:val="left"/>
      <w:pPr>
        <w:ind w:left="7176" w:hanging="360"/>
      </w:pPr>
    </w:lvl>
    <w:lvl w:ilvl="2" w:tplc="0419001B">
      <w:start w:val="1"/>
      <w:numFmt w:val="lowerRoman"/>
      <w:lvlText w:val="%3."/>
      <w:lvlJc w:val="right"/>
      <w:pPr>
        <w:ind w:left="7896" w:hanging="180"/>
      </w:pPr>
    </w:lvl>
    <w:lvl w:ilvl="3" w:tplc="0419000F">
      <w:start w:val="1"/>
      <w:numFmt w:val="decimal"/>
      <w:lvlText w:val="%4."/>
      <w:lvlJc w:val="left"/>
      <w:pPr>
        <w:ind w:left="928" w:hanging="360"/>
      </w:pPr>
    </w:lvl>
    <w:lvl w:ilvl="4" w:tplc="04190019">
      <w:start w:val="1"/>
      <w:numFmt w:val="lowerLetter"/>
      <w:lvlText w:val="%5."/>
      <w:lvlJc w:val="left"/>
      <w:pPr>
        <w:ind w:left="9336" w:hanging="360"/>
      </w:pPr>
    </w:lvl>
    <w:lvl w:ilvl="5" w:tplc="0419001B">
      <w:start w:val="1"/>
      <w:numFmt w:val="lowerRoman"/>
      <w:lvlText w:val="%6."/>
      <w:lvlJc w:val="right"/>
      <w:pPr>
        <w:ind w:left="10056" w:hanging="180"/>
      </w:pPr>
    </w:lvl>
    <w:lvl w:ilvl="6" w:tplc="0419000F">
      <w:start w:val="1"/>
      <w:numFmt w:val="decimal"/>
      <w:lvlText w:val="%7."/>
      <w:lvlJc w:val="left"/>
      <w:pPr>
        <w:ind w:left="10776" w:hanging="360"/>
      </w:pPr>
    </w:lvl>
    <w:lvl w:ilvl="7" w:tplc="04190019">
      <w:start w:val="1"/>
      <w:numFmt w:val="lowerLetter"/>
      <w:lvlText w:val="%8."/>
      <w:lvlJc w:val="left"/>
      <w:pPr>
        <w:ind w:left="11496" w:hanging="360"/>
      </w:pPr>
    </w:lvl>
    <w:lvl w:ilvl="8" w:tplc="0419001B">
      <w:start w:val="1"/>
      <w:numFmt w:val="lowerRoman"/>
      <w:lvlText w:val="%9."/>
      <w:lvlJc w:val="right"/>
      <w:pPr>
        <w:ind w:left="12216" w:hanging="180"/>
      </w:pPr>
    </w:lvl>
  </w:abstractNum>
  <w:abstractNum w:abstractNumId="3" w15:restartNumberingAfterBreak="0">
    <w:nsid w:val="58B971D1"/>
    <w:multiLevelType w:val="hybridMultilevel"/>
    <w:tmpl w:val="766EC844"/>
    <w:lvl w:ilvl="0" w:tplc="0CF0D8DE">
      <w:start w:val="1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61EA19A1"/>
    <w:multiLevelType w:val="hybridMultilevel"/>
    <w:tmpl w:val="797E7D86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8CD3183"/>
    <w:multiLevelType w:val="hybridMultilevel"/>
    <w:tmpl w:val="CF42973C"/>
    <w:lvl w:ilvl="0" w:tplc="FD0A106E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098792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426210">
    <w:abstractNumId w:val="4"/>
  </w:num>
  <w:num w:numId="3" w16cid:durableId="14557097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6462453">
    <w:abstractNumId w:val="2"/>
  </w:num>
  <w:num w:numId="5" w16cid:durableId="315305205">
    <w:abstractNumId w:val="5"/>
  </w:num>
  <w:num w:numId="6" w16cid:durableId="361443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14"/>
    <w:rsid w:val="00153C3C"/>
    <w:rsid w:val="001744F8"/>
    <w:rsid w:val="00395E32"/>
    <w:rsid w:val="00414641"/>
    <w:rsid w:val="005E291D"/>
    <w:rsid w:val="006E391A"/>
    <w:rsid w:val="007002E0"/>
    <w:rsid w:val="00701AE1"/>
    <w:rsid w:val="00717E14"/>
    <w:rsid w:val="00805D68"/>
    <w:rsid w:val="00830A3F"/>
    <w:rsid w:val="00942B0A"/>
    <w:rsid w:val="0095558A"/>
    <w:rsid w:val="00C80EDD"/>
    <w:rsid w:val="00CF7410"/>
    <w:rsid w:val="00D96744"/>
    <w:rsid w:val="00E215ED"/>
    <w:rsid w:val="00E31CC5"/>
    <w:rsid w:val="00EC57FA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EA402"/>
  <w15:chartTrackingRefBased/>
  <w15:docId w15:val="{01567607-E017-4B1D-82DC-F2F12C1D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91A"/>
    <w:pPr>
      <w:spacing w:after="0" w:line="240" w:lineRule="auto"/>
      <w:ind w:right="-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391A"/>
    <w:rPr>
      <w:color w:val="0000FF"/>
      <w:u w:val="single"/>
    </w:rPr>
  </w:style>
  <w:style w:type="character" w:customStyle="1" w:styleId="FontStyle15">
    <w:name w:val="Font Style15"/>
    <w:basedOn w:val="a0"/>
    <w:rsid w:val="006E391A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">
    <w:name w:val="Style1"/>
    <w:basedOn w:val="a"/>
    <w:rsid w:val="006E391A"/>
    <w:pPr>
      <w:widowControl w:val="0"/>
      <w:autoSpaceDE w:val="0"/>
      <w:autoSpaceDN w:val="0"/>
      <w:adjustRightInd w:val="0"/>
      <w:spacing w:line="322" w:lineRule="exact"/>
      <w:ind w:right="0" w:firstLine="739"/>
      <w:jc w:val="both"/>
    </w:pPr>
  </w:style>
  <w:style w:type="paragraph" w:styleId="a4">
    <w:name w:val="Block Text"/>
    <w:basedOn w:val="a"/>
    <w:rsid w:val="006E391A"/>
    <w:pPr>
      <w:ind w:left="5040" w:right="-483"/>
    </w:pPr>
    <w:rPr>
      <w:sz w:val="28"/>
      <w:szCs w:val="20"/>
      <w:lang w:val="uk-UA"/>
    </w:rPr>
  </w:style>
  <w:style w:type="paragraph" w:customStyle="1" w:styleId="rvps2">
    <w:name w:val="rvps2"/>
    <w:basedOn w:val="a"/>
    <w:rsid w:val="006E391A"/>
    <w:pPr>
      <w:spacing w:before="100" w:beforeAutospacing="1" w:after="100" w:afterAutospacing="1"/>
      <w:ind w:right="0"/>
    </w:pPr>
  </w:style>
  <w:style w:type="paragraph" w:styleId="a5">
    <w:name w:val="List Paragraph"/>
    <w:basedOn w:val="a"/>
    <w:uiPriority w:val="34"/>
    <w:qFormat/>
    <w:rsid w:val="0095558A"/>
    <w:pPr>
      <w:ind w:left="720"/>
      <w:contextualSpacing/>
    </w:pPr>
  </w:style>
  <w:style w:type="paragraph" w:styleId="a6">
    <w:name w:val="Normal (Web)"/>
    <w:basedOn w:val="a"/>
    <w:uiPriority w:val="99"/>
    <w:rsid w:val="001744F8"/>
    <w:pPr>
      <w:spacing w:before="100" w:beforeAutospacing="1" w:after="100" w:afterAutospacing="1"/>
      <w:ind w:right="0"/>
    </w:pPr>
    <w:rPr>
      <w:lang w:val="uk-UA"/>
    </w:rPr>
  </w:style>
  <w:style w:type="paragraph" w:styleId="3">
    <w:name w:val="Body Text Indent 3"/>
    <w:basedOn w:val="a"/>
    <w:link w:val="30"/>
    <w:uiPriority w:val="99"/>
    <w:rsid w:val="001744F8"/>
    <w:pPr>
      <w:spacing w:after="120"/>
      <w:ind w:left="283" w:right="0"/>
    </w:pPr>
    <w:rPr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744F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682-18" TargetMode="External"/><Relationship Id="rId5" Type="http://schemas.openxmlformats.org/officeDocument/2006/relationships/hyperlink" Target="https://zakon.rada.gov.ua/laws/show/1682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2429</Words>
  <Characters>1385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Бобровник</dc:creator>
  <cp:keywords/>
  <dc:description/>
  <cp:lastModifiedBy>Осана Губар</cp:lastModifiedBy>
  <cp:revision>18</cp:revision>
  <dcterms:created xsi:type="dcterms:W3CDTF">2022-01-06T08:33:00Z</dcterms:created>
  <dcterms:modified xsi:type="dcterms:W3CDTF">2026-03-03T09:55:00Z</dcterms:modified>
</cp:coreProperties>
</file>