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8"/>
        <w:tblW w:w="11624" w:type="dxa"/>
        <w:jc w:val="start"/>
        <w:tblInd w:w="-102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418"/>
        <w:gridCol w:w="5648"/>
        <w:gridCol w:w="1348"/>
        <w:gridCol w:w="1366"/>
        <w:gridCol w:w="1844"/>
      </w:tblGrid>
      <w:tr>
        <w:trPr>
          <w:trHeight w:val="274" w:hRule="atLeast"/>
        </w:trPr>
        <w:tc>
          <w:tcPr>
            <w:tcW w:w="141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uk-UA" w:eastAsia="ru-RU" w:bidi="ar-SA"/>
              </w:rPr>
            </w:r>
          </w:p>
        </w:tc>
        <w:tc>
          <w:tcPr>
            <w:tcW w:w="56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uk-UA" w:eastAsia="ru-RU" w:bidi="ar-SA"/>
              </w:rPr>
            </w:r>
          </w:p>
        </w:tc>
        <w:tc>
          <w:tcPr>
            <w:tcW w:w="13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uk-UA" w:eastAsia="ru-RU" w:bidi="ar-SA"/>
              </w:rPr>
            </w:r>
          </w:p>
        </w:tc>
        <w:tc>
          <w:tcPr>
            <w:tcW w:w="3210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star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uk-UA" w:eastAsia="ru-RU" w:bidi="ar-SA"/>
              </w:rPr>
              <w:t xml:space="preserve">Додаток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  <w:t>до наказу ДСА України</w:t>
            </w:r>
          </w:p>
        </w:tc>
      </w:tr>
      <w:tr>
        <w:trPr>
          <w:trHeight w:val="298" w:hRule="atLeast"/>
        </w:trPr>
        <w:tc>
          <w:tcPr>
            <w:tcW w:w="141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end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</w:r>
          </w:p>
        </w:tc>
        <w:tc>
          <w:tcPr>
            <w:tcW w:w="56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end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</w:r>
          </w:p>
        </w:tc>
        <w:tc>
          <w:tcPr>
            <w:tcW w:w="13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end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</w:r>
          </w:p>
        </w:tc>
        <w:tc>
          <w:tcPr>
            <w:tcW w:w="3210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240" w:before="0" w:after="0"/>
              <w:jc w:val="end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uk-UA" w:eastAsia="en-US" w:bidi="ar-SA"/>
              </w:rPr>
              <w:t>від 31.03.2025 р.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uk-UA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uk-UA" w:eastAsia="en-US" w:bidi="ar-SA"/>
              </w:rPr>
              <w:t>№  117</w:t>
            </w:r>
          </w:p>
        </w:tc>
      </w:tr>
      <w:tr>
        <w:trPr>
          <w:trHeight w:val="657" w:hRule="atLeast"/>
        </w:trPr>
        <w:tc>
          <w:tcPr>
            <w:tcW w:w="11624" w:type="dxa"/>
            <w:gridSpan w:val="5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453" w:end="175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 xml:space="preserve">Середній розмір заробітної плати та стимулюючих виплат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u w:val="single"/>
                <w:lang w:val="uk-UA" w:eastAsia="ru-RU" w:bidi="ar-SA"/>
              </w:rPr>
              <w:t xml:space="preserve">за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18"/>
                <w:szCs w:val="18"/>
                <w:u w:val="single"/>
                <w:lang w:val="uk-UA" w:eastAsia="ru-RU" w:bidi="ar-SA"/>
              </w:rPr>
              <w:t>ВЕРЕСЕНЬ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u w:val="single"/>
                <w:lang w:val="uk-UA" w:eastAsia="ru-RU" w:bidi="ar-SA"/>
              </w:rPr>
              <w:t xml:space="preserve"> 2026 року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 xml:space="preserve">  працівників апарату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18"/>
                <w:szCs w:val="18"/>
                <w:u w:val="single"/>
                <w:lang w:val="uk-UA" w:eastAsia="ru-RU" w:bidi="ar-SA"/>
              </w:rPr>
              <w:t>Черкаського окружного адміністративного суду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18"/>
                <w:szCs w:val="18"/>
                <w:lang w:val="uk-UA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згідно з інформацією про фактичні видатки на оплату праці</w:t>
            </w:r>
          </w:p>
        </w:tc>
      </w:tr>
      <w:tr>
        <w:trPr>
          <w:trHeight w:val="509" w:hRule="atLeast"/>
        </w:trPr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firstLine="1162" w:start="-85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>Назва суду</w:t>
            </w:r>
          </w:p>
        </w:tc>
        <w:tc>
          <w:tcPr>
            <w:tcW w:w="5648" w:type="dxa"/>
            <w:vMerge w:val="restart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</w:r>
          </w:p>
        </w:tc>
        <w:tc>
          <w:tcPr>
            <w:tcW w:w="1348" w:type="dxa"/>
            <w:vMerge w:val="restart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rFonts w:eastAsia="Times New Roman" w:cs="" w:ascii="Times New Roman" w:hAnsi="Times New Roman"/>
                <w:b/>
                <w:bCs/>
                <w:i/>
                <w:kern w:val="0"/>
                <w:sz w:val="18"/>
                <w:szCs w:val="18"/>
                <w:lang w:val="uk-UA" w:eastAsia="ru-RU" w:bidi="ar-SA"/>
              </w:rPr>
              <w:t>звітного місяця</w:t>
            </w:r>
            <w:r>
              <w:rPr>
                <w:rFonts w:eastAsia="Times New Roman" w:cs="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 2026 р. (одиниць)</w:t>
            </w:r>
          </w:p>
        </w:tc>
        <w:tc>
          <w:tcPr>
            <w:tcW w:w="1366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96" w:leader="none"/>
                <w:tab w:val="left" w:pos="780" w:leader="none"/>
              </w:tabs>
              <w:overflowPunct w:val="true"/>
              <w:spacing w:lineRule="auto" w:line="240" w:before="0" w:after="0"/>
              <w:ind w:start="-71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Середній розмір заробітної плати (грн)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18"/>
                <w:szCs w:val="18"/>
                <w:lang w:val="uk-UA" w:eastAsia="ru-RU" w:bidi="ar-SA"/>
              </w:rPr>
              <w:t>за звітний місяць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 2026 р.</w:t>
            </w:r>
          </w:p>
        </w:tc>
        <w:tc>
          <w:tcPr>
            <w:tcW w:w="1844" w:type="dxa"/>
            <w:vMerge w:val="restart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hanging="142" w:start="35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Середній відсоток стимулюючих виплат за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18"/>
                <w:szCs w:val="18"/>
                <w:lang w:val="uk-UA" w:eastAsia="ru-RU" w:bidi="ar-SA"/>
              </w:rPr>
              <w:t>звітний місяць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18"/>
                <w:szCs w:val="18"/>
                <w:lang w:val="uk-UA" w:eastAsia="ru-RU" w:bidi="ar-SA"/>
              </w:rPr>
              <w:t xml:space="preserve"> 2026 р.</w:t>
            </w:r>
          </w:p>
        </w:tc>
      </w:tr>
      <w:tr>
        <w:trPr>
          <w:trHeight w:val="509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4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1195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4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343" w:hRule="atLeast"/>
        </w:trPr>
        <w:tc>
          <w:tcPr>
            <w:tcW w:w="1418" w:type="dxa"/>
            <w:vMerge w:val="restart"/>
            <w:tcBorders/>
            <w:textDirection w:val="btL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uk-UA" w:eastAsia="ru-RU" w:bidi="ar-SA"/>
              </w:rPr>
              <w:t>Черкаський окружний адміністративний суд</w:t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  <w:p>
            <w:pPr>
              <w:pStyle w:val="Normal"/>
              <w:widowControl/>
              <w:overflowPunct w:val="true"/>
              <w:spacing w:lineRule="auto" w:line="240" w:before="0" w:after="0"/>
              <w:ind w:start="-851" w:end="113"/>
              <w:jc w:val="star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kern w:val="0"/>
                <w:sz w:val="22"/>
                <w:szCs w:val="22"/>
                <w:lang w:val="uk-UA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firstLine="1076" w:start="-1041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АПАРАТ всього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65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33468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25</w:t>
            </w:r>
          </w:p>
        </w:tc>
      </w:tr>
      <w:tr>
        <w:trPr>
          <w:trHeight w:val="213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firstLine="886" w:start="-851"/>
              <w:jc w:val="start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18"/>
                <w:szCs w:val="18"/>
                <w:lang w:val="uk-UA" w:eastAsia="ru-RU" w:bidi="ar-SA"/>
              </w:rPr>
              <w:t>у т.ч.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50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firstLine="744" w:start="-851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83550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8</w:t>
            </w:r>
          </w:p>
        </w:tc>
      </w:tr>
      <w:tr>
        <w:trPr>
          <w:trHeight w:val="615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Керівники самостійних підрозділів та їх заступники (департаменту, служби, самостійного управління, самостійного відділу, самостійного сектору)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8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49446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25</w:t>
            </w:r>
          </w:p>
        </w:tc>
      </w:tr>
      <w:tr>
        <w:trPr>
          <w:trHeight w:val="93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Керівники  та їх заступники підрозділи у складі департаменту, служби, самостійного управління, відділу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38624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16</w:t>
            </w:r>
          </w:p>
        </w:tc>
      </w:tr>
      <w:tr>
        <w:trPr>
          <w:trHeight w:val="54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Головний спеціаліст, головний консультант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15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28554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Провідний спеціаліст, старший судовий розпорядник, старший секретар суду, консультант суду, секретар судового засідання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14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30171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10</w:t>
            </w:r>
          </w:p>
        </w:tc>
      </w:tr>
      <w:tr>
        <w:trPr>
          <w:trHeight w:val="422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18"/>
                <w:szCs w:val="18"/>
                <w:lang w:val="uk-UA" w:eastAsia="ru-RU" w:bidi="ar-SA"/>
              </w:rPr>
              <w:t>з них: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30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секретарі судового засідання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14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30171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10</w:t>
            </w:r>
          </w:p>
        </w:tc>
      </w:tr>
      <w:tr>
        <w:trPr>
          <w:trHeight w:val="57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Спеціаліст, судовий розпорядник, секретар суду, консультант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315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18"/>
                <w:szCs w:val="18"/>
                <w:lang w:val="uk-UA" w:eastAsia="ru-RU" w:bidi="ar-SA"/>
              </w:rPr>
              <w:t>з них: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337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судові розпорядники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569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Працівники, які виконують функції з обслуговування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5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17900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149</w:t>
            </w:r>
          </w:p>
        </w:tc>
      </w:tr>
      <w:tr>
        <w:trPr>
          <w:trHeight w:val="420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Працівники патронатної служби, всього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13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40485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30</w:t>
            </w:r>
          </w:p>
        </w:tc>
      </w:tr>
      <w:tr>
        <w:trPr>
          <w:trHeight w:val="315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18"/>
                <w:szCs w:val="18"/>
                <w:lang w:val="uk-UA" w:eastAsia="ru-RU" w:bidi="ar-SA"/>
              </w:rPr>
              <w:t>з них: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</w:r>
          </w:p>
        </w:tc>
      </w:tr>
      <w:tr>
        <w:trPr>
          <w:trHeight w:val="405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помічники суддів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13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40485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uk-UA" w:eastAsia="ru-RU" w:bidi="ar-SA"/>
              </w:rPr>
              <w:t>30</w:t>
            </w:r>
          </w:p>
        </w:tc>
      </w:tr>
      <w:tr>
        <w:trPr>
          <w:trHeight w:val="389" w:hRule="atLeast"/>
        </w:trPr>
        <w:tc>
          <w:tcPr>
            <w:tcW w:w="1418" w:type="dxa"/>
            <w:vMerge w:val="continue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851"/>
              <w:jc w:val="star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uk-UA" w:eastAsia="ru-RU" w:bidi="ar-SA"/>
              </w:rPr>
            </w:r>
          </w:p>
        </w:tc>
        <w:tc>
          <w:tcPr>
            <w:tcW w:w="5648" w:type="dxa"/>
            <w:tcBorders/>
          </w:tcPr>
          <w:p>
            <w:pPr>
              <w:pStyle w:val="Normal"/>
              <w:widowControl/>
              <w:overflowPunct w:val="true"/>
              <w:spacing w:lineRule="auto" w:line="240" w:before="0" w:after="0"/>
              <w:ind w:start="-107"/>
              <w:jc w:val="star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18"/>
                <w:szCs w:val="18"/>
                <w:lang w:val="uk-UA" w:eastAsia="ru-RU" w:bidi="ar-SA"/>
              </w:rPr>
              <w:t>Робітники</w:t>
            </w:r>
          </w:p>
        </w:tc>
        <w:tc>
          <w:tcPr>
            <w:tcW w:w="1348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6</w:t>
            </w:r>
          </w:p>
        </w:tc>
        <w:tc>
          <w:tcPr>
            <w:tcW w:w="1366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11517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/>
              <w:overflowPunct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uk-UA" w:eastAsia="ru-RU" w:bidi="ar-SA"/>
              </w:rPr>
              <w:t>158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*Примітка: </w:t>
      </w:r>
      <w:r>
        <w:rPr>
          <w:rFonts w:cs="Times New Roman" w:ascii="Times New Roman" w:hAnsi="Times New Roman"/>
          <w:i/>
          <w:color w:val="0D0D0D"/>
          <w:sz w:val="20"/>
          <w:szCs w:val="20"/>
          <w:shd w:fill="FFFFFF" w:val="clear"/>
        </w:rPr>
        <w:t xml:space="preserve">Середній розмір заробітної плати за місяць визначено виходячи із суми нарахованої заробітної плати (до утримання ПДФО та військового збору).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  <w:u w:val="single"/>
        </w:rPr>
      </w:r>
    </w:p>
    <w:sectPr>
      <w:type w:val="nextPage"/>
      <w:pgSz w:w="12240" w:h="15840"/>
      <w:pgMar w:left="1417" w:right="850" w:gutter="0" w:header="0" w:top="284" w:footer="0" w:bottom="2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0c8d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da47e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5ac7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47e4"/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Strong">
    <w:name w:val="Strong"/>
    <w:basedOn w:val="DefaultParagraphFont"/>
    <w:uiPriority w:val="22"/>
    <w:qFormat/>
    <w:rsid w:val="00ff100a"/>
    <w:rPr>
      <w:b/>
      <w:bCs/>
    </w:rPr>
  </w:style>
  <w:style w:type="character" w:styleId="Style12" w:customStyle="1">
    <w:name w:val="Текст у виносці Знак"/>
    <w:basedOn w:val="DefaultParagraphFont"/>
    <w:link w:val="BalloonText"/>
    <w:uiPriority w:val="99"/>
    <w:semiHidden/>
    <w:qFormat/>
    <w:rsid w:val="00ff100a"/>
    <w:rPr>
      <w:rFonts w:ascii="Tahoma" w:hAnsi="Tahoma" w:cs="Tahoma"/>
      <w:sz w:val="16"/>
      <w:szCs w:val="16"/>
    </w:rPr>
  </w:style>
  <w:style w:type="character" w:styleId="x193iq5w" w:customStyle="1">
    <w:name w:val="x193iq5w"/>
    <w:basedOn w:val="DefaultParagraphFont"/>
    <w:qFormat/>
    <w:rsid w:val="0052170b"/>
    <w:rPr/>
  </w:style>
  <w:style w:type="character" w:styleId="hgkelc" w:customStyle="1">
    <w:name w:val="hgkelc"/>
    <w:basedOn w:val="DefaultParagraphFont"/>
    <w:qFormat/>
    <w:rsid w:val="00400b42"/>
    <w:rPr/>
  </w:style>
  <w:style w:type="character" w:styleId="2" w:customStyle="1">
    <w:name w:val="Заголовок 2 Знак"/>
    <w:basedOn w:val="DefaultParagraphFont"/>
    <w:uiPriority w:val="9"/>
    <w:qFormat/>
    <w:rsid w:val="00705ac7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apple-style-span" w:customStyle="1">
    <w:name w:val="apple-style-span"/>
    <w:basedOn w:val="DefaultParagraphFont"/>
    <w:qFormat/>
    <w:rsid w:val="00bf3bbc"/>
    <w:rPr/>
  </w:style>
  <w:style w:type="character" w:styleId="Emphasis">
    <w:name w:val="Emphasis"/>
    <w:basedOn w:val="DefaultParagraphFont"/>
    <w:uiPriority w:val="20"/>
    <w:qFormat/>
    <w:rsid w:val="00b66ed1"/>
    <w:rPr>
      <w:i/>
      <w:iCs/>
    </w:rPr>
  </w:style>
  <w:style w:type="character" w:styleId="Hyperlink">
    <w:name w:val="Hyperlink"/>
    <w:basedOn w:val="DefaultParagraphFont"/>
    <w:uiPriority w:val="99"/>
    <w:unhideWhenUsed/>
    <w:rsid w:val="00ab39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9d1"/>
    <w:rPr>
      <w:color w:themeColor="followedHyperlink"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rsid w:val="00194992"/>
    <w:pPr>
      <w:spacing w:before="0" w:after="20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ff100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ff10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3b75d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f50c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33B47-EBAC-4677-9BA3-83EF73604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Application>LibreOffice/26.2.6.3$Windows_X86_64 LibreOffice_project/8221e31b3ac356a1623c672912a3d2b492f7e3d1</Application>
  <AppVersion>15.0000</AppVersion>
  <Pages>1</Pages>
  <Words>211</Words>
  <Characters>1356</Characters>
  <CharactersWithSpaces>1514</CharactersWithSpaces>
  <Paragraphs>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2024-03-07T10:45:00Z</dcterms:created>
  <dc:creator>s00</dc:creator>
  <dc:description/>
  <dc:language>uk-UA</dc:language>
  <cp:lastModifiedBy>Admin</cp:lastModifiedBy>
  <cp:lastPrinted>2026-07-30T08:31:00Z</cp:lastPrinted>
  <dcterms:modified xsi:type="dcterms:W3CDTF">2026-10-07T11:10:00Z</dcterms:modified>
  <cp:revision>284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