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60" w:rsidRDefault="00C07060" w:rsidP="0092578B">
      <w:pPr>
        <w:spacing w:before="100" w:beforeAutospacing="1" w:after="100" w:afterAutospacing="1" w:line="240" w:lineRule="auto"/>
        <w:ind w:right="24"/>
        <w:contextualSpacing/>
        <w:rPr>
          <w:rFonts w:ascii="Times New Roman" w:eastAsia="Times New Roman" w:hAnsi="Times New Roman" w:cs="Times New Roman"/>
          <w:b/>
          <w:sz w:val="28"/>
          <w:szCs w:val="28"/>
          <w:lang w:val="uk-UA" w:eastAsia="ru-RU"/>
        </w:rPr>
      </w:pPr>
    </w:p>
    <w:p w:rsidR="00B41623" w:rsidRPr="009E712C" w:rsidRDefault="00B41623" w:rsidP="00D86759">
      <w:pPr>
        <w:spacing w:before="100" w:beforeAutospacing="1" w:after="100" w:afterAutospacing="1"/>
        <w:ind w:right="24"/>
        <w:contextualSpacing/>
        <w:jc w:val="center"/>
        <w:rPr>
          <w:rFonts w:ascii="Times New Roman" w:eastAsia="Times New Roman" w:hAnsi="Times New Roman" w:cs="Times New Roman"/>
          <w:b/>
          <w:sz w:val="28"/>
          <w:szCs w:val="28"/>
          <w:lang w:val="uk-UA" w:eastAsia="ru-RU"/>
        </w:rPr>
      </w:pPr>
      <w:r w:rsidRPr="009E712C">
        <w:rPr>
          <w:rFonts w:ascii="Times New Roman" w:eastAsia="Times New Roman" w:hAnsi="Times New Roman" w:cs="Times New Roman"/>
          <w:b/>
          <w:sz w:val="28"/>
          <w:szCs w:val="28"/>
          <w:lang w:val="uk-UA" w:eastAsia="ru-RU"/>
        </w:rPr>
        <w:t>АНАЛIЗ</w:t>
      </w:r>
    </w:p>
    <w:p w:rsidR="00B41623" w:rsidRDefault="00B41623" w:rsidP="0092578B">
      <w:pPr>
        <w:spacing w:before="100" w:beforeAutospacing="1" w:after="100" w:afterAutospacing="1"/>
        <w:ind w:right="198"/>
        <w:contextualSpacing/>
        <w:jc w:val="center"/>
        <w:rPr>
          <w:rFonts w:ascii="Times New Roman" w:eastAsia="Times New Roman" w:hAnsi="Times New Roman" w:cs="Times New Roman"/>
          <w:b/>
          <w:sz w:val="28"/>
          <w:szCs w:val="28"/>
          <w:lang w:val="uk-UA" w:eastAsia="ru-RU"/>
        </w:rPr>
      </w:pPr>
      <w:r w:rsidRPr="009E712C">
        <w:rPr>
          <w:rFonts w:ascii="Times New Roman" w:hAnsi="Times New Roman"/>
          <w:b/>
          <w:sz w:val="28"/>
          <w:szCs w:val="28"/>
          <w:lang w:val="uk-UA"/>
        </w:rPr>
        <w:t>розгляду звернень громадян</w:t>
      </w:r>
      <w:r w:rsidR="00466166" w:rsidRPr="009E712C">
        <w:rPr>
          <w:rFonts w:ascii="Times New Roman" w:hAnsi="Times New Roman"/>
          <w:b/>
          <w:sz w:val="28"/>
          <w:szCs w:val="28"/>
          <w:lang w:val="uk-UA"/>
        </w:rPr>
        <w:t xml:space="preserve"> </w:t>
      </w:r>
      <w:r w:rsidR="009B15D2" w:rsidRPr="009E712C">
        <w:rPr>
          <w:rFonts w:ascii="Times New Roman" w:eastAsia="Times New Roman" w:hAnsi="Times New Roman" w:cs="Times New Roman"/>
          <w:b/>
          <w:sz w:val="28"/>
          <w:szCs w:val="28"/>
          <w:lang w:val="uk-UA" w:eastAsia="ru-RU"/>
        </w:rPr>
        <w:t>за</w:t>
      </w:r>
      <w:r w:rsidR="00DC51EF">
        <w:rPr>
          <w:rFonts w:ascii="Times New Roman" w:eastAsia="Times New Roman" w:hAnsi="Times New Roman" w:cs="Times New Roman"/>
          <w:b/>
          <w:sz w:val="28"/>
          <w:szCs w:val="28"/>
          <w:lang w:val="uk-UA" w:eastAsia="ru-RU"/>
        </w:rPr>
        <w:t xml:space="preserve"> </w:t>
      </w:r>
      <w:r w:rsidR="00863688">
        <w:rPr>
          <w:rFonts w:ascii="Times New Roman" w:eastAsia="Times New Roman" w:hAnsi="Times New Roman" w:cs="Times New Roman"/>
          <w:b/>
          <w:sz w:val="28"/>
          <w:szCs w:val="28"/>
          <w:lang w:val="uk-UA" w:eastAsia="ru-RU"/>
        </w:rPr>
        <w:t>І півріччя</w:t>
      </w:r>
      <w:r w:rsidR="0092578B">
        <w:rPr>
          <w:rFonts w:ascii="Times New Roman" w:eastAsia="Times New Roman" w:hAnsi="Times New Roman" w:cs="Times New Roman"/>
          <w:b/>
          <w:sz w:val="28"/>
          <w:szCs w:val="28"/>
          <w:lang w:val="uk-UA" w:eastAsia="ru-RU"/>
        </w:rPr>
        <w:t xml:space="preserve"> </w:t>
      </w:r>
      <w:r w:rsidR="001B34BE">
        <w:rPr>
          <w:rFonts w:ascii="Times New Roman" w:eastAsia="Times New Roman" w:hAnsi="Times New Roman" w:cs="Times New Roman"/>
          <w:b/>
          <w:sz w:val="28"/>
          <w:szCs w:val="28"/>
          <w:lang w:val="uk-UA" w:eastAsia="ru-RU"/>
        </w:rPr>
        <w:t>2024</w:t>
      </w:r>
      <w:r w:rsidR="009B15D2" w:rsidRPr="009E712C">
        <w:rPr>
          <w:rFonts w:ascii="Times New Roman" w:eastAsia="Times New Roman" w:hAnsi="Times New Roman" w:cs="Times New Roman"/>
          <w:b/>
          <w:sz w:val="28"/>
          <w:szCs w:val="28"/>
          <w:lang w:val="uk-UA" w:eastAsia="ru-RU"/>
        </w:rPr>
        <w:t xml:space="preserve"> р</w:t>
      </w:r>
      <w:r w:rsidR="0045299D">
        <w:rPr>
          <w:rFonts w:ascii="Times New Roman" w:eastAsia="Times New Roman" w:hAnsi="Times New Roman" w:cs="Times New Roman"/>
          <w:b/>
          <w:sz w:val="28"/>
          <w:szCs w:val="28"/>
          <w:lang w:val="uk-UA" w:eastAsia="ru-RU"/>
        </w:rPr>
        <w:t>ік</w:t>
      </w:r>
      <w:r w:rsidR="00466166" w:rsidRPr="009E712C">
        <w:rPr>
          <w:rFonts w:ascii="Times New Roman" w:eastAsia="Times New Roman" w:hAnsi="Times New Roman" w:cs="Times New Roman"/>
          <w:b/>
          <w:sz w:val="28"/>
          <w:szCs w:val="28"/>
          <w:lang w:val="uk-UA" w:eastAsia="ru-RU"/>
        </w:rPr>
        <w:t xml:space="preserve"> </w:t>
      </w:r>
      <w:r w:rsidRPr="009E712C">
        <w:rPr>
          <w:rFonts w:ascii="Times New Roman" w:eastAsia="Times New Roman" w:hAnsi="Times New Roman" w:cs="Times New Roman"/>
          <w:b/>
          <w:sz w:val="28"/>
          <w:szCs w:val="28"/>
          <w:lang w:val="uk-UA" w:eastAsia="ru-RU"/>
        </w:rPr>
        <w:t>в Люботинському міському суді Харківської області.</w:t>
      </w:r>
    </w:p>
    <w:p w:rsidR="00B74DEA" w:rsidRPr="00B74DEA" w:rsidRDefault="00B74DEA" w:rsidP="00B74DEA">
      <w:pPr>
        <w:pStyle w:val="a7"/>
        <w:shd w:val="clear" w:color="auto" w:fill="FFFFFF"/>
        <w:spacing w:before="0" w:beforeAutospacing="0" w:after="150" w:afterAutospacing="0" w:line="276" w:lineRule="auto"/>
        <w:ind w:firstLine="709"/>
        <w:contextualSpacing/>
        <w:jc w:val="both"/>
        <w:rPr>
          <w:rFonts w:ascii="HelveticaNeueCyr-Roman" w:hAnsi="HelveticaNeueCyr-Roman"/>
          <w:color w:val="000000" w:themeColor="text1"/>
          <w:sz w:val="28"/>
          <w:szCs w:val="28"/>
        </w:rPr>
      </w:pPr>
      <w:r w:rsidRPr="00B74DEA">
        <w:rPr>
          <w:rFonts w:ascii="HelveticaNeueCyr-Roman" w:hAnsi="HelveticaNeueCyr-Roman"/>
          <w:color w:val="000000" w:themeColor="text1"/>
          <w:sz w:val="28"/>
          <w:szCs w:val="28"/>
        </w:rPr>
        <w:t>Право на звернення, як важливий конституційний принцип участі громадян в управлінні державними та громадськими справами знаходить свою реалізацію в Законі України від 02 жовтня 1996 року «Про звернення громадян».</w:t>
      </w:r>
    </w:p>
    <w:p w:rsidR="00B74DEA" w:rsidRPr="001B34BE" w:rsidRDefault="00B74DEA" w:rsidP="00B74DEA">
      <w:pPr>
        <w:pStyle w:val="a7"/>
        <w:shd w:val="clear" w:color="auto" w:fill="FFFFFF"/>
        <w:spacing w:before="0" w:beforeAutospacing="0" w:after="150" w:afterAutospacing="0" w:line="276" w:lineRule="auto"/>
        <w:ind w:firstLine="709"/>
        <w:contextualSpacing/>
        <w:jc w:val="both"/>
        <w:rPr>
          <w:rFonts w:ascii="HelveticaNeueCyr-Roman" w:hAnsi="HelveticaNeueCyr-Roman"/>
          <w:color w:val="000000" w:themeColor="text1"/>
          <w:sz w:val="28"/>
          <w:szCs w:val="28"/>
        </w:rPr>
      </w:pPr>
      <w:r w:rsidRPr="00B74DEA">
        <w:rPr>
          <w:rFonts w:ascii="HelveticaNeueCyr-Roman" w:hAnsi="HelveticaNeueCyr-Roman"/>
          <w:color w:val="000000" w:themeColor="text1"/>
          <w:sz w:val="28"/>
          <w:szCs w:val="28"/>
        </w:rPr>
        <w:t>Діловодство за пропозиціями (зауваженнями), заявами і скаргами громадян здійснюється  відповідно до вимог Інструкції з діловодства за зверненнями громадян, затвердженої Постановою Кабінету Міністрів України від 14.04.1997 року №348.</w:t>
      </w:r>
    </w:p>
    <w:p w:rsidR="00B74DEA" w:rsidRDefault="00B41623" w:rsidP="00B74DEA">
      <w:pPr>
        <w:pStyle w:val="a7"/>
        <w:shd w:val="clear" w:color="auto" w:fill="FFFFFF"/>
        <w:spacing w:before="0" w:beforeAutospacing="0" w:after="150" w:afterAutospacing="0" w:line="276" w:lineRule="auto"/>
        <w:ind w:firstLine="709"/>
        <w:contextualSpacing/>
        <w:jc w:val="both"/>
        <w:rPr>
          <w:sz w:val="28"/>
          <w:szCs w:val="28"/>
          <w:lang w:val="ru-RU"/>
        </w:rPr>
      </w:pPr>
      <w:r w:rsidRPr="007C5D11">
        <w:rPr>
          <w:sz w:val="28"/>
          <w:szCs w:val="28"/>
        </w:rPr>
        <w:t xml:space="preserve">Люботинський міський суд Харківської області  систематично проводить роботу із зверненнями громадян. Постійно організовується  робота по реалізації громадянами України права на звернення, наданого їм Конституцією України та Законом України «Про звернення громадян». </w:t>
      </w:r>
    </w:p>
    <w:p w:rsidR="00B41623" w:rsidRPr="00B74DEA" w:rsidRDefault="00B41623" w:rsidP="00B74DEA">
      <w:pPr>
        <w:pStyle w:val="a7"/>
        <w:shd w:val="clear" w:color="auto" w:fill="FFFFFF"/>
        <w:spacing w:before="0" w:beforeAutospacing="0" w:after="150" w:afterAutospacing="0" w:line="276" w:lineRule="auto"/>
        <w:ind w:firstLine="709"/>
        <w:contextualSpacing/>
        <w:jc w:val="both"/>
        <w:rPr>
          <w:rFonts w:ascii="HelveticaNeueCyr-Roman" w:hAnsi="HelveticaNeueCyr-Roman"/>
          <w:color w:val="000000" w:themeColor="text1"/>
          <w:sz w:val="28"/>
          <w:szCs w:val="28"/>
          <w:lang w:val="ru-RU"/>
        </w:rPr>
      </w:pPr>
      <w:r w:rsidRPr="007C5D11">
        <w:rPr>
          <w:sz w:val="28"/>
          <w:szCs w:val="28"/>
        </w:rPr>
        <w:t xml:space="preserve">Робота зі зверненнями громадян в суді ведеться на підставі ст. 40 Конституції України, Закону України «Про звернення громадян» від </w:t>
      </w:r>
      <w:r w:rsidRPr="00346539">
        <w:rPr>
          <w:sz w:val="28"/>
          <w:szCs w:val="28"/>
        </w:rPr>
        <w:t>02.10.1996 року (редакції від 06.11.2012 № 5477-</w:t>
      </w:r>
      <w:r w:rsidRPr="00346539">
        <w:rPr>
          <w:sz w:val="28"/>
          <w:szCs w:val="28"/>
          <w:lang w:val="en-US"/>
        </w:rPr>
        <w:t>VI</w:t>
      </w:r>
      <w:r w:rsidRPr="00346539">
        <w:rPr>
          <w:sz w:val="28"/>
          <w:szCs w:val="28"/>
        </w:rPr>
        <w:t>).</w:t>
      </w:r>
      <w:r w:rsidRPr="009E712C">
        <w:rPr>
          <w:color w:val="FF0000"/>
          <w:sz w:val="28"/>
          <w:szCs w:val="28"/>
        </w:rPr>
        <w:t> </w:t>
      </w:r>
      <w:r w:rsidRPr="007C5D11">
        <w:rPr>
          <w:sz w:val="28"/>
          <w:szCs w:val="28"/>
        </w:rPr>
        <w:t xml:space="preserve">При надходженні до суду реєструються в день їх надходження спочатку в журналі вхідної кореспонденції, а потім передаються </w:t>
      </w:r>
      <w:r w:rsidR="0026709A">
        <w:rPr>
          <w:sz w:val="28"/>
          <w:szCs w:val="28"/>
        </w:rPr>
        <w:t>керівнику ап</w:t>
      </w:r>
      <w:r w:rsidR="00510976" w:rsidRPr="007C5D11">
        <w:rPr>
          <w:sz w:val="28"/>
          <w:szCs w:val="28"/>
        </w:rPr>
        <w:t>арату</w:t>
      </w:r>
      <w:r w:rsidRPr="007C5D11">
        <w:rPr>
          <w:sz w:val="28"/>
          <w:szCs w:val="28"/>
        </w:rPr>
        <w:t xml:space="preserve"> для реєстрації в журналі звернень громадян Люботинського міського суду Харківської області. На кожну справу (заяву або скаргу) заводиться провадження та присвоюється порядковий номер, відповідно до Інструкції з діловодства. </w:t>
      </w:r>
    </w:p>
    <w:p w:rsidR="007C5D11" w:rsidRPr="007C5D11" w:rsidRDefault="007C5D11" w:rsidP="00D86759">
      <w:pPr>
        <w:spacing w:before="100" w:beforeAutospacing="1" w:after="100" w:afterAutospacing="1"/>
        <w:ind w:firstLine="709"/>
        <w:contextualSpacing/>
        <w:jc w:val="both"/>
        <w:rPr>
          <w:rFonts w:ascii="Times New Roman" w:eastAsia="Times New Roman" w:hAnsi="Times New Roman" w:cs="Times New Roman"/>
          <w:sz w:val="28"/>
          <w:szCs w:val="28"/>
          <w:lang w:val="uk-UA" w:eastAsia="ru-RU"/>
        </w:rPr>
      </w:pPr>
      <w:r w:rsidRPr="007C5D11">
        <w:rPr>
          <w:rFonts w:ascii="Times New Roman" w:eastAsia="Times New Roman" w:hAnsi="Times New Roman" w:cs="Times New Roman"/>
          <w:sz w:val="28"/>
          <w:szCs w:val="28"/>
          <w:lang w:val="uk-UA" w:eastAsia="ru-RU"/>
        </w:rPr>
        <w:t>Даний аналіз проведений з метою встановлення динаміки надходжень звернень громадян, стану їх розгляду, виявлення найбільш поширених недоліків, що мають місце у цій роботі, та їх причин з метою їх усунення та недопущення в подальшій роботі Люботинського міського суду Харківської області.</w:t>
      </w:r>
    </w:p>
    <w:p w:rsidR="007C5D11" w:rsidRPr="007C5D11" w:rsidRDefault="007C5D11" w:rsidP="00D86759">
      <w:pPr>
        <w:spacing w:before="100" w:beforeAutospacing="1" w:after="100" w:afterAutospacing="1"/>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eastAsia="ru-RU"/>
        </w:rPr>
        <w:t xml:space="preserve">Керівник апарату Люботинського міського суду Харківської області  Калиненко М.Є. </w:t>
      </w:r>
      <w:r w:rsidRPr="007C5D11">
        <w:rPr>
          <w:rFonts w:ascii="Times New Roman" w:eastAsia="Times New Roman" w:hAnsi="Times New Roman" w:cs="Times New Roman"/>
          <w:sz w:val="28"/>
          <w:szCs w:val="28"/>
          <w:lang w:val="uk-UA"/>
        </w:rPr>
        <w:t xml:space="preserve">систематично проводить роботу із зверненнями громадян. Постійно організовує  роботу по реалізації громадянами України права на звернення, наданого їм Конституцією України та Законом України «Про звернення громадян». </w:t>
      </w:r>
    </w:p>
    <w:p w:rsidR="007C5D11" w:rsidRPr="007C5D11" w:rsidRDefault="007C5D11" w:rsidP="00D86759">
      <w:pPr>
        <w:spacing w:before="100" w:beforeAutospacing="1" w:after="100" w:afterAutospacing="1"/>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При надходженні до суду звернення реєструються в день їх надходження спочатку в журналі вхідної кореспонденції, а потім передаються відповідальному працівнику для реєстрації в журналі звернень громадян Люботинського міського суду Харківської області. На кожне звернення (заяву або скаргу) заводиться провадження та присвоюється порядковий номер, відповідно до Інструкції з діловодства. </w:t>
      </w:r>
    </w:p>
    <w:p w:rsidR="007C5D11" w:rsidRPr="007C5D11" w:rsidRDefault="007C5D11" w:rsidP="00D86759">
      <w:pPr>
        <w:spacing w:before="100" w:beforeAutospacing="1" w:after="100" w:afterAutospacing="1"/>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lastRenderedPageBreak/>
        <w:t>Ведеться особистий прийом громадян головою суду та керівником апарату суду, графік прийому розміщено на дошці об’яв суду та на офіційному веб-сайті.    </w:t>
      </w:r>
    </w:p>
    <w:p w:rsidR="00C07060" w:rsidRDefault="007C5D11" w:rsidP="0045299D">
      <w:pPr>
        <w:spacing w:before="100" w:beforeAutospacing="1" w:after="100" w:afterAutospacing="1"/>
        <w:ind w:firstLine="708"/>
        <w:contextualSpacing/>
        <w:jc w:val="both"/>
        <w:rPr>
          <w:rFonts w:ascii="Times New Roman" w:eastAsia="Times New Roman" w:hAnsi="Times New Roman" w:cs="Times New Roman"/>
          <w:sz w:val="28"/>
          <w:szCs w:val="28"/>
          <w:lang w:val="uk-UA" w:eastAsia="ru-RU"/>
        </w:rPr>
      </w:pPr>
      <w:r w:rsidRPr="007C5D11">
        <w:rPr>
          <w:rFonts w:ascii="Times New Roman" w:eastAsia="Times New Roman" w:hAnsi="Times New Roman" w:cs="Times New Roman"/>
          <w:sz w:val="28"/>
          <w:szCs w:val="28"/>
          <w:lang w:val="uk-UA" w:eastAsia="ru-RU"/>
        </w:rPr>
        <w:t xml:space="preserve">Робота зі зверненнями громадян щоквартально аналізується та направляється до ТУДСА України у Харківській області, розміщується на дошці об’яв та опубліковується на </w:t>
      </w:r>
      <w:r w:rsidRPr="007C5D11">
        <w:rPr>
          <w:rFonts w:ascii="Times New Roman" w:eastAsia="Times New Roman" w:hAnsi="Times New Roman" w:cs="Times New Roman"/>
          <w:sz w:val="28"/>
          <w:szCs w:val="28"/>
          <w:lang w:val="uk-UA"/>
        </w:rPr>
        <w:t>офіційному веб-сайті</w:t>
      </w:r>
      <w:r w:rsidRPr="007C5D11">
        <w:rPr>
          <w:rFonts w:ascii="Times New Roman" w:eastAsia="Times New Roman" w:hAnsi="Times New Roman" w:cs="Times New Roman"/>
          <w:sz w:val="28"/>
          <w:szCs w:val="28"/>
          <w:lang w:val="uk-UA" w:eastAsia="ru-RU"/>
        </w:rPr>
        <w:t>. Результати даної роботи обговорюються на оперативних нарадах.</w:t>
      </w:r>
    </w:p>
    <w:p w:rsidR="00863688" w:rsidRPr="008F0D1B" w:rsidRDefault="00863688" w:rsidP="0086368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ru-RU"/>
        </w:rPr>
      </w:pPr>
      <w:r w:rsidRPr="008F0D1B">
        <w:rPr>
          <w:rFonts w:ascii="Times New Roman" w:eastAsia="Times New Roman" w:hAnsi="Times New Roman" w:cs="Times New Roman"/>
          <w:color w:val="000000" w:themeColor="text1"/>
          <w:sz w:val="28"/>
          <w:szCs w:val="28"/>
          <w:lang w:val="uk-UA" w:eastAsia="ru-RU"/>
        </w:rPr>
        <w:t>За звітний період до суду надійшло 1 письмове звернення громадян (заяв) із них 0 скарг. Пропозицій (зауважень) у звітному періоді до суду не надходило. За аналогічний звітний період 2023 року до суду надійшло 0 письмових звернень громадян (заяв) із них 0 скарг.</w:t>
      </w:r>
    </w:p>
    <w:p w:rsidR="00863688" w:rsidRPr="008F0D1B" w:rsidRDefault="00863688" w:rsidP="0086368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ru-RU"/>
        </w:rPr>
      </w:pPr>
      <w:r w:rsidRPr="008F0D1B">
        <w:rPr>
          <w:rFonts w:ascii="Times New Roman" w:eastAsia="Times New Roman" w:hAnsi="Times New Roman" w:cs="Times New Roman"/>
          <w:color w:val="000000" w:themeColor="text1"/>
          <w:sz w:val="28"/>
          <w:szCs w:val="28"/>
          <w:lang w:val="uk-UA" w:eastAsia="ru-RU"/>
        </w:rPr>
        <w:t xml:space="preserve">Враховуючи, що рівень роботи із зверненнями громадян є важливим чинником довіри громадян до органів державної влади, </w:t>
      </w:r>
      <w:proofErr w:type="spellStart"/>
      <w:r w:rsidR="008F0D1B" w:rsidRPr="008F0D1B">
        <w:rPr>
          <w:rFonts w:ascii="Times New Roman" w:eastAsia="Times New Roman" w:hAnsi="Times New Roman" w:cs="Times New Roman"/>
          <w:color w:val="000000" w:themeColor="text1"/>
          <w:sz w:val="28"/>
          <w:szCs w:val="28"/>
          <w:lang w:val="uk-UA" w:eastAsia="ru-RU"/>
        </w:rPr>
        <w:t>Люботинський</w:t>
      </w:r>
      <w:proofErr w:type="spellEnd"/>
      <w:r w:rsidR="008F0D1B" w:rsidRPr="008F0D1B">
        <w:rPr>
          <w:rFonts w:ascii="Times New Roman" w:eastAsia="Times New Roman" w:hAnsi="Times New Roman" w:cs="Times New Roman"/>
          <w:color w:val="000000" w:themeColor="text1"/>
          <w:sz w:val="28"/>
          <w:szCs w:val="28"/>
          <w:lang w:val="uk-UA" w:eastAsia="ru-RU"/>
        </w:rPr>
        <w:t xml:space="preserve"> міський суд Харківської області</w:t>
      </w:r>
      <w:r w:rsidRPr="008F0D1B">
        <w:rPr>
          <w:rFonts w:ascii="Times New Roman" w:eastAsia="Times New Roman" w:hAnsi="Times New Roman" w:cs="Times New Roman"/>
          <w:color w:val="000000" w:themeColor="text1"/>
          <w:sz w:val="28"/>
          <w:szCs w:val="28"/>
          <w:lang w:val="uk-UA" w:eastAsia="ru-RU"/>
        </w:rPr>
        <w:t xml:space="preserve"> і надалі продовжуватиме роботу по вдосконаленню роботи з розгляду звернень громадян та усуненню причин, що породжують скарги.</w:t>
      </w:r>
    </w:p>
    <w:p w:rsidR="008F0D1B" w:rsidRPr="008F0D1B" w:rsidRDefault="008F0D1B" w:rsidP="008F0D1B">
      <w:pPr>
        <w:shd w:val="clear" w:color="auto" w:fill="FFFFFF"/>
        <w:spacing w:after="150" w:line="240" w:lineRule="auto"/>
        <w:contextualSpacing/>
        <w:jc w:val="center"/>
        <w:rPr>
          <w:rFonts w:ascii="Times New Roman" w:eastAsia="Times New Roman" w:hAnsi="Times New Roman" w:cs="Times New Roman"/>
          <w:b/>
          <w:color w:val="000000" w:themeColor="text1"/>
          <w:sz w:val="28"/>
          <w:szCs w:val="28"/>
          <w:lang w:eastAsia="ru-RU"/>
        </w:rPr>
      </w:pPr>
      <w:proofErr w:type="spellStart"/>
      <w:r w:rsidRPr="008F0D1B">
        <w:rPr>
          <w:rFonts w:ascii="Times New Roman" w:eastAsia="Times New Roman" w:hAnsi="Times New Roman" w:cs="Times New Roman"/>
          <w:b/>
          <w:color w:val="000000" w:themeColor="text1"/>
          <w:sz w:val="28"/>
          <w:szCs w:val="28"/>
          <w:lang w:eastAsia="ru-RU"/>
        </w:rPr>
        <w:t>Звіт</w:t>
      </w:r>
      <w:proofErr w:type="spellEnd"/>
      <w:r w:rsidRPr="008F0D1B">
        <w:rPr>
          <w:rFonts w:ascii="Times New Roman" w:eastAsia="Times New Roman" w:hAnsi="Times New Roman" w:cs="Times New Roman"/>
          <w:b/>
          <w:color w:val="000000" w:themeColor="text1"/>
          <w:sz w:val="28"/>
          <w:szCs w:val="28"/>
          <w:lang w:eastAsia="ru-RU"/>
        </w:rPr>
        <w:t> </w:t>
      </w:r>
    </w:p>
    <w:p w:rsidR="00863688" w:rsidRPr="00863688" w:rsidRDefault="008F0D1B" w:rsidP="008F0D1B">
      <w:pPr>
        <w:spacing w:before="100" w:beforeAutospacing="1" w:after="100" w:afterAutospacing="1"/>
        <w:ind w:firstLine="708"/>
        <w:contextualSpacing/>
        <w:jc w:val="center"/>
        <w:rPr>
          <w:rFonts w:ascii="Times New Roman" w:eastAsia="Times New Roman" w:hAnsi="Times New Roman" w:cs="Times New Roman"/>
          <w:sz w:val="28"/>
          <w:szCs w:val="28"/>
          <w:lang w:eastAsia="ru-RU"/>
        </w:rPr>
      </w:pPr>
      <w:r w:rsidRPr="009E712C">
        <w:rPr>
          <w:rFonts w:ascii="Times New Roman" w:hAnsi="Times New Roman"/>
          <w:b/>
          <w:sz w:val="28"/>
          <w:szCs w:val="28"/>
          <w:lang w:val="uk-UA"/>
        </w:rPr>
        <w:t xml:space="preserve">розгляду звернень громадян </w:t>
      </w:r>
      <w:r w:rsidRPr="009E712C">
        <w:rPr>
          <w:rFonts w:ascii="Times New Roman" w:eastAsia="Times New Roman" w:hAnsi="Times New Roman" w:cs="Times New Roman"/>
          <w:b/>
          <w:sz w:val="28"/>
          <w:szCs w:val="28"/>
          <w:lang w:val="uk-UA" w:eastAsia="ru-RU"/>
        </w:rPr>
        <w:t>за</w:t>
      </w:r>
      <w:r>
        <w:rPr>
          <w:rFonts w:ascii="Times New Roman" w:eastAsia="Times New Roman" w:hAnsi="Times New Roman" w:cs="Times New Roman"/>
          <w:b/>
          <w:sz w:val="28"/>
          <w:szCs w:val="28"/>
          <w:lang w:val="uk-UA" w:eastAsia="ru-RU"/>
        </w:rPr>
        <w:t xml:space="preserve"> І півріччя 2024</w:t>
      </w:r>
      <w:r w:rsidRPr="009E712C">
        <w:rPr>
          <w:rFonts w:ascii="Times New Roman" w:eastAsia="Times New Roman" w:hAnsi="Times New Roman" w:cs="Times New Roman"/>
          <w:b/>
          <w:sz w:val="28"/>
          <w:szCs w:val="28"/>
          <w:lang w:val="uk-UA" w:eastAsia="ru-RU"/>
        </w:rPr>
        <w:t xml:space="preserve"> р</w:t>
      </w:r>
      <w:r>
        <w:rPr>
          <w:rFonts w:ascii="Times New Roman" w:eastAsia="Times New Roman" w:hAnsi="Times New Roman" w:cs="Times New Roman"/>
          <w:b/>
          <w:sz w:val="28"/>
          <w:szCs w:val="28"/>
          <w:lang w:val="uk-UA" w:eastAsia="ru-RU"/>
        </w:rPr>
        <w:t>ік</w:t>
      </w:r>
      <w:r w:rsidRPr="009E712C">
        <w:rPr>
          <w:rFonts w:ascii="Times New Roman" w:eastAsia="Times New Roman" w:hAnsi="Times New Roman" w:cs="Times New Roman"/>
          <w:b/>
          <w:sz w:val="28"/>
          <w:szCs w:val="28"/>
          <w:lang w:val="uk-UA" w:eastAsia="ru-RU"/>
        </w:rPr>
        <w:t xml:space="preserve"> в Люботинському міському суді Харківської області</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9"/>
        <w:gridCol w:w="1304"/>
        <w:gridCol w:w="397"/>
        <w:gridCol w:w="425"/>
        <w:gridCol w:w="284"/>
        <w:gridCol w:w="425"/>
        <w:gridCol w:w="283"/>
        <w:gridCol w:w="426"/>
        <w:gridCol w:w="283"/>
        <w:gridCol w:w="425"/>
        <w:gridCol w:w="284"/>
        <w:gridCol w:w="425"/>
        <w:gridCol w:w="284"/>
        <w:gridCol w:w="385"/>
        <w:gridCol w:w="385"/>
        <w:gridCol w:w="385"/>
        <w:gridCol w:w="396"/>
        <w:gridCol w:w="467"/>
        <w:gridCol w:w="426"/>
        <w:gridCol w:w="425"/>
        <w:gridCol w:w="567"/>
        <w:gridCol w:w="567"/>
        <w:gridCol w:w="567"/>
      </w:tblGrid>
      <w:tr w:rsidR="00012304" w:rsidRPr="001D2438" w:rsidTr="00012304">
        <w:trPr>
          <w:trHeight w:val="270"/>
        </w:trPr>
        <w:tc>
          <w:tcPr>
            <w:tcW w:w="1603" w:type="dxa"/>
            <w:gridSpan w:val="2"/>
            <w:vMerge w:val="restart"/>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Звернень з питань</w:t>
            </w:r>
          </w:p>
        </w:tc>
        <w:tc>
          <w:tcPr>
            <w:tcW w:w="397" w:type="dxa"/>
            <w:vMerge w:val="restart"/>
            <w:shd w:val="clear" w:color="auto" w:fill="FFFFFF"/>
            <w:textDirection w:val="btLr"/>
            <w:vAlign w:val="center"/>
            <w:hideMark/>
          </w:tcPr>
          <w:p w:rsidR="00012304" w:rsidRPr="001D2438" w:rsidRDefault="00012304" w:rsidP="00012304">
            <w:pPr>
              <w:spacing w:after="0" w:line="240" w:lineRule="auto"/>
              <w:ind w:left="113" w:right="113"/>
              <w:jc w:val="center"/>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Залишок</w:t>
            </w:r>
          </w:p>
        </w:tc>
        <w:tc>
          <w:tcPr>
            <w:tcW w:w="425" w:type="dxa"/>
            <w:vMerge w:val="restart"/>
            <w:shd w:val="clear" w:color="auto" w:fill="FFFFFF"/>
            <w:textDirection w:val="btLr"/>
            <w:vAlign w:val="center"/>
            <w:hideMark/>
          </w:tcPr>
          <w:p w:rsidR="00012304" w:rsidRPr="001D2438" w:rsidRDefault="00012304" w:rsidP="00012304">
            <w:pPr>
              <w:spacing w:after="0" w:line="240" w:lineRule="auto"/>
              <w:ind w:left="113" w:right="113"/>
              <w:jc w:val="center"/>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Надійшло</w:t>
            </w:r>
          </w:p>
        </w:tc>
        <w:tc>
          <w:tcPr>
            <w:tcW w:w="284" w:type="dxa"/>
            <w:vMerge w:val="restart"/>
            <w:shd w:val="clear" w:color="auto" w:fill="FFFFFF"/>
            <w:textDirection w:val="btLr"/>
            <w:vAlign w:val="center"/>
            <w:hideMark/>
          </w:tcPr>
          <w:p w:rsidR="00012304" w:rsidRPr="001D2438" w:rsidRDefault="00012304" w:rsidP="00012304">
            <w:pPr>
              <w:spacing w:after="0" w:line="240" w:lineRule="auto"/>
              <w:ind w:left="113" w:right="113"/>
              <w:jc w:val="center"/>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Всього :</w:t>
            </w:r>
          </w:p>
        </w:tc>
        <w:tc>
          <w:tcPr>
            <w:tcW w:w="1842" w:type="dxa"/>
            <w:gridSpan w:val="5"/>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Види звернень</w:t>
            </w:r>
          </w:p>
        </w:tc>
        <w:tc>
          <w:tcPr>
            <w:tcW w:w="993" w:type="dxa"/>
            <w:gridSpan w:val="3"/>
            <w:vMerge w:val="restart"/>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Наслідки розгляду</w:t>
            </w:r>
          </w:p>
        </w:tc>
        <w:tc>
          <w:tcPr>
            <w:tcW w:w="1551" w:type="dxa"/>
            <w:gridSpan w:val="4"/>
            <w:vMerge w:val="restart"/>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Звернення, розглянуті в строки</w:t>
            </w:r>
          </w:p>
        </w:tc>
        <w:tc>
          <w:tcPr>
            <w:tcW w:w="467" w:type="dxa"/>
            <w:vMerge w:val="restart"/>
            <w:shd w:val="clear" w:color="auto" w:fill="FFFFFF"/>
            <w:textDirection w:val="btLr"/>
            <w:vAlign w:val="center"/>
            <w:hideMark/>
          </w:tcPr>
          <w:p w:rsidR="00012304" w:rsidRPr="001D2438" w:rsidRDefault="00012304" w:rsidP="00012304">
            <w:pPr>
              <w:spacing w:after="0" w:line="240" w:lineRule="auto"/>
              <w:ind w:left="113" w:right="113"/>
              <w:jc w:val="center"/>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Не розглянуто</w:t>
            </w:r>
          </w:p>
        </w:tc>
        <w:tc>
          <w:tcPr>
            <w:tcW w:w="2552" w:type="dxa"/>
            <w:gridSpan w:val="5"/>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Надійшло звернень</w:t>
            </w:r>
          </w:p>
        </w:tc>
      </w:tr>
      <w:tr w:rsidR="00012304" w:rsidRPr="001D2438" w:rsidTr="00012304">
        <w:trPr>
          <w:trHeight w:val="236"/>
        </w:trPr>
        <w:tc>
          <w:tcPr>
            <w:tcW w:w="1603" w:type="dxa"/>
            <w:gridSpan w:val="2"/>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397"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425"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284"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425" w:type="dxa"/>
            <w:vMerge w:val="restart"/>
            <w:shd w:val="clear" w:color="auto" w:fill="FFFFFF"/>
            <w:textDirection w:val="btLr"/>
            <w:vAlign w:val="center"/>
            <w:hideMark/>
          </w:tcPr>
          <w:p w:rsidR="00012304" w:rsidRPr="001D2438" w:rsidRDefault="00012304" w:rsidP="00012304">
            <w:pPr>
              <w:spacing w:after="0" w:line="240" w:lineRule="auto"/>
              <w:ind w:left="113" w:right="113"/>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Пропозиції</w:t>
            </w:r>
          </w:p>
        </w:tc>
        <w:tc>
          <w:tcPr>
            <w:tcW w:w="709" w:type="dxa"/>
            <w:gridSpan w:val="2"/>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 xml:space="preserve">Заяви </w:t>
            </w:r>
          </w:p>
        </w:tc>
        <w:tc>
          <w:tcPr>
            <w:tcW w:w="708" w:type="dxa"/>
            <w:gridSpan w:val="2"/>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 xml:space="preserve">Скарги </w:t>
            </w:r>
          </w:p>
        </w:tc>
        <w:tc>
          <w:tcPr>
            <w:tcW w:w="993" w:type="dxa"/>
            <w:gridSpan w:val="3"/>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1551" w:type="dxa"/>
            <w:gridSpan w:val="4"/>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467"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000000" w:themeColor="text1"/>
                <w:sz w:val="16"/>
                <w:szCs w:val="16"/>
                <w:lang w:val="uk-UA" w:eastAsia="ru-RU"/>
              </w:rPr>
            </w:pPr>
          </w:p>
        </w:tc>
        <w:tc>
          <w:tcPr>
            <w:tcW w:w="426" w:type="dxa"/>
            <w:vMerge w:val="restart"/>
            <w:shd w:val="clear" w:color="auto" w:fill="FFFFFF"/>
            <w:textDirection w:val="btLr"/>
            <w:vAlign w:val="center"/>
            <w:hideMark/>
          </w:tcPr>
          <w:p w:rsidR="00012304" w:rsidRPr="00DF2FE0" w:rsidRDefault="00DF2FE0" w:rsidP="00012304">
            <w:pPr>
              <w:spacing w:after="0" w:line="240" w:lineRule="auto"/>
              <w:ind w:left="113" w:right="113"/>
              <w:rPr>
                <w:rFonts w:ascii="Times New Roman" w:eastAsia="Times New Roman" w:hAnsi="Times New Roman" w:cs="Times New Roman"/>
                <w:color w:val="000000" w:themeColor="text1"/>
                <w:sz w:val="16"/>
                <w:szCs w:val="16"/>
                <w:lang w:val="uk-UA" w:eastAsia="ru-RU"/>
              </w:rPr>
            </w:pPr>
            <w:r w:rsidRPr="00DF2FE0">
              <w:rPr>
                <w:rFonts w:ascii="Times New Roman" w:hAnsi="Times New Roman"/>
                <w:color w:val="000000" w:themeColor="text1"/>
                <w:sz w:val="16"/>
                <w:szCs w:val="16"/>
                <w:lang w:val="uk-UA"/>
              </w:rPr>
              <w:t>Гром</w:t>
            </w:r>
            <w:r w:rsidRPr="00DF2FE0">
              <w:rPr>
                <w:rFonts w:ascii="Times New Roman" w:hAnsi="Times New Roman"/>
                <w:color w:val="000000" w:themeColor="text1"/>
                <w:sz w:val="16"/>
                <w:szCs w:val="16"/>
                <w:lang w:val="uk-UA"/>
              </w:rPr>
              <w:t>а</w:t>
            </w:r>
            <w:r w:rsidRPr="00DF2FE0">
              <w:rPr>
                <w:rFonts w:ascii="Times New Roman" w:hAnsi="Times New Roman"/>
                <w:color w:val="000000" w:themeColor="text1"/>
                <w:sz w:val="16"/>
                <w:szCs w:val="16"/>
                <w:lang w:val="uk-UA"/>
              </w:rPr>
              <w:t>дян</w:t>
            </w:r>
          </w:p>
        </w:tc>
        <w:tc>
          <w:tcPr>
            <w:tcW w:w="425" w:type="dxa"/>
            <w:vMerge w:val="restart"/>
            <w:shd w:val="clear" w:color="auto" w:fill="FFFFFF"/>
            <w:textDirection w:val="btLr"/>
            <w:vAlign w:val="center"/>
            <w:hideMark/>
          </w:tcPr>
          <w:p w:rsidR="00012304" w:rsidRPr="00DF2FE0" w:rsidRDefault="00DF2FE0" w:rsidP="00012304">
            <w:pPr>
              <w:spacing w:after="0" w:line="240" w:lineRule="auto"/>
              <w:ind w:left="113" w:right="113"/>
              <w:rPr>
                <w:rFonts w:ascii="Times New Roman" w:eastAsia="Times New Roman" w:hAnsi="Times New Roman" w:cs="Times New Roman"/>
                <w:color w:val="000000" w:themeColor="text1"/>
                <w:sz w:val="16"/>
                <w:szCs w:val="16"/>
                <w:lang w:val="uk-UA" w:eastAsia="ru-RU"/>
              </w:rPr>
            </w:pPr>
            <w:r w:rsidRPr="00DF2FE0">
              <w:rPr>
                <w:rFonts w:ascii="Times New Roman" w:hAnsi="Times New Roman"/>
                <w:color w:val="000000" w:themeColor="text1"/>
                <w:sz w:val="16"/>
                <w:szCs w:val="16"/>
                <w:lang w:val="uk-UA"/>
              </w:rPr>
              <w:t>Народних д</w:t>
            </w:r>
            <w:r w:rsidRPr="00DF2FE0">
              <w:rPr>
                <w:rFonts w:ascii="Times New Roman" w:hAnsi="Times New Roman"/>
                <w:color w:val="000000" w:themeColor="text1"/>
                <w:sz w:val="16"/>
                <w:szCs w:val="16"/>
                <w:lang w:val="uk-UA"/>
              </w:rPr>
              <w:t>е</w:t>
            </w:r>
            <w:r w:rsidRPr="00DF2FE0">
              <w:rPr>
                <w:rFonts w:ascii="Times New Roman" w:hAnsi="Times New Roman"/>
                <w:color w:val="000000" w:themeColor="text1"/>
                <w:sz w:val="16"/>
                <w:szCs w:val="16"/>
                <w:lang w:val="uk-UA"/>
              </w:rPr>
              <w:t>путатів</w:t>
            </w:r>
          </w:p>
        </w:tc>
        <w:tc>
          <w:tcPr>
            <w:tcW w:w="567" w:type="dxa"/>
            <w:vMerge w:val="restart"/>
            <w:shd w:val="clear" w:color="auto" w:fill="FFFFFF"/>
            <w:textDirection w:val="btLr"/>
            <w:vAlign w:val="center"/>
            <w:hideMark/>
          </w:tcPr>
          <w:p w:rsidR="00012304" w:rsidRPr="00DF2FE0" w:rsidRDefault="00DF2FE0" w:rsidP="00012304">
            <w:pPr>
              <w:spacing w:after="0" w:line="240" w:lineRule="auto"/>
              <w:ind w:left="113" w:right="113"/>
              <w:rPr>
                <w:rFonts w:ascii="Times New Roman" w:eastAsia="Times New Roman" w:hAnsi="Times New Roman" w:cs="Times New Roman"/>
                <w:color w:val="000000" w:themeColor="text1"/>
                <w:sz w:val="16"/>
                <w:szCs w:val="16"/>
                <w:lang w:val="uk-UA" w:eastAsia="ru-RU"/>
              </w:rPr>
            </w:pPr>
            <w:r w:rsidRPr="00DF2FE0">
              <w:rPr>
                <w:rFonts w:ascii="Times New Roman" w:hAnsi="Times New Roman"/>
                <w:color w:val="000000" w:themeColor="text1"/>
                <w:sz w:val="16"/>
                <w:szCs w:val="16"/>
                <w:lang w:val="uk-UA"/>
              </w:rPr>
              <w:t>Вищих орг</w:t>
            </w:r>
            <w:r w:rsidRPr="00DF2FE0">
              <w:rPr>
                <w:rFonts w:ascii="Times New Roman" w:hAnsi="Times New Roman"/>
                <w:color w:val="000000" w:themeColor="text1"/>
                <w:sz w:val="16"/>
                <w:szCs w:val="16"/>
                <w:lang w:val="uk-UA"/>
              </w:rPr>
              <w:t>а</w:t>
            </w:r>
            <w:r w:rsidRPr="00DF2FE0">
              <w:rPr>
                <w:rFonts w:ascii="Times New Roman" w:hAnsi="Times New Roman"/>
                <w:color w:val="000000" w:themeColor="text1"/>
                <w:sz w:val="16"/>
                <w:szCs w:val="16"/>
                <w:lang w:val="uk-UA"/>
              </w:rPr>
              <w:t>нів влади</w:t>
            </w:r>
          </w:p>
        </w:tc>
        <w:tc>
          <w:tcPr>
            <w:tcW w:w="567" w:type="dxa"/>
            <w:vMerge w:val="restart"/>
            <w:shd w:val="clear" w:color="auto" w:fill="FFFFFF"/>
            <w:textDirection w:val="btLr"/>
            <w:vAlign w:val="center"/>
            <w:hideMark/>
          </w:tcPr>
          <w:p w:rsidR="00012304" w:rsidRPr="00DF2FE0" w:rsidRDefault="00DF2FE0" w:rsidP="00012304">
            <w:pPr>
              <w:spacing w:after="0" w:line="240" w:lineRule="auto"/>
              <w:ind w:left="113" w:right="113"/>
              <w:rPr>
                <w:rFonts w:ascii="Times New Roman" w:eastAsia="Times New Roman" w:hAnsi="Times New Roman" w:cs="Times New Roman"/>
                <w:color w:val="000000" w:themeColor="text1"/>
                <w:sz w:val="16"/>
                <w:szCs w:val="16"/>
                <w:lang w:val="uk-UA" w:eastAsia="ru-RU"/>
              </w:rPr>
            </w:pPr>
            <w:r w:rsidRPr="00DF2FE0">
              <w:rPr>
                <w:rFonts w:ascii="Times New Roman" w:hAnsi="Times New Roman"/>
                <w:color w:val="000000" w:themeColor="text1"/>
                <w:sz w:val="16"/>
                <w:szCs w:val="16"/>
                <w:lang w:val="uk-UA"/>
              </w:rPr>
              <w:t>Юридичних осіб</w:t>
            </w:r>
          </w:p>
        </w:tc>
        <w:tc>
          <w:tcPr>
            <w:tcW w:w="567" w:type="dxa"/>
            <w:vMerge w:val="restart"/>
            <w:shd w:val="clear" w:color="auto" w:fill="FFFFFF"/>
            <w:textDirection w:val="btLr"/>
            <w:vAlign w:val="center"/>
            <w:hideMark/>
          </w:tcPr>
          <w:p w:rsidR="00012304" w:rsidRPr="00DF2FE0" w:rsidRDefault="00DF2FE0" w:rsidP="00012304">
            <w:pPr>
              <w:spacing w:after="150" w:line="240" w:lineRule="auto"/>
              <w:ind w:left="113" w:right="113"/>
              <w:rPr>
                <w:rFonts w:ascii="Times New Roman" w:eastAsia="Times New Roman" w:hAnsi="Times New Roman" w:cs="Times New Roman"/>
                <w:color w:val="000000" w:themeColor="text1"/>
                <w:sz w:val="16"/>
                <w:szCs w:val="16"/>
                <w:lang w:val="uk-UA" w:eastAsia="ru-RU"/>
              </w:rPr>
            </w:pPr>
            <w:r w:rsidRPr="00DF2FE0">
              <w:rPr>
                <w:rFonts w:ascii="Times New Roman" w:hAnsi="Times New Roman"/>
                <w:color w:val="000000" w:themeColor="text1"/>
                <w:sz w:val="16"/>
                <w:szCs w:val="16"/>
                <w:lang w:val="uk-UA"/>
              </w:rPr>
              <w:t>Інших осіб</w:t>
            </w:r>
          </w:p>
        </w:tc>
      </w:tr>
      <w:tr w:rsidR="00012304" w:rsidRPr="001D2438" w:rsidTr="00012304">
        <w:trPr>
          <w:cantSplit/>
          <w:trHeight w:val="1374"/>
        </w:trPr>
        <w:tc>
          <w:tcPr>
            <w:tcW w:w="1603" w:type="dxa"/>
            <w:gridSpan w:val="2"/>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397"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425"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284"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425" w:type="dxa"/>
            <w:vMerge/>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p>
        </w:tc>
        <w:tc>
          <w:tcPr>
            <w:tcW w:w="283"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proofErr w:type="spellStart"/>
            <w:r w:rsidRPr="001D2438">
              <w:rPr>
                <w:rFonts w:ascii="Times New Roman" w:eastAsia="Times New Roman" w:hAnsi="Times New Roman" w:cs="Times New Roman"/>
                <w:color w:val="000000" w:themeColor="text1"/>
                <w:sz w:val="16"/>
                <w:szCs w:val="16"/>
                <w:lang w:val="uk-UA" w:eastAsia="ru-RU"/>
              </w:rPr>
              <w:t>Обгрунтовані</w:t>
            </w:r>
            <w:proofErr w:type="spellEnd"/>
          </w:p>
        </w:tc>
        <w:tc>
          <w:tcPr>
            <w:tcW w:w="426"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proofErr w:type="spellStart"/>
            <w:r w:rsidRPr="001D2438">
              <w:rPr>
                <w:rFonts w:ascii="Times New Roman" w:eastAsia="Times New Roman" w:hAnsi="Times New Roman" w:cs="Times New Roman"/>
                <w:color w:val="000000" w:themeColor="text1"/>
                <w:sz w:val="16"/>
                <w:szCs w:val="16"/>
                <w:lang w:val="uk-UA" w:eastAsia="ru-RU"/>
              </w:rPr>
              <w:t>Необгрунтовані</w:t>
            </w:r>
            <w:proofErr w:type="spellEnd"/>
          </w:p>
        </w:tc>
        <w:tc>
          <w:tcPr>
            <w:tcW w:w="283"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proofErr w:type="spellStart"/>
            <w:r w:rsidRPr="001D2438">
              <w:rPr>
                <w:rFonts w:ascii="Times New Roman" w:eastAsia="Times New Roman" w:hAnsi="Times New Roman" w:cs="Times New Roman"/>
                <w:color w:val="000000" w:themeColor="text1"/>
                <w:sz w:val="16"/>
                <w:szCs w:val="16"/>
                <w:lang w:val="uk-UA" w:eastAsia="ru-RU"/>
              </w:rPr>
              <w:t>Обгрунтовані</w:t>
            </w:r>
            <w:proofErr w:type="spellEnd"/>
          </w:p>
        </w:tc>
        <w:tc>
          <w:tcPr>
            <w:tcW w:w="425"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proofErr w:type="spellStart"/>
            <w:r w:rsidRPr="001D2438">
              <w:rPr>
                <w:rFonts w:ascii="Times New Roman" w:eastAsia="Times New Roman" w:hAnsi="Times New Roman" w:cs="Times New Roman"/>
                <w:color w:val="000000" w:themeColor="text1"/>
                <w:sz w:val="16"/>
                <w:szCs w:val="16"/>
                <w:lang w:val="uk-UA" w:eastAsia="ru-RU"/>
              </w:rPr>
              <w:t>Необгрунтовані</w:t>
            </w:r>
            <w:proofErr w:type="spellEnd"/>
          </w:p>
        </w:tc>
        <w:tc>
          <w:tcPr>
            <w:tcW w:w="284"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Задоволено</w:t>
            </w:r>
          </w:p>
        </w:tc>
        <w:tc>
          <w:tcPr>
            <w:tcW w:w="425"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Відмовлено</w:t>
            </w:r>
          </w:p>
        </w:tc>
        <w:tc>
          <w:tcPr>
            <w:tcW w:w="284" w:type="dxa"/>
            <w:shd w:val="clear" w:color="auto" w:fill="FFFFFF"/>
            <w:textDirection w:val="btLr"/>
            <w:hideMark/>
          </w:tcPr>
          <w:p w:rsidR="00012304" w:rsidRPr="001D2438" w:rsidRDefault="00012304" w:rsidP="00012304">
            <w:pPr>
              <w:spacing w:after="0" w:line="240" w:lineRule="auto"/>
              <w:ind w:left="113" w:right="113"/>
              <w:jc w:val="right"/>
              <w:rPr>
                <w:rFonts w:ascii="Times New Roman" w:eastAsia="Times New Roman" w:hAnsi="Times New Roman" w:cs="Times New Roman"/>
                <w:color w:val="000000" w:themeColor="text1"/>
                <w:sz w:val="16"/>
                <w:szCs w:val="16"/>
                <w:lang w:val="uk-UA" w:eastAsia="ru-RU"/>
              </w:rPr>
            </w:pPr>
            <w:r w:rsidRPr="001D2438">
              <w:rPr>
                <w:rFonts w:ascii="Times New Roman" w:eastAsia="Times New Roman" w:hAnsi="Times New Roman" w:cs="Times New Roman"/>
                <w:color w:val="000000" w:themeColor="text1"/>
                <w:sz w:val="16"/>
                <w:szCs w:val="16"/>
                <w:lang w:val="uk-UA" w:eastAsia="ru-RU"/>
              </w:rPr>
              <w:t>Роз’яснено</w:t>
            </w:r>
          </w:p>
        </w:tc>
        <w:tc>
          <w:tcPr>
            <w:tcW w:w="385" w:type="dxa"/>
            <w:shd w:val="clear" w:color="auto" w:fill="FFFFFF"/>
            <w:vAlign w:val="center"/>
            <w:hideMark/>
          </w:tcPr>
          <w:p w:rsidR="00012304"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 xml:space="preserve">До </w:t>
            </w:r>
          </w:p>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5 днів</w:t>
            </w:r>
          </w:p>
        </w:tc>
        <w:tc>
          <w:tcPr>
            <w:tcW w:w="385" w:type="dxa"/>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До 15</w:t>
            </w:r>
            <w:r w:rsidRPr="001D2438">
              <w:rPr>
                <w:rFonts w:ascii="Times New Roman" w:eastAsia="Times New Roman" w:hAnsi="Times New Roman" w:cs="Times New Roman"/>
                <w:color w:val="3A3A3A"/>
                <w:sz w:val="16"/>
                <w:szCs w:val="16"/>
                <w:lang w:val="uk-UA" w:eastAsia="ru-RU"/>
              </w:rPr>
              <w:t xml:space="preserve"> днів</w:t>
            </w:r>
          </w:p>
        </w:tc>
        <w:tc>
          <w:tcPr>
            <w:tcW w:w="385" w:type="dxa"/>
            <w:shd w:val="clear" w:color="auto" w:fill="FFFFFF"/>
            <w:vAlign w:val="center"/>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До 30</w:t>
            </w:r>
            <w:r w:rsidRPr="001D2438">
              <w:rPr>
                <w:rFonts w:ascii="Times New Roman" w:eastAsia="Times New Roman" w:hAnsi="Times New Roman" w:cs="Times New Roman"/>
                <w:color w:val="3A3A3A"/>
                <w:sz w:val="16"/>
                <w:szCs w:val="16"/>
                <w:lang w:val="uk-UA" w:eastAsia="ru-RU"/>
              </w:rPr>
              <w:t xml:space="preserve"> днів</w:t>
            </w:r>
          </w:p>
        </w:tc>
        <w:tc>
          <w:tcPr>
            <w:tcW w:w="396" w:type="dxa"/>
            <w:shd w:val="clear" w:color="auto" w:fill="FFFFFF"/>
            <w:vAlign w:val="center"/>
            <w:hideMark/>
          </w:tcPr>
          <w:p w:rsidR="00012304" w:rsidRDefault="00012304" w:rsidP="00012304">
            <w:pPr>
              <w:spacing w:after="0" w:line="240" w:lineRule="auto"/>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До</w:t>
            </w:r>
          </w:p>
          <w:p w:rsidR="00012304" w:rsidRDefault="00012304" w:rsidP="00012304">
            <w:pPr>
              <w:spacing w:after="0" w:line="240" w:lineRule="auto"/>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45</w:t>
            </w:r>
          </w:p>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днів</w:t>
            </w:r>
          </w:p>
        </w:tc>
        <w:tc>
          <w:tcPr>
            <w:tcW w:w="467"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c>
          <w:tcPr>
            <w:tcW w:w="426"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c>
          <w:tcPr>
            <w:tcW w:w="425"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c>
          <w:tcPr>
            <w:tcW w:w="567"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c>
          <w:tcPr>
            <w:tcW w:w="567"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c>
          <w:tcPr>
            <w:tcW w:w="567" w:type="dxa"/>
            <w:vMerge/>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p>
        </w:tc>
      </w:tr>
      <w:tr w:rsidR="00012304" w:rsidRPr="001D2438" w:rsidTr="00DF2FE0">
        <w:trPr>
          <w:trHeight w:val="299"/>
        </w:trPr>
        <w:tc>
          <w:tcPr>
            <w:tcW w:w="299" w:type="dxa"/>
            <w:shd w:val="clear" w:color="auto" w:fill="FFFFFF"/>
            <w:vAlign w:val="center"/>
            <w:hideMark/>
          </w:tcPr>
          <w:p w:rsidR="00012304" w:rsidRPr="001D2438" w:rsidRDefault="00012304" w:rsidP="00012304">
            <w:pPr>
              <w:spacing w:after="0" w:line="240" w:lineRule="auto"/>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 </w:t>
            </w:r>
          </w:p>
        </w:tc>
        <w:tc>
          <w:tcPr>
            <w:tcW w:w="1304"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w:t>
            </w:r>
          </w:p>
        </w:tc>
        <w:tc>
          <w:tcPr>
            <w:tcW w:w="397"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2</w:t>
            </w:r>
          </w:p>
        </w:tc>
        <w:tc>
          <w:tcPr>
            <w:tcW w:w="42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3</w:t>
            </w:r>
          </w:p>
        </w:tc>
        <w:tc>
          <w:tcPr>
            <w:tcW w:w="284"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4</w:t>
            </w:r>
          </w:p>
        </w:tc>
        <w:tc>
          <w:tcPr>
            <w:tcW w:w="42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5</w:t>
            </w:r>
          </w:p>
        </w:tc>
        <w:tc>
          <w:tcPr>
            <w:tcW w:w="283"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6</w:t>
            </w:r>
          </w:p>
        </w:tc>
        <w:tc>
          <w:tcPr>
            <w:tcW w:w="426"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7</w:t>
            </w:r>
          </w:p>
        </w:tc>
        <w:tc>
          <w:tcPr>
            <w:tcW w:w="283"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8</w:t>
            </w:r>
          </w:p>
        </w:tc>
        <w:tc>
          <w:tcPr>
            <w:tcW w:w="42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9</w:t>
            </w:r>
          </w:p>
        </w:tc>
        <w:tc>
          <w:tcPr>
            <w:tcW w:w="284"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10</w:t>
            </w:r>
          </w:p>
        </w:tc>
        <w:tc>
          <w:tcPr>
            <w:tcW w:w="42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11</w:t>
            </w:r>
          </w:p>
        </w:tc>
        <w:tc>
          <w:tcPr>
            <w:tcW w:w="284"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12</w:t>
            </w:r>
          </w:p>
        </w:tc>
        <w:tc>
          <w:tcPr>
            <w:tcW w:w="38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13</w:t>
            </w:r>
          </w:p>
        </w:tc>
        <w:tc>
          <w:tcPr>
            <w:tcW w:w="38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14</w:t>
            </w:r>
          </w:p>
        </w:tc>
        <w:tc>
          <w:tcPr>
            <w:tcW w:w="38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15</w:t>
            </w:r>
          </w:p>
        </w:tc>
        <w:tc>
          <w:tcPr>
            <w:tcW w:w="396"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16</w:t>
            </w:r>
          </w:p>
        </w:tc>
        <w:tc>
          <w:tcPr>
            <w:tcW w:w="467"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17</w:t>
            </w:r>
          </w:p>
        </w:tc>
        <w:tc>
          <w:tcPr>
            <w:tcW w:w="426"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18</w:t>
            </w:r>
          </w:p>
        </w:tc>
        <w:tc>
          <w:tcPr>
            <w:tcW w:w="425"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19</w:t>
            </w:r>
          </w:p>
        </w:tc>
        <w:tc>
          <w:tcPr>
            <w:tcW w:w="567"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20</w:t>
            </w:r>
          </w:p>
        </w:tc>
        <w:tc>
          <w:tcPr>
            <w:tcW w:w="567" w:type="dxa"/>
            <w:shd w:val="clear" w:color="auto" w:fill="FFFFFF"/>
            <w:vAlign w:val="center"/>
            <w:hideMark/>
          </w:tcPr>
          <w:p w:rsidR="00012304" w:rsidRPr="001D2438"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21</w:t>
            </w:r>
          </w:p>
        </w:tc>
        <w:tc>
          <w:tcPr>
            <w:tcW w:w="567" w:type="dxa"/>
            <w:shd w:val="clear" w:color="auto" w:fill="FFFFFF"/>
            <w:vAlign w:val="center"/>
            <w:hideMark/>
          </w:tcPr>
          <w:p w:rsidR="00012304" w:rsidRPr="001D2438" w:rsidRDefault="00012304" w:rsidP="00DF2FE0">
            <w:pPr>
              <w:spacing w:after="15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22</w:t>
            </w:r>
          </w:p>
        </w:tc>
      </w:tr>
      <w:tr w:rsidR="00012304" w:rsidRPr="001D2438" w:rsidTr="00012304">
        <w:trPr>
          <w:trHeight w:val="435"/>
        </w:trPr>
        <w:tc>
          <w:tcPr>
            <w:tcW w:w="299"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w:t>
            </w:r>
          </w:p>
        </w:tc>
        <w:tc>
          <w:tcPr>
            <w:tcW w:w="1304"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 несвоєчасний розгляд справ</w:t>
            </w:r>
          </w:p>
        </w:tc>
        <w:tc>
          <w:tcPr>
            <w:tcW w:w="39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DF2FE0" w:rsidRDefault="00DF2FE0" w:rsidP="00DF2FE0">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385"/>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2.</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 невидачу копій судових рішень</w:t>
            </w:r>
          </w:p>
        </w:tc>
        <w:tc>
          <w:tcPr>
            <w:tcW w:w="39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802"/>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3.</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Несвоєчасне виготовлення протоколів судових засідань</w:t>
            </w:r>
          </w:p>
        </w:tc>
        <w:tc>
          <w:tcPr>
            <w:tcW w:w="39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530"/>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4.</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 відмову в прийнятті позовної заяви</w:t>
            </w:r>
          </w:p>
        </w:tc>
        <w:tc>
          <w:tcPr>
            <w:tcW w:w="39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227"/>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5.</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 дії суддів</w:t>
            </w:r>
          </w:p>
        </w:tc>
        <w:tc>
          <w:tcPr>
            <w:tcW w:w="39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417"/>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6.</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 дії працівників суду</w:t>
            </w:r>
          </w:p>
        </w:tc>
        <w:tc>
          <w:tcPr>
            <w:tcW w:w="397"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807"/>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7.</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Неотримання відповідей на попередні звернення</w:t>
            </w:r>
          </w:p>
        </w:tc>
        <w:tc>
          <w:tcPr>
            <w:tcW w:w="397"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012304" w:rsidRPr="001D2438" w:rsidTr="00DF2FE0">
        <w:trPr>
          <w:trHeight w:val="251"/>
        </w:trPr>
        <w:tc>
          <w:tcPr>
            <w:tcW w:w="299"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8.</w:t>
            </w:r>
          </w:p>
        </w:tc>
        <w:tc>
          <w:tcPr>
            <w:tcW w:w="1304"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З інших питань</w:t>
            </w:r>
          </w:p>
        </w:tc>
        <w:tc>
          <w:tcPr>
            <w:tcW w:w="397"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284"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425"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426"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385" w:type="dxa"/>
            <w:shd w:val="clear" w:color="auto" w:fill="FFFFFF"/>
            <w:vAlign w:val="center"/>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385"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012304" w:rsidRPr="00DF2FE0" w:rsidRDefault="00012304"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1</w:t>
            </w:r>
          </w:p>
        </w:tc>
        <w:tc>
          <w:tcPr>
            <w:tcW w:w="425"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DF2FE0"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DF2FE0" w:rsidRDefault="00DF2FE0" w:rsidP="00DF2FE0">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DF2FE0" w:rsidRPr="001D2438" w:rsidTr="00012304">
        <w:trPr>
          <w:trHeight w:val="441"/>
        </w:trPr>
        <w:tc>
          <w:tcPr>
            <w:tcW w:w="299"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9.</w:t>
            </w:r>
          </w:p>
        </w:tc>
        <w:tc>
          <w:tcPr>
            <w:tcW w:w="1304" w:type="dxa"/>
            <w:shd w:val="clear" w:color="auto" w:fill="FFFFFF"/>
            <w:hideMark/>
          </w:tcPr>
          <w:p w:rsidR="00DF2FE0" w:rsidRPr="001D2438" w:rsidRDefault="00DF2FE0"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Направлено за належністю</w:t>
            </w:r>
          </w:p>
        </w:tc>
        <w:tc>
          <w:tcPr>
            <w:tcW w:w="397"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1D2438" w:rsidRDefault="00DF2FE0" w:rsidP="00523D9F">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DF2FE0" w:rsidRPr="00DF2FE0" w:rsidRDefault="00DF2FE0" w:rsidP="00523D9F">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r w:rsidR="00012304" w:rsidRPr="001D2438" w:rsidTr="00012304">
        <w:trPr>
          <w:trHeight w:val="249"/>
        </w:trPr>
        <w:tc>
          <w:tcPr>
            <w:tcW w:w="299"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color w:val="3A3A3A"/>
                <w:sz w:val="16"/>
                <w:szCs w:val="16"/>
                <w:lang w:val="uk-UA" w:eastAsia="ru-RU"/>
              </w:rPr>
              <w:t>10.</w:t>
            </w:r>
          </w:p>
        </w:tc>
        <w:tc>
          <w:tcPr>
            <w:tcW w:w="1304" w:type="dxa"/>
            <w:shd w:val="clear" w:color="auto" w:fill="FFFFFF"/>
            <w:hideMark/>
          </w:tcPr>
          <w:p w:rsidR="00012304" w:rsidRPr="001D2438" w:rsidRDefault="00012304" w:rsidP="00012304">
            <w:pPr>
              <w:spacing w:after="0" w:line="240" w:lineRule="auto"/>
              <w:jc w:val="center"/>
              <w:rPr>
                <w:rFonts w:ascii="Times New Roman" w:eastAsia="Times New Roman" w:hAnsi="Times New Roman" w:cs="Times New Roman"/>
                <w:color w:val="3A3A3A"/>
                <w:sz w:val="16"/>
                <w:szCs w:val="16"/>
                <w:lang w:val="uk-UA" w:eastAsia="ru-RU"/>
              </w:rPr>
            </w:pPr>
            <w:r w:rsidRPr="001D2438">
              <w:rPr>
                <w:rFonts w:ascii="Times New Roman" w:eastAsia="Times New Roman" w:hAnsi="Times New Roman" w:cs="Times New Roman"/>
                <w:b/>
                <w:color w:val="3A3A3A"/>
                <w:sz w:val="16"/>
                <w:szCs w:val="16"/>
                <w:lang w:val="uk-UA" w:eastAsia="ru-RU"/>
              </w:rPr>
              <w:t>ВСЬОГО</w:t>
            </w:r>
            <w:r w:rsidRPr="001D2438">
              <w:rPr>
                <w:rFonts w:ascii="Times New Roman" w:eastAsia="Times New Roman" w:hAnsi="Times New Roman" w:cs="Times New Roman"/>
                <w:color w:val="3A3A3A"/>
                <w:sz w:val="16"/>
                <w:szCs w:val="16"/>
                <w:lang w:val="uk-UA" w:eastAsia="ru-RU"/>
              </w:rPr>
              <w:t>:</w:t>
            </w:r>
          </w:p>
        </w:tc>
        <w:tc>
          <w:tcPr>
            <w:tcW w:w="397"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426"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3"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284"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85"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396" w:type="dxa"/>
            <w:shd w:val="clear" w:color="auto" w:fill="FFFFFF"/>
            <w:vAlign w:val="center"/>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426"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1</w:t>
            </w:r>
          </w:p>
        </w:tc>
        <w:tc>
          <w:tcPr>
            <w:tcW w:w="425"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1D2438" w:rsidRDefault="00DF2FE0" w:rsidP="00DF2FE0">
            <w:pPr>
              <w:spacing w:after="0" w:line="240" w:lineRule="auto"/>
              <w:jc w:val="center"/>
              <w:rPr>
                <w:rFonts w:ascii="Times New Roman" w:eastAsia="Times New Roman" w:hAnsi="Times New Roman" w:cs="Times New Roman"/>
                <w:color w:val="3A3A3A"/>
                <w:sz w:val="16"/>
                <w:szCs w:val="16"/>
                <w:lang w:val="uk-UA" w:eastAsia="ru-RU"/>
              </w:rPr>
            </w:pPr>
            <w:r>
              <w:rPr>
                <w:rFonts w:ascii="Times New Roman" w:eastAsia="Times New Roman" w:hAnsi="Times New Roman" w:cs="Times New Roman"/>
                <w:color w:val="3A3A3A"/>
                <w:sz w:val="16"/>
                <w:szCs w:val="16"/>
                <w:lang w:val="uk-UA" w:eastAsia="ru-RU"/>
              </w:rPr>
              <w:t>0</w:t>
            </w:r>
          </w:p>
        </w:tc>
        <w:tc>
          <w:tcPr>
            <w:tcW w:w="567" w:type="dxa"/>
            <w:shd w:val="clear" w:color="auto" w:fill="FFFFFF"/>
            <w:vAlign w:val="center"/>
            <w:hideMark/>
          </w:tcPr>
          <w:p w:rsidR="00012304" w:rsidRPr="00DF2FE0" w:rsidRDefault="00DF2FE0" w:rsidP="00DF2FE0">
            <w:pPr>
              <w:spacing w:after="150" w:line="240" w:lineRule="auto"/>
              <w:jc w:val="center"/>
              <w:rPr>
                <w:rFonts w:ascii="Times New Roman" w:eastAsia="Times New Roman" w:hAnsi="Times New Roman" w:cs="Times New Roman"/>
                <w:color w:val="3A3A3A"/>
                <w:sz w:val="16"/>
                <w:szCs w:val="16"/>
                <w:lang w:val="uk-UA" w:eastAsia="ru-RU"/>
              </w:rPr>
            </w:pPr>
            <w:r w:rsidRPr="00DF2FE0">
              <w:rPr>
                <w:rFonts w:ascii="Times New Roman" w:eastAsia="Times New Roman" w:hAnsi="Times New Roman" w:cs="Times New Roman"/>
                <w:bCs/>
                <w:color w:val="3A3A3A"/>
                <w:sz w:val="16"/>
                <w:szCs w:val="16"/>
                <w:lang w:val="uk-UA" w:eastAsia="ru-RU"/>
              </w:rPr>
              <w:t>0</w:t>
            </w:r>
          </w:p>
        </w:tc>
      </w:tr>
    </w:tbl>
    <w:p w:rsidR="00863688" w:rsidRDefault="00863688" w:rsidP="00012304">
      <w:pPr>
        <w:spacing w:before="100" w:beforeAutospacing="1" w:after="100" w:afterAutospacing="1"/>
        <w:contextualSpacing/>
        <w:jc w:val="both"/>
        <w:rPr>
          <w:rFonts w:ascii="Times New Roman" w:eastAsia="Times New Roman" w:hAnsi="Times New Roman" w:cs="Times New Roman"/>
          <w:sz w:val="28"/>
          <w:szCs w:val="28"/>
          <w:lang w:val="uk-UA" w:eastAsia="ru-RU"/>
        </w:rPr>
      </w:pPr>
    </w:p>
    <w:p w:rsidR="0026709A" w:rsidRPr="0092578B" w:rsidRDefault="0045299D" w:rsidP="00DF2FE0">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ab/>
      </w:r>
    </w:p>
    <w:p w:rsidR="0026709A" w:rsidRPr="00EB3A30" w:rsidRDefault="0026709A" w:rsidP="00D86759">
      <w:pPr>
        <w:shd w:val="clear" w:color="auto" w:fill="FFFFFF"/>
        <w:spacing w:after="150"/>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Крім того, слід відмітити, що в фойє </w:t>
      </w:r>
      <w:r>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області </w:t>
      </w:r>
      <w:r w:rsidRPr="00EB3A30">
        <w:rPr>
          <w:rFonts w:ascii="Times New Roman" w:eastAsia="Times New Roman" w:hAnsi="Times New Roman" w:cs="Times New Roman"/>
          <w:color w:val="000000" w:themeColor="text1"/>
          <w:sz w:val="28"/>
          <w:szCs w:val="28"/>
          <w:lang w:val="uk-UA" w:eastAsia="ru-RU"/>
        </w:rPr>
        <w:t>наявні стенди, на яких розміщено рафіки особистого прийому громадян, що дозволяє громадянам безперешкодно здійснювати своє конституційне право на звернення.</w:t>
      </w:r>
    </w:p>
    <w:p w:rsidR="0026709A" w:rsidRPr="00EB3A30" w:rsidRDefault="0026709A" w:rsidP="00D86759">
      <w:pPr>
        <w:shd w:val="clear" w:color="auto" w:fill="FFFFFF"/>
        <w:spacing w:after="150"/>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w:t>
      </w:r>
      <w:r>
        <w:rPr>
          <w:rFonts w:ascii="Times New Roman" w:eastAsia="Times New Roman" w:hAnsi="Times New Roman" w:cs="Times New Roman"/>
          <w:color w:val="000000" w:themeColor="text1"/>
          <w:sz w:val="28"/>
          <w:szCs w:val="28"/>
          <w:lang w:val="uk-UA" w:eastAsia="ru-RU"/>
        </w:rPr>
        <w:tab/>
        <w:t xml:space="preserve">Звернення </w:t>
      </w:r>
      <w:r w:rsidRPr="00EB3A30">
        <w:rPr>
          <w:rFonts w:ascii="Times New Roman" w:eastAsia="Times New Roman" w:hAnsi="Times New Roman" w:cs="Times New Roman"/>
          <w:color w:val="000000" w:themeColor="text1"/>
          <w:sz w:val="28"/>
          <w:szCs w:val="28"/>
          <w:lang w:val="uk-UA" w:eastAsia="ru-RU"/>
        </w:rPr>
        <w:t>громадян</w:t>
      </w:r>
      <w:r>
        <w:rPr>
          <w:rFonts w:ascii="Times New Roman" w:eastAsia="Times New Roman" w:hAnsi="Times New Roman" w:cs="Times New Roman"/>
          <w:color w:val="000000" w:themeColor="text1"/>
          <w:sz w:val="28"/>
          <w:szCs w:val="28"/>
          <w:lang w:val="uk-UA" w:eastAsia="ru-RU"/>
        </w:rPr>
        <w:t xml:space="preserve"> на особистий прийом до голови суду, щодо організаційних питань, протягом </w:t>
      </w:r>
      <w:r w:rsidR="00DF2FE0">
        <w:rPr>
          <w:rFonts w:ascii="Times New Roman" w:hAnsi="Times New Roman" w:cs="Times New Roman"/>
          <w:sz w:val="28"/>
          <w:szCs w:val="28"/>
          <w:lang w:val="uk-UA"/>
        </w:rPr>
        <w:t>І півріччя</w:t>
      </w:r>
      <w:r w:rsidR="001B34BE">
        <w:rPr>
          <w:rFonts w:ascii="Times New Roman" w:hAnsi="Times New Roman" w:cs="Times New Roman"/>
          <w:sz w:val="28"/>
          <w:szCs w:val="28"/>
          <w:lang w:val="uk-UA"/>
        </w:rPr>
        <w:t xml:space="preserve"> </w:t>
      </w:r>
      <w:r w:rsidR="001B34BE">
        <w:rPr>
          <w:rFonts w:ascii="Times New Roman" w:eastAsia="Calibri" w:hAnsi="Times New Roman" w:cs="Times New Roman"/>
          <w:sz w:val="28"/>
          <w:szCs w:val="28"/>
          <w:lang w:val="uk-UA"/>
        </w:rPr>
        <w:t>2024</w:t>
      </w:r>
      <w:r w:rsidR="001B34BE" w:rsidRPr="0045299D">
        <w:rPr>
          <w:rFonts w:ascii="Times New Roman" w:eastAsia="Calibri" w:hAnsi="Times New Roman" w:cs="Times New Roman"/>
          <w:sz w:val="28"/>
          <w:szCs w:val="28"/>
          <w:lang w:val="uk-UA"/>
        </w:rPr>
        <w:t xml:space="preserve"> року </w:t>
      </w:r>
      <w:r>
        <w:rPr>
          <w:rFonts w:ascii="Times New Roman" w:eastAsia="Times New Roman" w:hAnsi="Times New Roman" w:cs="Times New Roman"/>
          <w:color w:val="000000" w:themeColor="text1"/>
          <w:sz w:val="28"/>
          <w:szCs w:val="28"/>
          <w:lang w:val="uk-UA" w:eastAsia="ru-RU"/>
        </w:rPr>
        <w:t xml:space="preserve">не надходили. </w:t>
      </w:r>
    </w:p>
    <w:p w:rsidR="0026709A" w:rsidRPr="00EB3A30" w:rsidRDefault="0026709A" w:rsidP="00D86759">
      <w:pPr>
        <w:shd w:val="clear" w:color="auto" w:fill="FFFFFF"/>
        <w:spacing w:after="150"/>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Організований прийом громадян в суді забезпечує їхнє конституційне право на всебічне, об’єктивне і справедливе вирішення порушених ними питань у своїх зверненнях.</w:t>
      </w:r>
    </w:p>
    <w:p w:rsidR="0026709A" w:rsidRPr="00EB3A30" w:rsidRDefault="0026709A" w:rsidP="002A7D92">
      <w:pPr>
        <w:shd w:val="clear" w:color="auto" w:fill="FFFFFF"/>
        <w:spacing w:after="150"/>
        <w:ind w:firstLine="360"/>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Крім заходів, що вживаються судом для усунення причин, які породжують надходження звернень, питання щодо дотримання працівниками </w:t>
      </w:r>
      <w:r>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області </w:t>
      </w:r>
      <w:r w:rsidRPr="00EB3A30">
        <w:rPr>
          <w:rFonts w:ascii="Times New Roman" w:eastAsia="Times New Roman" w:hAnsi="Times New Roman" w:cs="Times New Roman"/>
          <w:color w:val="000000" w:themeColor="text1"/>
          <w:sz w:val="28"/>
          <w:szCs w:val="28"/>
          <w:lang w:val="uk-UA" w:eastAsia="ru-RU"/>
        </w:rPr>
        <w:t>вимог щодо законодавства про звернення громадян, перебуває на особистому контролі  голови суду.</w:t>
      </w:r>
    </w:p>
    <w:p w:rsidR="0026709A" w:rsidRPr="00EB3A30" w:rsidRDefault="0026709A" w:rsidP="00D86759">
      <w:pPr>
        <w:shd w:val="clear" w:color="auto" w:fill="FFFFFF"/>
        <w:spacing w:after="150"/>
        <w:ind w:firstLine="360"/>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Люботинський міський суд Харківської області</w:t>
      </w:r>
      <w:r w:rsidRPr="00EB3A30">
        <w:rPr>
          <w:rFonts w:ascii="Times New Roman" w:eastAsia="Times New Roman" w:hAnsi="Times New Roman" w:cs="Times New Roman"/>
          <w:color w:val="000000" w:themeColor="text1"/>
          <w:sz w:val="28"/>
          <w:szCs w:val="28"/>
          <w:lang w:val="uk-UA" w:eastAsia="ru-RU"/>
        </w:rPr>
        <w:t xml:space="preserve"> постійно працює  над посиленням гласності та прозорості в своїй діяльності, підвищенням рівня правової освіти серед населення, вчасним виявленням найбільш гострих суспільно значущих проблем, які породжують звернення громадян і потребують негайного вирішення.</w:t>
      </w:r>
    </w:p>
    <w:p w:rsidR="0026709A" w:rsidRPr="00EB3A30" w:rsidRDefault="0026709A" w:rsidP="00D86759">
      <w:pPr>
        <w:shd w:val="clear" w:color="auto" w:fill="FFFFFF"/>
        <w:spacing w:after="150"/>
        <w:ind w:firstLine="360"/>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Аналіз стану роботи із зверненнями громадян за </w:t>
      </w:r>
      <w:r w:rsidR="00DF2FE0">
        <w:rPr>
          <w:rFonts w:ascii="Times New Roman" w:hAnsi="Times New Roman" w:cs="Times New Roman"/>
          <w:sz w:val="28"/>
          <w:szCs w:val="28"/>
          <w:lang w:val="uk-UA"/>
        </w:rPr>
        <w:t>І півріччя</w:t>
      </w:r>
      <w:r w:rsidR="001B34BE">
        <w:rPr>
          <w:rFonts w:ascii="Times New Roman" w:hAnsi="Times New Roman" w:cs="Times New Roman"/>
          <w:sz w:val="28"/>
          <w:szCs w:val="28"/>
          <w:lang w:val="uk-UA"/>
        </w:rPr>
        <w:t xml:space="preserve"> </w:t>
      </w:r>
      <w:r w:rsidR="001B34BE">
        <w:rPr>
          <w:rFonts w:ascii="Times New Roman" w:eastAsia="Calibri" w:hAnsi="Times New Roman" w:cs="Times New Roman"/>
          <w:sz w:val="28"/>
          <w:szCs w:val="28"/>
          <w:lang w:val="uk-UA"/>
        </w:rPr>
        <w:t>2024</w:t>
      </w:r>
      <w:r w:rsidR="001B34BE" w:rsidRPr="0045299D">
        <w:rPr>
          <w:rFonts w:ascii="Times New Roman" w:eastAsia="Calibri" w:hAnsi="Times New Roman" w:cs="Times New Roman"/>
          <w:sz w:val="28"/>
          <w:szCs w:val="28"/>
          <w:lang w:val="uk-UA"/>
        </w:rPr>
        <w:t xml:space="preserve"> року </w:t>
      </w:r>
      <w:r w:rsidRPr="00EB3A30">
        <w:rPr>
          <w:rFonts w:ascii="Times New Roman" w:eastAsia="Times New Roman" w:hAnsi="Times New Roman" w:cs="Times New Roman"/>
          <w:color w:val="000000" w:themeColor="text1"/>
          <w:sz w:val="28"/>
          <w:szCs w:val="28"/>
          <w:lang w:val="uk-UA" w:eastAsia="ru-RU"/>
        </w:rPr>
        <w:t xml:space="preserve">свідчить про певну результативність здійснюваних заходів, спрямованих на забезпечення задоволення законних прав та інтересів громадян на звернення до органів державної влади відповідно до Указу Президента України від 07.02.2008 року </w:t>
      </w:r>
      <w:r w:rsidR="00DF2FE0">
        <w:rPr>
          <w:rFonts w:ascii="Times New Roman" w:eastAsia="Times New Roman" w:hAnsi="Times New Roman" w:cs="Times New Roman"/>
          <w:color w:val="000000" w:themeColor="text1"/>
          <w:sz w:val="28"/>
          <w:szCs w:val="28"/>
          <w:lang w:val="uk-UA" w:eastAsia="ru-RU"/>
        </w:rPr>
        <w:t xml:space="preserve">   </w:t>
      </w:r>
      <w:r w:rsidRPr="00EB3A30">
        <w:rPr>
          <w:rFonts w:ascii="Times New Roman" w:eastAsia="Times New Roman" w:hAnsi="Times New Roman" w:cs="Times New Roman"/>
          <w:color w:val="000000" w:themeColor="text1"/>
          <w:sz w:val="28"/>
          <w:szCs w:val="28"/>
          <w:lang w:val="uk-UA" w:eastAsia="ru-RU"/>
        </w:rPr>
        <w:t>№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26709A" w:rsidRPr="00EB3A30" w:rsidRDefault="0026709A" w:rsidP="00D86759">
      <w:pPr>
        <w:shd w:val="clear" w:color="auto" w:fill="FFFFFF"/>
        <w:spacing w:after="150"/>
        <w:ind w:firstLine="360"/>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У відповідності з викладеним, можна зробити висновок, що заходи, які вживаються  і які будуть вживатись і в подальшому </w:t>
      </w:r>
      <w:r>
        <w:rPr>
          <w:rFonts w:ascii="Times New Roman" w:eastAsia="Times New Roman" w:hAnsi="Times New Roman" w:cs="Times New Roman"/>
          <w:color w:val="000000" w:themeColor="text1"/>
          <w:sz w:val="28"/>
          <w:szCs w:val="28"/>
          <w:lang w:val="uk-UA" w:eastAsia="ru-RU"/>
        </w:rPr>
        <w:t>Люботинським міським судом Харківської області</w:t>
      </w:r>
      <w:r w:rsidRPr="00EB3A30">
        <w:rPr>
          <w:rFonts w:ascii="Times New Roman" w:eastAsia="Times New Roman" w:hAnsi="Times New Roman" w:cs="Times New Roman"/>
          <w:color w:val="000000" w:themeColor="text1"/>
          <w:sz w:val="28"/>
          <w:szCs w:val="28"/>
          <w:lang w:val="uk-UA" w:eastAsia="ru-RU"/>
        </w:rPr>
        <w:t xml:space="preserve"> спрямовані на усунення причин, які породжують </w:t>
      </w:r>
      <w:r w:rsidRPr="00EB3A30">
        <w:rPr>
          <w:rFonts w:ascii="Times New Roman" w:eastAsia="Times New Roman" w:hAnsi="Times New Roman" w:cs="Times New Roman"/>
          <w:color w:val="000000" w:themeColor="text1"/>
          <w:sz w:val="28"/>
          <w:szCs w:val="28"/>
          <w:lang w:val="uk-UA" w:eastAsia="ru-RU"/>
        </w:rPr>
        <w:lastRenderedPageBreak/>
        <w:t>надходження звернень, є достатніми та ефективними і будуть сприяти суттєвому зменшенню кількості надходження звернень громадян в майбутньому.</w:t>
      </w:r>
    </w:p>
    <w:p w:rsidR="002A7D92" w:rsidRDefault="002A7D92" w:rsidP="00D86759">
      <w:pPr>
        <w:spacing w:before="100" w:beforeAutospacing="1" w:after="100" w:afterAutospacing="1"/>
        <w:contextualSpacing/>
        <w:jc w:val="both"/>
        <w:rPr>
          <w:rFonts w:ascii="Times New Roman" w:hAnsi="Times New Roman" w:cs="Times New Roman"/>
          <w:sz w:val="28"/>
          <w:szCs w:val="28"/>
          <w:lang w:val="uk-UA"/>
        </w:rPr>
      </w:pPr>
    </w:p>
    <w:p w:rsidR="00B74DEA" w:rsidRDefault="00B74DEA" w:rsidP="00D86759">
      <w:pPr>
        <w:spacing w:before="100" w:beforeAutospacing="1" w:after="100" w:afterAutospacing="1"/>
        <w:contextualSpacing/>
        <w:jc w:val="both"/>
        <w:rPr>
          <w:rFonts w:ascii="Times New Roman" w:hAnsi="Times New Roman" w:cs="Times New Roman"/>
          <w:b/>
          <w:sz w:val="28"/>
          <w:szCs w:val="28"/>
          <w:lang w:val="uk-UA"/>
        </w:rPr>
      </w:pPr>
    </w:p>
    <w:p w:rsidR="00575644" w:rsidRDefault="0045299D" w:rsidP="00D86759">
      <w:pPr>
        <w:spacing w:before="100" w:beforeAutospacing="1" w:after="100" w:afterAutospacing="1"/>
        <w:contextualSpacing/>
        <w:jc w:val="both"/>
        <w:rPr>
          <w:rFonts w:ascii="Times New Roman" w:hAnsi="Times New Roman" w:cs="Times New Roman"/>
          <w:b/>
          <w:sz w:val="28"/>
          <w:szCs w:val="28"/>
          <w:lang w:val="uk-UA"/>
        </w:rPr>
      </w:pPr>
      <w:r w:rsidRPr="0045299D">
        <w:rPr>
          <w:rFonts w:ascii="Times New Roman" w:hAnsi="Times New Roman" w:cs="Times New Roman"/>
          <w:b/>
          <w:sz w:val="28"/>
          <w:szCs w:val="28"/>
          <w:lang w:val="uk-UA"/>
        </w:rPr>
        <w:t>Керівник апарату</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45299D" w:rsidRPr="0045299D" w:rsidRDefault="0045299D" w:rsidP="00D86759">
      <w:pPr>
        <w:spacing w:before="100" w:beforeAutospacing="1" w:after="100" w:afterAutospacing="1"/>
        <w:contextualSpacing/>
        <w:jc w:val="both"/>
        <w:rPr>
          <w:rFonts w:ascii="Times New Roman" w:hAnsi="Times New Roman" w:cs="Times New Roman"/>
          <w:b/>
          <w:sz w:val="28"/>
          <w:szCs w:val="28"/>
          <w:lang w:val="uk-UA"/>
        </w:rPr>
      </w:pPr>
      <w:bookmarkStart w:id="0" w:name="_GoBack"/>
      <w:bookmarkEnd w:id="0"/>
      <w:r w:rsidRPr="0045299D">
        <w:rPr>
          <w:rFonts w:ascii="Times New Roman" w:hAnsi="Times New Roman" w:cs="Times New Roman"/>
          <w:b/>
          <w:sz w:val="28"/>
          <w:szCs w:val="28"/>
          <w:lang w:val="uk-UA"/>
        </w:rPr>
        <w:t>М.КАЛИНЕНКО</w:t>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r w:rsidRPr="0045299D">
        <w:rPr>
          <w:rFonts w:ascii="Times New Roman" w:hAnsi="Times New Roman" w:cs="Times New Roman"/>
          <w:b/>
          <w:sz w:val="28"/>
          <w:szCs w:val="28"/>
          <w:lang w:val="uk-UA"/>
        </w:rPr>
        <w:tab/>
      </w:r>
    </w:p>
    <w:p w:rsidR="007E21C4" w:rsidRPr="00AA6619" w:rsidRDefault="007E21C4" w:rsidP="007E21C4">
      <w:pPr>
        <w:spacing w:after="0" w:line="240" w:lineRule="auto"/>
        <w:ind w:firstLine="567"/>
        <w:contextualSpacing/>
        <w:rPr>
          <w:rFonts w:ascii="Times New Roman" w:eastAsia="Calibri" w:hAnsi="Times New Roman" w:cs="Times New Roman"/>
          <w:i/>
          <w:sz w:val="24"/>
          <w:szCs w:val="24"/>
          <w:lang w:val="uk-UA"/>
        </w:rPr>
      </w:pPr>
    </w:p>
    <w:p w:rsidR="007E21C4" w:rsidRPr="00897FEB" w:rsidRDefault="007E21C4" w:rsidP="007E21C4">
      <w:pPr>
        <w:spacing w:after="0" w:line="240" w:lineRule="auto"/>
        <w:ind w:firstLine="567"/>
        <w:contextualSpacing/>
        <w:rPr>
          <w:rFonts w:ascii="Times New Roman" w:eastAsia="Calibri" w:hAnsi="Times New Roman" w:cs="Times New Roman"/>
          <w:sz w:val="24"/>
          <w:szCs w:val="24"/>
          <w:lang w:val="uk-UA"/>
        </w:rPr>
      </w:pPr>
    </w:p>
    <w:p w:rsidR="009E007B" w:rsidRDefault="009E007B" w:rsidP="00D86759">
      <w:pPr>
        <w:spacing w:after="0"/>
        <w:ind w:firstLine="567"/>
        <w:contextualSpacing/>
        <w:rPr>
          <w:rFonts w:ascii="Times New Roman" w:eastAsia="Calibri" w:hAnsi="Times New Roman" w:cs="Times New Roman"/>
          <w:i/>
          <w:sz w:val="28"/>
          <w:szCs w:val="28"/>
          <w:lang w:val="uk-UA"/>
        </w:rPr>
      </w:pPr>
    </w:p>
    <w:sectPr w:rsidR="009E007B" w:rsidSect="00012304">
      <w:pgSz w:w="11906" w:h="16838"/>
      <w:pgMar w:top="851"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71C9"/>
    <w:multiLevelType w:val="hybridMultilevel"/>
    <w:tmpl w:val="F96A0492"/>
    <w:lvl w:ilvl="0" w:tplc="D8E6835C">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383D37A9"/>
    <w:multiLevelType w:val="multilevel"/>
    <w:tmpl w:val="2D8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2D67BC"/>
    <w:multiLevelType w:val="hybridMultilevel"/>
    <w:tmpl w:val="B72828C4"/>
    <w:lvl w:ilvl="0" w:tplc="9288D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A2070D"/>
    <w:multiLevelType w:val="hybridMultilevel"/>
    <w:tmpl w:val="8ED888BE"/>
    <w:lvl w:ilvl="0" w:tplc="E05EF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4437F6"/>
    <w:multiLevelType w:val="hybridMultilevel"/>
    <w:tmpl w:val="8ED888BE"/>
    <w:lvl w:ilvl="0" w:tplc="E05EF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B41623"/>
    <w:rsid w:val="00012304"/>
    <w:rsid w:val="00075DB7"/>
    <w:rsid w:val="000C4ACA"/>
    <w:rsid w:val="000E0D18"/>
    <w:rsid w:val="001B34BE"/>
    <w:rsid w:val="001B5608"/>
    <w:rsid w:val="001C2913"/>
    <w:rsid w:val="001E4E49"/>
    <w:rsid w:val="0026709A"/>
    <w:rsid w:val="00287600"/>
    <w:rsid w:val="002A1CA4"/>
    <w:rsid w:val="002A7D92"/>
    <w:rsid w:val="0030587B"/>
    <w:rsid w:val="00323B7F"/>
    <w:rsid w:val="0034215E"/>
    <w:rsid w:val="00346539"/>
    <w:rsid w:val="00365E7B"/>
    <w:rsid w:val="003E38B1"/>
    <w:rsid w:val="003F60F4"/>
    <w:rsid w:val="003F70B7"/>
    <w:rsid w:val="0045299D"/>
    <w:rsid w:val="00466166"/>
    <w:rsid w:val="00510976"/>
    <w:rsid w:val="005132B1"/>
    <w:rsid w:val="005166DD"/>
    <w:rsid w:val="005465B4"/>
    <w:rsid w:val="00555FC0"/>
    <w:rsid w:val="00575644"/>
    <w:rsid w:val="005C6B1B"/>
    <w:rsid w:val="006033D9"/>
    <w:rsid w:val="006446B3"/>
    <w:rsid w:val="006C13A7"/>
    <w:rsid w:val="007019CD"/>
    <w:rsid w:val="00720394"/>
    <w:rsid w:val="007C5D11"/>
    <w:rsid w:val="007E21C4"/>
    <w:rsid w:val="00863688"/>
    <w:rsid w:val="008C4276"/>
    <w:rsid w:val="008C66E5"/>
    <w:rsid w:val="008F0D1B"/>
    <w:rsid w:val="0092578B"/>
    <w:rsid w:val="00976EA5"/>
    <w:rsid w:val="009B15D2"/>
    <w:rsid w:val="009E007B"/>
    <w:rsid w:val="009E712C"/>
    <w:rsid w:val="00A3056D"/>
    <w:rsid w:val="00A75A35"/>
    <w:rsid w:val="00B41623"/>
    <w:rsid w:val="00B74DEA"/>
    <w:rsid w:val="00B861E0"/>
    <w:rsid w:val="00BC2686"/>
    <w:rsid w:val="00BD090E"/>
    <w:rsid w:val="00C00AF6"/>
    <w:rsid w:val="00C07060"/>
    <w:rsid w:val="00CB194F"/>
    <w:rsid w:val="00CC2346"/>
    <w:rsid w:val="00D521A6"/>
    <w:rsid w:val="00D86759"/>
    <w:rsid w:val="00DA106F"/>
    <w:rsid w:val="00DC51EF"/>
    <w:rsid w:val="00DF2FE0"/>
    <w:rsid w:val="00E0041D"/>
    <w:rsid w:val="00F00B73"/>
    <w:rsid w:val="00FF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8B1"/>
    <w:pPr>
      <w:ind w:left="720"/>
      <w:contextualSpacing/>
    </w:pPr>
  </w:style>
  <w:style w:type="paragraph" w:styleId="a4">
    <w:name w:val="Balloon Text"/>
    <w:basedOn w:val="a"/>
    <w:link w:val="a5"/>
    <w:uiPriority w:val="99"/>
    <w:semiHidden/>
    <w:unhideWhenUsed/>
    <w:rsid w:val="00516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6DD"/>
    <w:rPr>
      <w:rFonts w:ascii="Tahoma" w:hAnsi="Tahoma" w:cs="Tahoma"/>
      <w:sz w:val="16"/>
      <w:szCs w:val="16"/>
    </w:rPr>
  </w:style>
  <w:style w:type="character" w:customStyle="1" w:styleId="apple-style-span">
    <w:name w:val="apple-style-span"/>
    <w:basedOn w:val="a0"/>
    <w:rsid w:val="00B861E0"/>
    <w:rPr>
      <w:rFonts w:cs="Times New Roman"/>
    </w:rPr>
  </w:style>
  <w:style w:type="character" w:styleId="a6">
    <w:name w:val="Hyperlink"/>
    <w:basedOn w:val="a0"/>
    <w:uiPriority w:val="99"/>
    <w:unhideWhenUsed/>
    <w:rsid w:val="00B861E0"/>
    <w:rPr>
      <w:rFonts w:cs="Times New Roman"/>
      <w:color w:val="0000FF" w:themeColor="hyperlink"/>
      <w:u w:val="single"/>
    </w:rPr>
  </w:style>
  <w:style w:type="paragraph" w:styleId="a7">
    <w:name w:val="Normal (Web)"/>
    <w:basedOn w:val="a"/>
    <w:uiPriority w:val="99"/>
    <w:unhideWhenUsed/>
    <w:rsid w:val="00B74DE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8971">
      <w:bodyDiv w:val="1"/>
      <w:marLeft w:val="0"/>
      <w:marRight w:val="0"/>
      <w:marTop w:val="0"/>
      <w:marBottom w:val="0"/>
      <w:divBdr>
        <w:top w:val="none" w:sz="0" w:space="0" w:color="auto"/>
        <w:left w:val="none" w:sz="0" w:space="0" w:color="auto"/>
        <w:bottom w:val="none" w:sz="0" w:space="0" w:color="auto"/>
        <w:right w:val="none" w:sz="0" w:space="0" w:color="auto"/>
      </w:divBdr>
    </w:div>
    <w:div w:id="1317958567">
      <w:bodyDiv w:val="1"/>
      <w:marLeft w:val="0"/>
      <w:marRight w:val="0"/>
      <w:marTop w:val="0"/>
      <w:marBottom w:val="0"/>
      <w:divBdr>
        <w:top w:val="none" w:sz="0" w:space="0" w:color="auto"/>
        <w:left w:val="none" w:sz="0" w:space="0" w:color="auto"/>
        <w:bottom w:val="none" w:sz="0" w:space="0" w:color="auto"/>
        <w:right w:val="none" w:sz="0" w:space="0" w:color="auto"/>
      </w:divBdr>
    </w:div>
    <w:div w:id="15800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3</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kalinenko.margarita@outlook.com</cp:lastModifiedBy>
  <cp:revision>47</cp:revision>
  <cp:lastPrinted>2025-02-04T11:32:00Z</cp:lastPrinted>
  <dcterms:created xsi:type="dcterms:W3CDTF">2013-03-28T13:36:00Z</dcterms:created>
  <dcterms:modified xsi:type="dcterms:W3CDTF">2025-02-04T11:33:00Z</dcterms:modified>
</cp:coreProperties>
</file>