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DF" w:rsidRPr="0061558E" w:rsidRDefault="00720BDF" w:rsidP="00151A59">
      <w:pPr>
        <w:spacing w:after="0"/>
        <w:ind w:firstLine="4111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>АТВЕРДЖЕНО</w:t>
      </w:r>
    </w:p>
    <w:p w:rsidR="00151A59" w:rsidRPr="0061558E" w:rsidRDefault="007745C7" w:rsidP="00151A59">
      <w:pPr>
        <w:spacing w:after="0"/>
        <w:ind w:firstLine="4111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151A59" w:rsidRPr="0061558E" w:rsidRDefault="002B12B6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Рішенням зборів суддів Сумського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1A59" w:rsidRPr="0061558E" w:rsidRDefault="002B12B6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окружного</w:t>
      </w:r>
      <w:r w:rsidR="007745C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адміністративного суду</w:t>
      </w:r>
    </w:p>
    <w:p w:rsidR="00151A59" w:rsidRPr="0061558E" w:rsidRDefault="00CC0A40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від 31 березня 2025 року № 2 </w:t>
      </w:r>
    </w:p>
    <w:p w:rsidR="00CC0A40" w:rsidRPr="0061558E" w:rsidRDefault="00CC0A40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(редакція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вводиться в дію з 01.04.2025)</w:t>
      </w:r>
    </w:p>
    <w:p w:rsidR="00773286" w:rsidRPr="0061558E" w:rsidRDefault="00773286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зі змінами, внесеними </w:t>
      </w:r>
      <w:r w:rsidR="00005843" w:rsidRPr="0061558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ішенням зборів суддів </w:t>
      </w:r>
    </w:p>
    <w:p w:rsidR="00FF0FCD" w:rsidRDefault="00FF0FCD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СОАС № 5 від 30.12.2025, зі змінами, </w:t>
      </w:r>
      <w:r w:rsidRPr="00FF0FCD">
        <w:rPr>
          <w:rFonts w:ascii="Times New Roman" w:hAnsi="Times New Roman" w:cs="Times New Roman"/>
          <w:sz w:val="24"/>
          <w:szCs w:val="24"/>
          <w:lang w:val="uk-UA"/>
        </w:rPr>
        <w:t xml:space="preserve">внесеними </w:t>
      </w:r>
    </w:p>
    <w:p w:rsidR="00CC0A40" w:rsidRPr="0061558E" w:rsidRDefault="00FF0FCD" w:rsidP="00FF0FCD">
      <w:pPr>
        <w:spacing w:after="0"/>
        <w:ind w:firstLine="3828"/>
        <w:rPr>
          <w:rFonts w:ascii="Times New Roman" w:hAnsi="Times New Roman" w:cs="Times New Roman"/>
          <w:sz w:val="24"/>
          <w:szCs w:val="24"/>
          <w:lang w:val="uk-UA"/>
        </w:rPr>
      </w:pPr>
      <w:r w:rsidRPr="00FF0FCD">
        <w:rPr>
          <w:rFonts w:ascii="Times New Roman" w:hAnsi="Times New Roman" w:cs="Times New Roman"/>
          <w:sz w:val="24"/>
          <w:szCs w:val="24"/>
          <w:lang w:val="uk-UA"/>
        </w:rPr>
        <w:t xml:space="preserve">рішенням зборів суддів СОАС №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FF0FCD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29.05.2026)</w:t>
      </w:r>
    </w:p>
    <w:p w:rsidR="00720BDF" w:rsidRPr="0061558E" w:rsidRDefault="00233C02" w:rsidP="00720BD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155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0BDF" w:rsidRPr="0061558E" w:rsidRDefault="00720BDF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58E">
        <w:rPr>
          <w:rFonts w:ascii="Times New Roman" w:hAnsi="Times New Roman" w:cs="Times New Roman"/>
          <w:b/>
          <w:sz w:val="28"/>
          <w:szCs w:val="28"/>
          <w:lang w:val="uk-UA"/>
        </w:rPr>
        <w:t>Засади використання автоматизованої системи документообігу</w:t>
      </w:r>
    </w:p>
    <w:p w:rsidR="00720BDF" w:rsidRPr="0061558E" w:rsidRDefault="00720BDF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58E">
        <w:rPr>
          <w:rFonts w:ascii="Times New Roman" w:hAnsi="Times New Roman" w:cs="Times New Roman"/>
          <w:b/>
          <w:sz w:val="28"/>
          <w:szCs w:val="28"/>
          <w:lang w:val="uk-UA"/>
        </w:rPr>
        <w:t>Сумського окружного адміністративного суду</w:t>
      </w:r>
    </w:p>
    <w:p w:rsidR="00151A59" w:rsidRPr="0061558E" w:rsidRDefault="00151A59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151A59" w:rsidRPr="0061558E" w:rsidRDefault="00151A59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1.1.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Засади використання автоматизованої системи документообігу Сумського окружного адміністративного суду (далі - Засади) розроблені відповідно до вимог Закону України «Про</w:t>
      </w:r>
      <w:r w:rsidR="00E7318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удоустрій і статус суддів», Кодексу адміністративного судочинства України, Положення про</w:t>
      </w:r>
      <w:r w:rsidR="00E7318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автоматизовану систему документообігу суду, затвердженого рішенням Ради суддів України</w:t>
      </w:r>
      <w:r w:rsidR="00233C0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3187" w:rsidRPr="0061558E">
        <w:rPr>
          <w:rFonts w:ascii="Times New Roman" w:hAnsi="Times New Roman" w:cs="Times New Roman"/>
          <w:sz w:val="24"/>
          <w:szCs w:val="24"/>
          <w:lang w:val="uk-UA"/>
        </w:rPr>
        <w:t>06.03.2025 N° 7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(далі - Положення про автоматизовану систему документообігу суду).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EF53C5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1.2.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У Сумському окружному адміністративному суді (далі - суд) використовується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комп’ютерна програма «Діловодство спеціалізованого суду» (далі - КП «ДСС»).</w:t>
      </w:r>
    </w:p>
    <w:p w:rsidR="00821283" w:rsidRPr="0061558E" w:rsidRDefault="00821283" w:rsidP="00151A5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1.3.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КП «ДСС» використовується виключно для документообігу суду, обміну інформацією</w:t>
      </w: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між судами та передачі інформації до центральних баз даних.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1.4.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Для функціонування КП «ДСС» в суді забезпечується :</w:t>
      </w:r>
    </w:p>
    <w:p w:rsidR="00B76B5B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76B5B" w:rsidRPr="0061558E">
        <w:rPr>
          <w:rFonts w:ascii="Times New Roman" w:hAnsi="Times New Roman" w:cs="Times New Roman"/>
          <w:sz w:val="24"/>
          <w:szCs w:val="24"/>
          <w:lang w:val="uk-UA"/>
        </w:rPr>
        <w:t>своєчасне внесення до автоматизованої системи достовірних даних (інформації про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6B5B" w:rsidRPr="0061558E">
        <w:rPr>
          <w:rFonts w:ascii="Times New Roman" w:hAnsi="Times New Roman" w:cs="Times New Roman"/>
          <w:sz w:val="24"/>
          <w:szCs w:val="24"/>
          <w:lang w:val="uk-UA"/>
        </w:rPr>
        <w:t>стан розгляду судової справи, електронних примірників судових рішень, відомостей про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6B5B" w:rsidRPr="0061558E">
        <w:rPr>
          <w:rFonts w:ascii="Times New Roman" w:hAnsi="Times New Roman" w:cs="Times New Roman"/>
          <w:sz w:val="24"/>
          <w:szCs w:val="24"/>
          <w:lang w:val="uk-UA"/>
        </w:rPr>
        <w:t>набрання судовим рішенням законної сили тощо) та направлення необхідних відомостей до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Є</w:t>
      </w:r>
      <w:r w:rsidR="00B76B5B" w:rsidRPr="0061558E">
        <w:rPr>
          <w:rFonts w:ascii="Times New Roman" w:hAnsi="Times New Roman" w:cs="Times New Roman"/>
          <w:sz w:val="24"/>
          <w:szCs w:val="24"/>
          <w:lang w:val="uk-UA"/>
        </w:rPr>
        <w:t>диного державного реєстру судових рішень;</w:t>
      </w:r>
    </w:p>
    <w:p w:rsidR="00B76B5B" w:rsidRPr="0061558E" w:rsidRDefault="00B76B5B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своєчасне надання (позбавлення) права доступу до автоматизованої системи її</w:t>
      </w:r>
    </w:p>
    <w:p w:rsidR="00B76B5B" w:rsidRPr="0061558E" w:rsidRDefault="00B76B5B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користувачам;</w:t>
      </w:r>
    </w:p>
    <w:p w:rsidR="00B76B5B" w:rsidRPr="0061558E" w:rsidRDefault="00B76B5B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захист інформації автоматизованої системи в суді;</w:t>
      </w:r>
    </w:p>
    <w:p w:rsidR="00B76B5B" w:rsidRPr="0061558E" w:rsidRDefault="00B76B5B" w:rsidP="00151A5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своєчасне надсилання засобами електронного зв’язку оригіналів електронних</w:t>
      </w:r>
    </w:p>
    <w:p w:rsidR="00B76B5B" w:rsidRPr="0061558E" w:rsidRDefault="00B76B5B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документів суду (в тому числі текстів судових повісток у вигляді SMS-повідомлень)</w:t>
      </w:r>
    </w:p>
    <w:p w:rsidR="00B76B5B" w:rsidRPr="0061558E" w:rsidRDefault="00B76B5B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учасникам судового процесу (провадження) за їх заявками;</w:t>
      </w:r>
    </w:p>
    <w:p w:rsidR="006D0F47" w:rsidRPr="0061558E" w:rsidRDefault="00B76B5B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інформування адміністратора автоматизованої системи та ДСА України про проблеми,</w:t>
      </w:r>
      <w:r w:rsidR="00D14264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що виникають під час використання автоматизованої системи.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D14264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1.5.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КП «ДСС» забезпечує автоматизацію технологічних процесів обробки</w:t>
      </w:r>
      <w:r w:rsidR="00D14264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 в суді, а саме:</w:t>
      </w: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1CF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реєстрацію та</w:t>
      </w:r>
      <w:r w:rsidR="00D14264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розподіл вхідної кореспонденції, реєстрацію вихідної кореспонденції, а також внутрішніх</w:t>
      </w:r>
      <w:r w:rsidR="00891CF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документів суду;</w:t>
      </w:r>
    </w:p>
    <w:p w:rsidR="006D0F47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розподіл судових справ між суддями; 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взяття на контроль та здійснення контролю за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виконанням вхідних та внутрішніх документів суду, інформування голови суду, керівника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парату суду та особи, відповідальної за опрацювання документа, про закінчення строків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йо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го виконання;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lastRenderedPageBreak/>
        <w:t>фіксування етапів проходження документів до їх передачі в електронний архів, а також</w:t>
      </w:r>
      <w:r w:rsidR="00233C0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передачі судових справ з однієї судової інстанції до іншої;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реєстрацію процесуальних дій та документів у судовій справі;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контроль за дотриманням процесуальних строків розгляду судової справи та інформування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головуючого судді та голови суду про закінчення цих строків;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>використання КЕП для підписання оригіналу електронного документа суду;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оперативний пошук судових справ та документів за їх реквізитами;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індексацію документів та їх контекстний пошук;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виготовлення та видачу копій судових рішень та виконавчих документів на підставі даних, що містяться в автоматизованій системі, в тому числі надсилання засобами електронного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зв'язку оригіналів електронних судових рішень;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зберігання текстів судових рішень та інших документів, створених у автоматизованій</w:t>
      </w:r>
      <w:r w:rsidR="00233C0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системі;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відправку оригіналів електронних судових рішень до Єдиного державного реєстру</w:t>
      </w:r>
    </w:p>
    <w:p w:rsidR="00720BDF" w:rsidRPr="0061558E" w:rsidRDefault="00720BDF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судових рішень;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надання в установленому законом порядку інформації про стан розгляду судових справ;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підготовку та автоматичне формування статистичних даних, узагальнюючих, аналітичних</w:t>
      </w:r>
      <w:r w:rsidR="006D0F4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показників, отриманих на підставі внесеної до автоматизованої системи інформації;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передачу судових справ до електронного архіву;</w:t>
      </w:r>
    </w:p>
    <w:p w:rsidR="00720BDF" w:rsidRPr="0061558E" w:rsidRDefault="00720BDF" w:rsidP="00151A5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надсилання оригіналів електронних документів суду до державних реєстрів та</w:t>
      </w: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інформаційних систем інших державних органів і установ.</w:t>
      </w:r>
    </w:p>
    <w:p w:rsidR="00821283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6D0F47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1.6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Користувачами КП «ДСС» є судді, помічники суддів, працівники апарату суду,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технічний адміністратор, функціональні обов’язки та права яких визначаються наказом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керівника апарату суду.</w:t>
      </w:r>
    </w:p>
    <w:p w:rsidR="00821283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6D0F47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1.7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Користувачі КП «ДСС» вносять до бази даних автоматизованої системи інформацію в</w:t>
      </w: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межах наданих їм прав.</w:t>
      </w:r>
    </w:p>
    <w:p w:rsidR="00821283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9F1185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1.8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Користувачі КП «ДСС» зобов’язані забезпечувати конфіденційність інформації, яка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міститься в автоматизованій системі документообігу.</w:t>
      </w:r>
    </w:p>
    <w:p w:rsidR="00821283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9F1185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1.9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Незаконне втручання в роботу автоматизованої системи документообігу суду тягне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відповідальність, установлену законом.</w:t>
      </w:r>
    </w:p>
    <w:p w:rsidR="00821283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9F1185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1.10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Персональну відповідальність за забезпечення належної організації функціонування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автоматизованої системи в суді несе керівник апарату суду, а за забезпечення її належного</w:t>
      </w: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технічного функціонування - технічний адміністратор.</w:t>
      </w:r>
    </w:p>
    <w:p w:rsidR="00821283" w:rsidRPr="0061558E" w:rsidRDefault="00821283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II. Принципи використання </w:t>
      </w:r>
      <w:r w:rsidR="000E7992" w:rsidRPr="0061558E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втоматизованої системи документообігу суду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2.1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автоматизованої системи документообігу суду ґрунтуються на принципах:</w:t>
      </w:r>
    </w:p>
    <w:p w:rsidR="00E32EE2" w:rsidRPr="0061558E" w:rsidRDefault="00720BDF" w:rsidP="00151A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централізованого зберігання процесуальних та інших документів, виготовлених в </w:t>
      </w:r>
    </w:p>
    <w:p w:rsidR="00720BDF" w:rsidRPr="0061558E" w:rsidRDefault="00E32EE2" w:rsidP="00E32E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суді;</w:t>
      </w:r>
    </w:p>
    <w:p w:rsidR="00720BDF" w:rsidRPr="0061558E" w:rsidRDefault="00720BDF" w:rsidP="00151A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оперативності внесення до програми даних;</w:t>
      </w:r>
    </w:p>
    <w:p w:rsidR="00720BDF" w:rsidRPr="0061558E" w:rsidRDefault="00720BDF" w:rsidP="00151A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достовірності внесеної до програми </w:t>
      </w:r>
      <w:r w:rsidR="000E7992" w:rsidRPr="0061558E"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формації;</w:t>
      </w:r>
    </w:p>
    <w:p w:rsidR="00E32EE2" w:rsidRPr="0061558E" w:rsidRDefault="00720BDF" w:rsidP="00151A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захисту інформаційних ресурсів програми від стороннього несанкціонованого </w:t>
      </w:r>
      <w:r w:rsidR="00E32E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0BDF" w:rsidRPr="0061558E" w:rsidRDefault="00E32EE2" w:rsidP="00E32E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втручання;</w:t>
      </w:r>
    </w:p>
    <w:p w:rsidR="00720BDF" w:rsidRPr="0061558E" w:rsidRDefault="00720BDF" w:rsidP="00151A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відкритості інформації про стан розгляду справ;</w:t>
      </w:r>
    </w:p>
    <w:p w:rsidR="00720BDF" w:rsidRPr="0061558E" w:rsidRDefault="00720BDF" w:rsidP="00151A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відповідальності користувачів програми за зміст інформації, внесеної до програми.</w:t>
      </w:r>
    </w:p>
    <w:p w:rsidR="00151A59" w:rsidRPr="0061558E" w:rsidRDefault="00151A59" w:rsidP="00EF53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E2" w:rsidRPr="0061558E" w:rsidRDefault="00E32EE2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1185" w:rsidRPr="0061558E" w:rsidRDefault="00720BDF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III. Розподіл судових справ та матеріалів між суддями</w:t>
      </w:r>
    </w:p>
    <w:p w:rsidR="00151A59" w:rsidRPr="0061558E" w:rsidRDefault="00151A59" w:rsidP="00151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Розподіл судових справ та матеріалів між суддями здійснюється за правилами та в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порядку, встановленими Положенням про автоматизовану систему документообігу суду.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1185" w:rsidRPr="0061558E" w:rsidRDefault="009F1185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3.2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суддів  з розгляду конкретних категорій справ</w:t>
      </w:r>
      <w:r w:rsidR="00C01E93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юрисдикції у С</w:t>
      </w:r>
      <w:r w:rsidR="000E7992" w:rsidRPr="0061558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мському окружному адміністра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>тивному суді не запроваджується.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1185" w:rsidRPr="0061558E" w:rsidRDefault="009F1185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3.3.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У суді застосовується </w:t>
      </w:r>
      <w:r w:rsidR="006D6044" w:rsidRPr="0061558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0BDF" w:rsidRPr="0061558E" w:rsidRDefault="00720BDF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- автоматизований розподіл судових справ під час реєстрації відповідної судової справи;</w:t>
      </w:r>
    </w:p>
    <w:p w:rsidR="00720BDF" w:rsidRPr="0061558E" w:rsidRDefault="00720BDF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- пакетний автоматизований розподіл судових справ після реєстрації певної кількості</w:t>
      </w:r>
      <w:r w:rsidR="00233C0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судових справ;</w:t>
      </w:r>
    </w:p>
    <w:p w:rsidR="00720BDF" w:rsidRPr="0061558E" w:rsidRDefault="00720BDF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- розподіл судових справ шляхом передачі судової справи раніше визначеному у судовій</w:t>
      </w:r>
      <w:r w:rsidR="00233C0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справі судді;</w:t>
      </w:r>
    </w:p>
    <w:p w:rsidR="00720BDF" w:rsidRPr="0061558E" w:rsidRDefault="00720BDF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- повторний автоматизований розподіл судових справ.</w:t>
      </w:r>
    </w:p>
    <w:p w:rsidR="00151A59" w:rsidRPr="0061558E" w:rsidRDefault="00151A59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6044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Не розподіляються щодо конкретного судді судові справи, що надійшли: 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 два місяці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до закінчення повноважень судді;</w:t>
      </w:r>
    </w:p>
    <w:p w:rsidR="006D6044" w:rsidRPr="0061558E" w:rsidRDefault="006D6044" w:rsidP="00050C6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F5653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а чотирнадцять календарних днів до початку відпустки,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якщо її тривалість </w:t>
      </w:r>
      <w:r w:rsidR="00E32E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становить не менше чотирнадцяти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календарних днів (за наявності наказу голови суду);</w:t>
      </w:r>
    </w:p>
    <w:p w:rsidR="006D6044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 один робочий день</w:t>
      </w:r>
      <w:r w:rsidR="003F0D7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початку відпустки, якщо її тривалість становить менше п’яти календарних днів (за наявності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наказу голови суду);</w:t>
      </w:r>
    </w:p>
    <w:p w:rsidR="006D6044" w:rsidRPr="0061558E" w:rsidRDefault="006D6044" w:rsidP="00151A5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 три робочих дн</w:t>
      </w:r>
      <w:r w:rsidR="008F1D0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8F1D0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початку відпустки, якщо її тривалість становить від п’яти до тринадцяти календарних днів (за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наявності наказу голови суду);</w:t>
      </w:r>
    </w:p>
    <w:p w:rsidR="006D6044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у період відпустки судді;</w:t>
      </w:r>
    </w:p>
    <w:p w:rsidR="006D6044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 один робочий день до відрядження (за три робочі дні - якщо тривалість відрядження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становить більше п’яти календарних днів) та в дні перебування судді у відрядженні (за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наявності наказу голови суду);</w:t>
      </w:r>
    </w:p>
    <w:p w:rsidR="006D6044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під час тимчасової непрацездатності судді;</w:t>
      </w:r>
    </w:p>
    <w:p w:rsidR="006D6044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у дні перебування судді на навчанні, підвищенні кваліфікації, участі у семінарських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заняттях, діяльності органів суддівського самоврядування тощо без відбуття у відрядження (за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наявності наказу голови суду);</w:t>
      </w:r>
    </w:p>
    <w:p w:rsidR="006D6044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у разі призначення судді членом Вищої кваліфікаційної комісії суддів України, Вищої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ради правосуддя, в разі обрання судді касаційного суду до складу Великої Палати - з моменту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прийняття рішення про призначення/обрання;</w:t>
      </w:r>
    </w:p>
    <w:p w:rsidR="004C4DE7" w:rsidRPr="0061558E" w:rsidRDefault="006D6044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 інших передбачених законом випадках, у яких суддя не може здійснювати правосуддя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або брати участь у розгляді судових справ.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під час виборчого процесу у вихідні та святкові дні, за умови умотивованої письмової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6C7B" w:rsidRPr="0061558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аяви на ім’я голови суду у зв’язку з необхідністю виїзду за межі міста, та наказу голови</w:t>
      </w:r>
      <w:r w:rsidR="004C4DE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уду з цих підстав.</w:t>
      </w:r>
    </w:p>
    <w:p w:rsidR="004C4DE7" w:rsidRPr="0061558E" w:rsidRDefault="004C4DE7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4DE7" w:rsidRPr="0061558E" w:rsidRDefault="004C4DE7" w:rsidP="00E32E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Дні, у які не розподіляються щодо конкретного судді судові справи, не враховуються при розрахунку коефіцієнта навантаження судді на момент автоматизованого розподілу судової справи.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Автоматизований розподіл судових справ здійснюється в автоматизованій системі за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такими правилами: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із загального списку суддів визначаються судді, які мають повноваження щодо розгляду</w:t>
      </w:r>
      <w:r w:rsidR="001E6466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судової справи на момент автоматизованого розподілу;</w:t>
      </w:r>
    </w:p>
    <w:p w:rsidR="00720BDF" w:rsidRPr="0061558E" w:rsidRDefault="00720BDF" w:rsidP="00151A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для суддів, які мають повноваження щодо розгляду судової справи на момент автоматизованого</w:t>
      </w:r>
      <w:r w:rsidR="001E6466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розподілу, здійснюється розрахунок коефіцієнтів навантаження;</w:t>
      </w:r>
    </w:p>
    <w:p w:rsidR="00720BDF" w:rsidRPr="0061558E" w:rsidRDefault="00720BDF" w:rsidP="0075109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lastRenderedPageBreak/>
        <w:t>із числа суддів, які мають повноваження щодо розгляду судової справи на момент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автоматизованого розподілу з урахуванням визначених автоматизованою системою</w:t>
      </w:r>
      <w:r w:rsidR="00B443C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коефіцієнтів навантаження здійснюється визначення судді для розгляду конкретної судової</w:t>
      </w:r>
      <w:r w:rsidR="001E6466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справи за принципом випадковості.</w:t>
      </w:r>
    </w:p>
    <w:p w:rsidR="001E6466" w:rsidRPr="0061558E" w:rsidRDefault="001E6466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суддів, які мають повноваження щодо розгляду судової справи на момент</w:t>
      </w:r>
      <w:r w:rsidR="00EF53C5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автоматизованого розподілу, здійснюється згідно з вимогами підпункту 2.3.3 пункту 2.3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Положення про автоматизовану систему документообігу суду, п.3.3 цих Засад, а також з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урахуванням дотримання правил поєднання судових справ.</w:t>
      </w:r>
    </w:p>
    <w:p w:rsidR="00B443CD" w:rsidRPr="0061558E" w:rsidRDefault="00B443CD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Обрання судді за випадковим числом здійснюється відповідно до коефіцієнту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навантаження судді на момент автоматизованого розподілу судової справи.</w:t>
      </w:r>
    </w:p>
    <w:p w:rsidR="00B443CD" w:rsidRPr="0061558E" w:rsidRDefault="00B443CD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8E2" w:rsidRPr="0061558E" w:rsidRDefault="00927D8D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3.8</w:t>
      </w:r>
      <w:r w:rsidR="004A48E2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Автоматизований розподіл судових справ, пов’язаних із виборчим процесом, процесом проведення референдуму, а також судових справ про встановлення або усунення обмежень щодо реалізації права на мирні зібрання, здійснюється з урахуванням навантаження судді судовими справами зазначених категорій.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1E6466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Колегія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суддів  </w:t>
      </w:r>
      <w:r w:rsidR="002C419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для розгляду справи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у Сумському окружному адміністративному суді</w:t>
      </w:r>
      <w:r w:rsidR="002C419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форм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ується шляхом автоматичного розподілу між суддями </w:t>
      </w:r>
      <w:proofErr w:type="spellStart"/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динамічно</w:t>
      </w:r>
      <w:proofErr w:type="spellEnd"/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зі всього складу суддів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випадковим вибором після постановлення відповідної ухвали головуючим у справі суддею.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927D8D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3.10</w:t>
      </w:r>
      <w:r w:rsidR="002C419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У разі неможливості продовження розгляду справи одним із суддів- членів колегії (призов на військову службу, відпустка у зв’язку з вагітністю та пологами, довготривале перебування на лікарняному або у відпустці тощо) заміна судді-члена колегії здійснюється автоматизованою системою на підставі мотивованого розпорядження керівника апарату суду (або уповноваженої ним особи) на виконання службової записки судді-доповідача у справі з метою дотримання передбаченого законом строку розгляду цієї справи у порядку, зазначеному в підпункті 2.3.21 пункту 2.3  Положення,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у кожному випадку окремо.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D37C56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зборів суддів Сумського окружного адміністративного суду у кожному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випадку окремо може бути зменшено навантаження щодо розгляду справ на суддів, які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обіймають адміністративні посади в суді або виконують інші обов'язки, не пов'язані із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здійсненням правосуддя (узагальнення судової практики, аналізи стану здійснення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судочинства, а також здійснення науково- викладацької діяльності в Національній школі суддів</w:t>
      </w:r>
      <w:r w:rsidR="002C419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країни), але не більше ніж на шістдесят відсотків порівняно з навантаженням інших суддів.</w:t>
      </w:r>
    </w:p>
    <w:p w:rsidR="003909FD" w:rsidRPr="0061558E" w:rsidRDefault="003909FD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У випадках знеструмлення електромережі суду, виходу з ладу обладнання або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комп'ютерних програм чи настання інших обставин, які унеможливлюють функціонування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ав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томатизованої системи, автоматичний розподіл судових справ між суддями здійснюється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невідкладно після налагодження роботи автоматизованої системи або на наступний робочий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день після усунення виявлених недоліків.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D37C56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720BDF"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У разі знеструмлення електромережі суду, виходу з ладу обладнання або комп’ютерних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програм чи настання інших обставин, які унеможливлюють функціонування автоматизованої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системи, що триває понад п’ять робочих днів, розподіл судових справ, які за законом мають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розглядатися невідкладно з метою недопущення порушення конституційних прав громадян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(судові справи, пов’язані з виборчим процесом, судові справи про встановлення або усунення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обмежень щодо реалізації права на мирні зібрання тощо), здійснюється у такому порядку.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1A59" w:rsidRPr="0061558E" w:rsidRDefault="00720BDF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При надходженні адміністративного позову (подання) по справам, які повинні бути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розглянуті невідкладно, в </w:t>
      </w:r>
      <w:proofErr w:type="spellStart"/>
      <w:r w:rsidRPr="0061558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61558E">
        <w:rPr>
          <w:rFonts w:ascii="Times New Roman" w:hAnsi="Times New Roman" w:cs="Times New Roman"/>
          <w:sz w:val="24"/>
          <w:szCs w:val="24"/>
          <w:lang w:val="uk-UA"/>
        </w:rPr>
        <w:t>. пов’язані із виборчим процесом та справи, які повинні бути</w:t>
      </w:r>
      <w:r w:rsidR="00151A59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розглянуті в строк до 5 робочих днів, відділ документального забезпечення реєструє матеріали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позову із обов’язковим зазначенням дати та часу отримання матеріалів, назви сторін, предмет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спору. Негайно повідомляє голову суду та керівника апарату суду про надходження матеріалів</w:t>
      </w:r>
      <w:r w:rsidR="004A48E2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позову.</w:t>
      </w:r>
    </w:p>
    <w:p w:rsidR="001B0EB7" w:rsidRPr="0061558E" w:rsidRDefault="00720BDF" w:rsidP="00151A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жеребкування Сектор управління персоналом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складає список суддів, які фактично мають право здійснювати правосуддя та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обліковуються в табелі 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>обліку робочого часу як працюючі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20BDF" w:rsidRPr="0061558E" w:rsidRDefault="00720BDF" w:rsidP="00151A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До такого списку в алфавітному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порядку включаються судді із зазначенням порядкового номера кожного з них, прізвища, ім’я,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 батькові.</w:t>
      </w:r>
    </w:p>
    <w:p w:rsidR="00720BDF" w:rsidRPr="0061558E" w:rsidRDefault="001B0EB7" w:rsidP="00151A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олова суду завчасно доводить до відома всіх суддів, які беруть участь у жеребкуванні,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щодо часу та місця проведення жеребкування. Жеребкування проводиться в приміщенні суду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по кожному адміністративному позову окремо. Жеребкування проводиться за допомогою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скриньки з використанням однакових за розміром та кольором карток (далі - жеребки), з</w:t>
      </w:r>
      <w:r w:rsidR="006D240E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нанесенням на кожній одного з порядкових номерів згідно зі списком суддів, та однакових за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розміром та кольором конвертів, у які вкладаються такі жеребки. Необхідна кількість жеребків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повинна дорівнювати кількості суддів у вище вказаному списку суддів. Конверти із жеребками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поміщаються у скриньку та перемішуються. Після виконання вказаних дії голова суду в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присутності суддів, які прибули на проведення жеребкування, та керівника апарату суду дістає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із скриньки конверт із жеребком, розкриває його, демонструючи та оголошуючи нанесений на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BDF" w:rsidRPr="0061558E">
        <w:rPr>
          <w:rFonts w:ascii="Times New Roman" w:hAnsi="Times New Roman" w:cs="Times New Roman"/>
          <w:sz w:val="24"/>
          <w:szCs w:val="24"/>
          <w:lang w:val="uk-UA"/>
        </w:rPr>
        <w:t>ньому порядковий номер.</w:t>
      </w:r>
    </w:p>
    <w:p w:rsidR="00720BDF" w:rsidRPr="0061558E" w:rsidRDefault="00720BDF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Вказаний номер визначає відповідного суддю - головуючого по даній справі згідно з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порядковим номером вище вказаному списку суддів.</w:t>
      </w:r>
    </w:p>
    <w:p w:rsidR="00720BDF" w:rsidRPr="0061558E" w:rsidRDefault="00720BDF" w:rsidP="00151A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Після оголошення прізвища, ім’я, по-батькові судді дана інформація відображається в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акті, що містить інформацію про порядковий номер позову, назви сторін, прізвища, ім’я, по</w:t>
      </w:r>
      <w:r w:rsidR="006D240E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батькові судді, якому розподілена справа. Даний акт підписується головою суду, суддями та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керівником апарату суду, які були присутні під час жеребкування.</w:t>
      </w:r>
    </w:p>
    <w:p w:rsidR="00720BDF" w:rsidRPr="0061558E" w:rsidRDefault="00720BDF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 подальшому, після підписання акту, матеріали позову передаються відповідному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судді для подальшого розгляду. У випадку необхідності визначення складу колегії суддів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проводиться повторне жеребкування на підставі ухвали суду.</w:t>
      </w:r>
    </w:p>
    <w:p w:rsidR="00720BDF" w:rsidRPr="0061558E" w:rsidRDefault="00720BDF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При здійсненні жеребкування в порядку черговості розподілу справ протягом одного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робочого дня виключати із числа головуючих суддів, яким вже було </w:t>
      </w:r>
      <w:proofErr w:type="spellStart"/>
      <w:r w:rsidRPr="0061558E">
        <w:rPr>
          <w:rFonts w:ascii="Times New Roman" w:hAnsi="Times New Roman" w:cs="Times New Roman"/>
          <w:sz w:val="24"/>
          <w:szCs w:val="24"/>
          <w:lang w:val="uk-UA"/>
        </w:rPr>
        <w:t>розподілено</w:t>
      </w:r>
      <w:proofErr w:type="spellEnd"/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справу.</w:t>
      </w:r>
    </w:p>
    <w:p w:rsidR="00720BDF" w:rsidRPr="0061558E" w:rsidRDefault="00720BDF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 разі відсутності необхідної кількості визначення головуючих суддів по справі, які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беруть участь у жеребкуванні, процедура розподілу адміністративних позовів (справ)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починається з початку із врахуванням всієї кількості суддів, які фактично мають право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правосуддя та обліковуються в табелі 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>обліку робочого часу як працюючі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0BDF" w:rsidRPr="0061558E" w:rsidRDefault="00720BDF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Зазначений Порядок розподілу справ застосовується також у випадку знеструмлення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електромережі суду, вихід з ладу сервера автоматизованої системи та інші умови, що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впливають на безперебійність та функціонування автоматизованої системи, що триває понад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п’ять робочих днів.</w:t>
      </w:r>
    </w:p>
    <w:p w:rsidR="00B443CD" w:rsidRPr="0061558E" w:rsidRDefault="00B443CD" w:rsidP="00151A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Розподіл справ, які відповідно до законодавства підлягають реєстрації та/або розгляду в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неробочі дні, здійснюється між усіма суддями, які мають повноваження, без врахування суддів,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які на момент розподілу таких справ відсутні з поважних причин (лікарняний, відпустка,</w:t>
      </w:r>
      <w:r w:rsidR="003909FD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відрядження тощо) за принципом випадковості, а саму процедуру розподілу справ, пов’язаних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із виборчим процесом, які відповідно до законодавства підлягають реєстрації та/або розгляду в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неробочі дні, визначати рішенням загальних зборів суддів окремо у кожному виборчому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процесі.</w:t>
      </w:r>
    </w:p>
    <w:p w:rsidR="00151A59" w:rsidRPr="0061558E" w:rsidRDefault="00151A59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Збори суддів можуть визначити особливості здійснення автоматизованого розподілу</w:t>
      </w: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судових справ у випадках виявлення значної різниці в навантаженні на суддів (колегію суддів).</w:t>
      </w:r>
    </w:p>
    <w:p w:rsidR="003909FD" w:rsidRPr="0061558E" w:rsidRDefault="003909FD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0FCD" w:rsidRPr="0002292B" w:rsidRDefault="00720BDF" w:rsidP="00FF0FCD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FCD" w:rsidRPr="0002292B">
        <w:rPr>
          <w:rFonts w:ascii="Times New Roman" w:hAnsi="Times New Roman" w:cs="Times New Roman"/>
          <w:sz w:val="24"/>
          <w:szCs w:val="24"/>
          <w:lang w:val="uk-UA"/>
        </w:rPr>
        <w:t>У Сумському окружному адміністративному суді встановлюються наступні коефіцієнти, які враховуються під час автоматичного розподілу справ:</w:t>
      </w:r>
    </w:p>
    <w:p w:rsidR="00FF0FCD" w:rsidRDefault="00FF0FCD" w:rsidP="00FF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92B">
        <w:rPr>
          <w:rFonts w:ascii="Times New Roman" w:hAnsi="Times New Roman" w:cs="Times New Roman"/>
          <w:sz w:val="24"/>
          <w:szCs w:val="24"/>
          <w:lang w:val="uk-UA"/>
        </w:rPr>
        <w:t>1. Коефіцієнт складності категорій справ – 1;</w:t>
      </w:r>
    </w:p>
    <w:p w:rsidR="00FF0FCD" w:rsidRPr="0002292B" w:rsidRDefault="00FF0FCD" w:rsidP="00FF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Коефіцієнт складності категорій заяв  - 1 (додаток 1)</w:t>
      </w:r>
    </w:p>
    <w:p w:rsidR="00FF0FCD" w:rsidRPr="0002292B" w:rsidRDefault="00FF0FCD" w:rsidP="00FF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2292B">
        <w:rPr>
          <w:rFonts w:ascii="Times New Roman" w:hAnsi="Times New Roman" w:cs="Times New Roman"/>
          <w:sz w:val="24"/>
          <w:szCs w:val="24"/>
          <w:lang w:val="uk-UA"/>
        </w:rPr>
        <w:t xml:space="preserve">. Коефіцієнт складності категорій заяв – 0,5 (додаток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2292B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FF0FCD" w:rsidRPr="0002292B" w:rsidRDefault="00FF0FCD" w:rsidP="00FF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2292B">
        <w:rPr>
          <w:rFonts w:ascii="Times New Roman" w:hAnsi="Times New Roman" w:cs="Times New Roman"/>
          <w:sz w:val="24"/>
          <w:szCs w:val="24"/>
          <w:lang w:val="uk-UA"/>
        </w:rPr>
        <w:t xml:space="preserve">. Коефіцієнт, що враховує форму участі судді в розгляді судової справи : </w:t>
      </w:r>
    </w:p>
    <w:p w:rsidR="00FF0FCD" w:rsidRPr="0002292B" w:rsidRDefault="00FF0FCD" w:rsidP="00FF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92B">
        <w:rPr>
          <w:rFonts w:ascii="Times New Roman" w:hAnsi="Times New Roman" w:cs="Times New Roman"/>
          <w:sz w:val="24"/>
          <w:szCs w:val="24"/>
          <w:lang w:val="uk-UA"/>
        </w:rPr>
        <w:t>-для головуючого (у складі колегії) - 1;</w:t>
      </w:r>
    </w:p>
    <w:p w:rsidR="00FF0FCD" w:rsidRPr="0002292B" w:rsidRDefault="00FF0FCD" w:rsidP="00FF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92B">
        <w:rPr>
          <w:rFonts w:ascii="Times New Roman" w:hAnsi="Times New Roman" w:cs="Times New Roman"/>
          <w:sz w:val="24"/>
          <w:szCs w:val="24"/>
          <w:lang w:val="uk-UA"/>
        </w:rPr>
        <w:t>- для головуючого (одноособово) - 1;</w:t>
      </w:r>
    </w:p>
    <w:p w:rsidR="00FF0FCD" w:rsidRPr="0002292B" w:rsidRDefault="00FF0FCD" w:rsidP="00FF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92B">
        <w:rPr>
          <w:rFonts w:ascii="Times New Roman" w:hAnsi="Times New Roman" w:cs="Times New Roman"/>
          <w:sz w:val="24"/>
          <w:szCs w:val="24"/>
          <w:lang w:val="uk-UA"/>
        </w:rPr>
        <w:t>- для члена колегії - 0,5.</w:t>
      </w:r>
    </w:p>
    <w:p w:rsidR="00FE6E20" w:rsidRPr="0061558E" w:rsidRDefault="00FE6E20" w:rsidP="00FF0FCD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117A" w:rsidRPr="0061558E" w:rsidRDefault="0063117A" w:rsidP="0015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2B12B6" w:rsidRPr="006155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В Сумському окружному адміністративному суді  здійснюється п</w:t>
      </w:r>
      <w:r w:rsidR="00A6395C" w:rsidRPr="0061558E">
        <w:rPr>
          <w:rFonts w:ascii="Times New Roman" w:hAnsi="Times New Roman" w:cs="Times New Roman"/>
          <w:sz w:val="24"/>
          <w:szCs w:val="24"/>
          <w:lang w:val="uk-UA"/>
        </w:rPr>
        <w:t>ередача судових справ,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95C" w:rsidRPr="0061558E">
        <w:rPr>
          <w:rFonts w:ascii="Times New Roman" w:hAnsi="Times New Roman" w:cs="Times New Roman"/>
          <w:sz w:val="24"/>
          <w:szCs w:val="24"/>
          <w:lang w:val="uk-UA"/>
        </w:rPr>
        <w:t>заяв та клопотань процесуального характеру раніше визначеному судді  у випадках передбачених підпунктом 2.3.39 Полож</w:t>
      </w:r>
      <w:r w:rsidR="006D240E" w:rsidRPr="0061558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6395C" w:rsidRPr="0061558E">
        <w:rPr>
          <w:rFonts w:ascii="Times New Roman" w:hAnsi="Times New Roman" w:cs="Times New Roman"/>
          <w:sz w:val="24"/>
          <w:szCs w:val="24"/>
          <w:lang w:val="uk-UA"/>
        </w:rPr>
        <w:t>ння про автоматизовану систему документообігу суду, а саме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117A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судових справ, що надійшли із судів апеляційної або касаційної інстанцій після скасування судових рішень, які перешкоджають подальшому розгляду судової справи (крім ухвал про закриття, припинення провадження), а також судових рішень, які не перешкоджають подальшому розгляду судової справи.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заяви або клопотання, що надійшли для вирішення питання про прийнятт</w:t>
      </w:r>
      <w:r w:rsidR="007D17F7" w:rsidRPr="0061558E">
        <w:rPr>
          <w:rFonts w:ascii="Times New Roman" w:hAnsi="Times New Roman" w:cs="Times New Roman"/>
          <w:sz w:val="24"/>
          <w:szCs w:val="24"/>
          <w:lang w:val="uk-UA"/>
        </w:rPr>
        <w:t>я додаткового судового рішення,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заяви/клопотання щодо виправлення описок та помилок, 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заяви/клопотання щодо роз'яснення судового рішення, 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заяви/клопотання щодо повернення судового збору; 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заяви та клопотання з процесуальних питань, пов'язаних із виконанням судових рішень, подані до суду, що розглядав справу;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зустрічних позовів та позовів третіх осіб, які заявляють самостійні вимоги щодо предмета спору в судовій справі, у якій відкрито провадження; 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заяв про відновлення втраченого судового провадження; 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заяв про забезпечення позову, доказів, поданих після подання позовної заяви; 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заяв про перегляд судового рішення за нововиявленими обставинами за виключенням випадків, визначених законом;</w:t>
      </w:r>
    </w:p>
    <w:p w:rsidR="00A6395C" w:rsidRPr="0061558E" w:rsidRDefault="00A6395C" w:rsidP="00FE6E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позовні заяви, які надійшли після подання до суду заяви про забезпечення позову або доказів;</w:t>
      </w:r>
    </w:p>
    <w:p w:rsidR="00A6395C" w:rsidRPr="0061558E" w:rsidRDefault="00A6395C" w:rsidP="00151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20BDF" w:rsidRPr="0061558E" w:rsidRDefault="00720BDF" w:rsidP="00151A5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338CB" w:rsidRPr="0061558E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927D8D" w:rsidRPr="0061558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У разі припинення повноважень судді щодо здійснення ним правосуддя, звільнення його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з посади судді або перебування у відпустці по догляду за дитиною до досягнення нею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трирічного віку проводиться повторний автоматичний розподіл справ за письмовим</w:t>
      </w:r>
      <w:r w:rsidR="007D17F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розпорядженням керівника апарату суду не пізніше одного</w:t>
      </w:r>
      <w:r w:rsidR="00821283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робочого дня з дня виникнення обставин, що унеможливлюють здійснення суддею правосуддя.</w:t>
      </w:r>
    </w:p>
    <w:p w:rsidR="001B0EB7" w:rsidRPr="0061558E" w:rsidRDefault="00720BDF" w:rsidP="00FE6E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Повторний автоматичний розподіл справ, що перебувають у провадженні судді та</w:t>
      </w:r>
      <w:r w:rsidR="007D17F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залишилися нерозглянутими суддею у разі тимчасової непрацездатності головуючого судді в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яких передбачені скорочені строки розгляду справ, а саме спори, пов’язані із виборчим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процесом, та спори, які повинні бути вирішені у строк до 96 годин, здійснюється з дня внесення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відомостей до табелю обліку робочого часу про непрацюючого судді у найкоротший термін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(негайно) на підставі розпорядження керівника апарату суду. </w:t>
      </w:r>
    </w:p>
    <w:p w:rsidR="00720BDF" w:rsidRPr="0061558E" w:rsidRDefault="00720BDF" w:rsidP="00FE6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sz w:val="24"/>
          <w:szCs w:val="24"/>
          <w:lang w:val="uk-UA"/>
        </w:rPr>
        <w:t>В інших випадках повторний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автоматичний розподіл справ незалежно від категорії спору у разі тривалої тимчасової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непрацездатності здійснюється виключно на підставі розпорядження керівника апарату суду</w:t>
      </w:r>
      <w:r w:rsidR="002B12B6" w:rsidRPr="0061558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згідно рішень зборів суддів, що скликаються за ініціативою голови суду по кожному випадку</w:t>
      </w:r>
      <w:r w:rsidR="001B0EB7"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>окремо.</w:t>
      </w:r>
    </w:p>
    <w:p w:rsidR="00773286" w:rsidRPr="0061558E" w:rsidRDefault="00773286" w:rsidP="0077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5843" w:rsidRPr="0061558E" w:rsidRDefault="00773286" w:rsidP="00773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58E">
        <w:rPr>
          <w:rFonts w:ascii="Times New Roman" w:hAnsi="Times New Roman" w:cs="Times New Roman"/>
          <w:b/>
          <w:sz w:val="24"/>
          <w:szCs w:val="24"/>
          <w:lang w:val="uk-UA"/>
        </w:rPr>
        <w:t>3.19.</w:t>
      </w:r>
      <w:r w:rsidRPr="00615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843" w:rsidRPr="0061558E">
        <w:rPr>
          <w:rFonts w:ascii="Times New Roman" w:hAnsi="Times New Roman" w:cs="Times New Roman"/>
          <w:sz w:val="24"/>
          <w:szCs w:val="24"/>
          <w:lang w:val="uk-UA"/>
        </w:rPr>
        <w:t>Період розрахунку навантаження судді у Сумському окружному адміністративному суді встановлюється за період, що охоплює попередні дванадцять місяців до дня автоматизованого розподілу судової справи.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до Засад використання автоматизованої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 xml:space="preserve">системи документообігу Сумського 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окружного адміністративного суду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2F6" w:rsidRPr="00A272F6" w:rsidRDefault="00A272F6" w:rsidP="00A2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Перелік категорій заяв,</w:t>
      </w:r>
    </w:p>
    <w:p w:rsidR="00A272F6" w:rsidRPr="00A272F6" w:rsidRDefault="00A272F6" w:rsidP="00A2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які підлягають реєстрації в АСДС з коефіцієнтом складності 1: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прийняття додаткового рішення, ухвали;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Заява про перегляд судового рішення за нововиявленими обставинами 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перегляд судового рішення за виключними обставинами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 xml:space="preserve">Додаток 2 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до Засад використання автоматизованої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 xml:space="preserve">системи документообігу Сумського </w:t>
      </w:r>
    </w:p>
    <w:p w:rsidR="00A272F6" w:rsidRPr="00A272F6" w:rsidRDefault="00A272F6" w:rsidP="00A27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окружного адміністративного суду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2F6" w:rsidRPr="00A272F6" w:rsidRDefault="00A272F6" w:rsidP="00A2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Перелік категорій заяв,</w:t>
      </w:r>
    </w:p>
    <w:p w:rsidR="00A272F6" w:rsidRPr="00A272F6" w:rsidRDefault="00A272F6" w:rsidP="00A2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які підлягають реєстрації в АСДС з коефіцієнтом складності 0,5: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відстрочення і розстрочення виконання судового рішення, зміна чи встановлення способу і порядку виконання судового рішення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Судове доручення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забезпечення позову чи скасування забезпечення позову, скасування заходів забезпечення позову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виправлення помилки у виконавчому документі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поновлення пропущеного строку для пред’явлення виконавчого документа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видачу дубліката виконавчого документа</w:t>
      </w:r>
      <w:bookmarkStart w:id="0" w:name="_GoBack"/>
      <w:bookmarkEnd w:id="0"/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розстрочення, відстрочення, повернення судового збору та звільнення від сплати судового збору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забезпеченню позову до подачі позову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виправлення описок і очевидних арифметичних помилок у судовому рішенні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Заява про відвід судді, секретаря судового засідання, експерта, спеціаліста, перекладача 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роз’яснення судового рішення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відновлення втраченого судового провадження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заміну сторони виконавчого провадження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забезпечення доказів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15.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встановлення судового контролю за виконанням рішень, прийняття звіту, накладення штрафу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16.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визнання протиправними рішень, дій чи бездіяльності, вчинених суб’єктом владних повноважень</w:t>
      </w:r>
    </w:p>
    <w:p w:rsidR="00A272F6" w:rsidRPr="00A272F6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17.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затвердження умов примирення сторін</w:t>
      </w:r>
    </w:p>
    <w:p w:rsidR="00A272F6" w:rsidRPr="0061558E" w:rsidRDefault="00A272F6" w:rsidP="00A2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2F6">
        <w:rPr>
          <w:rFonts w:ascii="Times New Roman" w:hAnsi="Times New Roman" w:cs="Times New Roman"/>
          <w:sz w:val="24"/>
          <w:szCs w:val="24"/>
          <w:lang w:val="uk-UA"/>
        </w:rPr>
        <w:t>18.</w:t>
      </w:r>
      <w:r w:rsidRPr="00A272F6">
        <w:rPr>
          <w:rFonts w:ascii="Times New Roman" w:hAnsi="Times New Roman" w:cs="Times New Roman"/>
          <w:sz w:val="24"/>
          <w:szCs w:val="24"/>
          <w:lang w:val="uk-UA"/>
        </w:rPr>
        <w:tab/>
        <w:t>Заява про поворот виконання рішення суду</w:t>
      </w:r>
    </w:p>
    <w:sectPr w:rsidR="00A272F6" w:rsidRPr="0061558E" w:rsidSect="00A272F6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06671"/>
    <w:multiLevelType w:val="multilevel"/>
    <w:tmpl w:val="F35A80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E5B35AD"/>
    <w:multiLevelType w:val="hybridMultilevel"/>
    <w:tmpl w:val="62887052"/>
    <w:lvl w:ilvl="0" w:tplc="7402DC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90C5E"/>
    <w:multiLevelType w:val="hybridMultilevel"/>
    <w:tmpl w:val="687E1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41DC"/>
    <w:multiLevelType w:val="hybridMultilevel"/>
    <w:tmpl w:val="C2A00CEA"/>
    <w:lvl w:ilvl="0" w:tplc="7402DC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A0793"/>
    <w:multiLevelType w:val="hybridMultilevel"/>
    <w:tmpl w:val="7F8C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47EB8"/>
    <w:multiLevelType w:val="hybridMultilevel"/>
    <w:tmpl w:val="4F76EDA8"/>
    <w:lvl w:ilvl="0" w:tplc="7402DC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84"/>
    <w:rsid w:val="00005843"/>
    <w:rsid w:val="000E7992"/>
    <w:rsid w:val="001338CB"/>
    <w:rsid w:val="00151A59"/>
    <w:rsid w:val="001B0EB7"/>
    <w:rsid w:val="001E6466"/>
    <w:rsid w:val="001F6D39"/>
    <w:rsid w:val="00233C02"/>
    <w:rsid w:val="002B12B6"/>
    <w:rsid w:val="002C4192"/>
    <w:rsid w:val="003909FD"/>
    <w:rsid w:val="003F0D7F"/>
    <w:rsid w:val="003F5653"/>
    <w:rsid w:val="004749B1"/>
    <w:rsid w:val="004A48E2"/>
    <w:rsid w:val="004C0A80"/>
    <w:rsid w:val="004C4DE7"/>
    <w:rsid w:val="004C5072"/>
    <w:rsid w:val="00586C7B"/>
    <w:rsid w:val="00597958"/>
    <w:rsid w:val="0061558E"/>
    <w:rsid w:val="0063117A"/>
    <w:rsid w:val="006D0F47"/>
    <w:rsid w:val="006D240E"/>
    <w:rsid w:val="006D6044"/>
    <w:rsid w:val="00720BDF"/>
    <w:rsid w:val="00773286"/>
    <w:rsid w:val="007745C7"/>
    <w:rsid w:val="007D17F7"/>
    <w:rsid w:val="00812C47"/>
    <w:rsid w:val="00821283"/>
    <w:rsid w:val="00827980"/>
    <w:rsid w:val="00864101"/>
    <w:rsid w:val="00891CF7"/>
    <w:rsid w:val="008F1D07"/>
    <w:rsid w:val="00927D8D"/>
    <w:rsid w:val="0095326B"/>
    <w:rsid w:val="00997D7B"/>
    <w:rsid w:val="009F1185"/>
    <w:rsid w:val="009F4E84"/>
    <w:rsid w:val="00A272F6"/>
    <w:rsid w:val="00A6395C"/>
    <w:rsid w:val="00B443CD"/>
    <w:rsid w:val="00B74F38"/>
    <w:rsid w:val="00B76B5B"/>
    <w:rsid w:val="00C01E93"/>
    <w:rsid w:val="00CA25D8"/>
    <w:rsid w:val="00CC0A40"/>
    <w:rsid w:val="00D14264"/>
    <w:rsid w:val="00D37C56"/>
    <w:rsid w:val="00DA5A23"/>
    <w:rsid w:val="00E32EE2"/>
    <w:rsid w:val="00E73187"/>
    <w:rsid w:val="00EF53C5"/>
    <w:rsid w:val="00FE6E20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9558-0419-4C45-A6F7-8B3BB3A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EB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4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Працiвник суду</cp:lastModifiedBy>
  <cp:revision>2</cp:revision>
  <cp:lastPrinted>2026-05-27T10:01:00Z</cp:lastPrinted>
  <dcterms:created xsi:type="dcterms:W3CDTF">2026-05-27T10:03:00Z</dcterms:created>
  <dcterms:modified xsi:type="dcterms:W3CDTF">2026-05-27T10:03:00Z</dcterms:modified>
</cp:coreProperties>
</file>