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178" w:rsidRDefault="00C07178" w:rsidP="00C07178">
      <w:pPr>
        <w:shd w:val="clear" w:color="auto" w:fill="FFFFFF"/>
        <w:spacing w:after="150" w:line="240" w:lineRule="auto"/>
        <w:jc w:val="right"/>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Додаток № 2</w:t>
      </w:r>
    </w:p>
    <w:p w:rsidR="00C07178" w:rsidRDefault="00C07178" w:rsidP="00C07178">
      <w:pPr>
        <w:shd w:val="clear" w:color="auto" w:fill="FFFFFF"/>
        <w:spacing w:after="150" w:line="240" w:lineRule="auto"/>
        <w:jc w:val="right"/>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ЗАТВЕРДЖЕНО</w:t>
      </w:r>
    </w:p>
    <w:p w:rsidR="00C07178" w:rsidRDefault="00C07178" w:rsidP="00C07178">
      <w:pPr>
        <w:shd w:val="clear" w:color="auto" w:fill="FFFFFF"/>
        <w:spacing w:after="150" w:line="240" w:lineRule="auto"/>
        <w:jc w:val="right"/>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Наказом </w:t>
      </w:r>
      <w:proofErr w:type="spellStart"/>
      <w:r>
        <w:rPr>
          <w:rFonts w:ascii="Times New Roman" w:eastAsia="Times New Roman" w:hAnsi="Times New Roman" w:cs="Times New Roman"/>
          <w:color w:val="3A3A3A"/>
          <w:sz w:val="24"/>
          <w:szCs w:val="24"/>
        </w:rPr>
        <w:t>в.о</w:t>
      </w:r>
      <w:proofErr w:type="spellEnd"/>
      <w:r>
        <w:rPr>
          <w:rFonts w:ascii="Times New Roman" w:eastAsia="Times New Roman" w:hAnsi="Times New Roman" w:cs="Times New Roman"/>
          <w:color w:val="3A3A3A"/>
          <w:sz w:val="24"/>
          <w:szCs w:val="24"/>
        </w:rPr>
        <w:t>. керівника апарату</w:t>
      </w:r>
    </w:p>
    <w:p w:rsidR="00C07178" w:rsidRDefault="00C07178" w:rsidP="00C07178">
      <w:pPr>
        <w:shd w:val="clear" w:color="auto" w:fill="FFFFFF"/>
        <w:spacing w:after="150" w:line="240" w:lineRule="auto"/>
        <w:jc w:val="right"/>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Рівненського міського суду</w:t>
      </w:r>
    </w:p>
    <w:p w:rsidR="00C07178" w:rsidRDefault="00C07178" w:rsidP="00C07178">
      <w:pPr>
        <w:shd w:val="clear" w:color="auto" w:fill="FFFFFF"/>
        <w:spacing w:after="150" w:line="240" w:lineRule="auto"/>
        <w:jc w:val="right"/>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Рівненської області</w:t>
      </w:r>
    </w:p>
    <w:p w:rsidR="00C07178" w:rsidRDefault="00C07178" w:rsidP="00C07178">
      <w:pPr>
        <w:shd w:val="clear" w:color="auto" w:fill="FFFFFF"/>
        <w:spacing w:after="150" w:line="240" w:lineRule="auto"/>
        <w:jc w:val="right"/>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від 25.09.2026 року №  27-а</w:t>
      </w:r>
    </w:p>
    <w:p w:rsidR="00C07178" w:rsidRDefault="00C07178" w:rsidP="00C07178">
      <w:pPr>
        <w:shd w:val="clear" w:color="auto" w:fill="FFFFFF"/>
        <w:spacing w:after="150" w:line="240" w:lineRule="auto"/>
        <w:jc w:val="right"/>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w:t>
      </w:r>
    </w:p>
    <w:p w:rsidR="00C07178" w:rsidRDefault="00C07178" w:rsidP="00C07178">
      <w:pPr>
        <w:shd w:val="clear" w:color="auto" w:fill="FFFFFF"/>
        <w:spacing w:after="150" w:line="240" w:lineRule="auto"/>
        <w:jc w:val="center"/>
        <w:rPr>
          <w:rFonts w:ascii="Times New Roman" w:eastAsia="Times New Roman" w:hAnsi="Times New Roman" w:cs="Times New Roman"/>
          <w:b/>
          <w:color w:val="3A3A3A"/>
          <w:sz w:val="24"/>
          <w:szCs w:val="24"/>
        </w:rPr>
      </w:pPr>
      <w:r>
        <w:rPr>
          <w:rFonts w:ascii="Times New Roman" w:eastAsia="Times New Roman" w:hAnsi="Times New Roman" w:cs="Times New Roman"/>
          <w:b/>
          <w:color w:val="3A3A3A"/>
          <w:sz w:val="24"/>
          <w:szCs w:val="24"/>
        </w:rPr>
        <w:t>Опис вакансії</w:t>
      </w:r>
    </w:p>
    <w:p w:rsidR="00C07178" w:rsidRDefault="00C07178" w:rsidP="00C07178">
      <w:pPr>
        <w:shd w:val="clear" w:color="auto" w:fill="FFFFFF"/>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 </w:t>
      </w:r>
    </w:p>
    <w:tbl>
      <w:tblPr>
        <w:tblW w:w="9600" w:type="dxa"/>
        <w:shd w:val="clear" w:color="auto" w:fill="FFFFFF"/>
        <w:tblLook w:val="04A0"/>
      </w:tblPr>
      <w:tblGrid>
        <w:gridCol w:w="2519"/>
        <w:gridCol w:w="7081"/>
      </w:tblGrid>
      <w:tr w:rsidR="00C07178" w:rsidTr="00C07178">
        <w:tc>
          <w:tcPr>
            <w:tcW w:w="9600" w:type="dxa"/>
            <w:gridSpan w:val="2"/>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Загальні умови</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Назва та категорія посади, стосовно якої прийнято рішення про необхідність призначення           </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Консультант Рівненського міського суду Рівненської області; категорія посади «В»</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Посадові обов’язки</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1. Ведення судової статистики, аналітичної роботи з кримінальних справ.</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2. Здійснення реєстрації кримінальних справ, заповнення обліково-аналітичних карток.</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3.  Здійснення автоматизованого призначення суддів та поєднання справ.</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4. Приймання судових справ за клопотаннями про застосування заходів забезпечення кримінального провадження до канцелярії суду, відповідність документів у судових справах опису справи.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5. Введення до автоматизованої системи документообігу суду достовірних даних, у тому числі відомостей щодо набрання чи скасування набрання рішеннями законної сили та направлення їх до ЄДРСС.</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6. Підготовка та направлення відповідей на заяви (запити) громадян, підприємств, установ, організацій, що стосується судових справ, які зберігаються в канцелярії з розгляду кримінальних справ.</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7. Ведення обліку та зберігання справ у канцелярії</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8. Підготовка та передача до архіву суду судових справ за минулі роки, провадження у яких закінчено, а також іншу документацію канцелярії суду за минулі роки.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9. Внесення відповідно до своїх прав користувача автоматизованої системи документообігу суду Д-3 та функціональних обов’язків до бази даних документообігу суду інформацію передбачену Положенням про автоматизовану систему документообігу суду.</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10. Виконання інших доручень голови суду та керівника апарату суду.</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lastRenderedPageBreak/>
              <w:t>Умови оплати праці</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Посадовий оклад – 11 855 </w:t>
            </w:r>
            <w:proofErr w:type="spellStart"/>
            <w:r>
              <w:rPr>
                <w:rFonts w:ascii="Times New Roman" w:eastAsia="Times New Roman" w:hAnsi="Times New Roman" w:cs="Times New Roman"/>
                <w:color w:val="3A3A3A"/>
                <w:sz w:val="24"/>
                <w:szCs w:val="24"/>
              </w:rPr>
              <w:t>грн</w:t>
            </w:r>
            <w:proofErr w:type="spellEnd"/>
            <w:r>
              <w:rPr>
                <w:rFonts w:ascii="Times New Roman" w:eastAsia="Times New Roman" w:hAnsi="Times New Roman" w:cs="Times New Roman"/>
                <w:color w:val="3A3A3A"/>
                <w:sz w:val="24"/>
                <w:szCs w:val="24"/>
              </w:rPr>
              <w:t>;</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Надбавка до посадового окладу за ранг державного службовця відповідно до постанови КМУ від 18.01.2017р. №15, зі змінами;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Надбавки та доплати відповідно до ст. 52 Закону України «Про державну службу».</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Інформація про строковість призначення на посаду</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 </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proofErr w:type="spellStart"/>
            <w:r>
              <w:rPr>
                <w:rFonts w:ascii="Times New Roman" w:eastAsia="Times New Roman" w:hAnsi="Times New Roman" w:cs="Times New Roman"/>
                <w:color w:val="3A3A3A"/>
                <w:sz w:val="24"/>
                <w:szCs w:val="24"/>
              </w:rPr>
              <w:t>строково</w:t>
            </w:r>
            <w:proofErr w:type="spellEnd"/>
            <w:r>
              <w:rPr>
                <w:rFonts w:ascii="Times New Roman" w:eastAsia="Times New Roman" w:hAnsi="Times New Roman" w:cs="Times New Roman"/>
                <w:color w:val="3A3A3A"/>
                <w:sz w:val="24"/>
                <w:szCs w:val="24"/>
              </w:rPr>
              <w:t>;</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На період увільнення основного працівника, у зв’язку із зарахуванням його до військової частини Національної гвардії України та на період дії  воєнного стану та до призначення на цю посаду переможця конкурсу або до спливу  дванадцятимісячного строку після припинення чи скасування воєнного стану.</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Для осіб, які досягли 65-річного віку строк призначення встановлюється відповідно до пункту 4 частини 2 статті 34 Закону України «Про державну службу».</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Перелік документів, які необхідно надати для призначення на посаду державної служби в період дії воєнного стану, в тому числі спосіб подання, адреса та строк їх подання</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Особи, які претендують на зайняття посад державної служби категорії «В» повинні подати власноручно до </w:t>
            </w:r>
            <w:proofErr w:type="spellStart"/>
            <w:r>
              <w:rPr>
                <w:rFonts w:ascii="Times New Roman" w:eastAsia="Times New Roman" w:hAnsi="Times New Roman" w:cs="Times New Roman"/>
                <w:color w:val="3A3A3A"/>
                <w:sz w:val="24"/>
                <w:szCs w:val="24"/>
              </w:rPr>
              <w:t>каб</w:t>
            </w:r>
            <w:proofErr w:type="spellEnd"/>
            <w:r>
              <w:rPr>
                <w:rFonts w:ascii="Times New Roman" w:eastAsia="Times New Roman" w:hAnsi="Times New Roman" w:cs="Times New Roman"/>
                <w:color w:val="3A3A3A"/>
                <w:sz w:val="24"/>
                <w:szCs w:val="24"/>
              </w:rPr>
              <w:t>. 213 Рівненського міського суду Рівненської області наступні документи: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заява щодо призначення на відповідну посаду державної служби;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w:t>
            </w:r>
            <w:hyperlink r:id="rId4" w:history="1">
              <w:r>
                <w:rPr>
                  <w:rStyle w:val="a3"/>
                  <w:rFonts w:ascii="Times New Roman" w:eastAsia="Times New Roman" w:hAnsi="Times New Roman" w:cs="Times New Roman"/>
                  <w:color w:val="00274E"/>
                  <w:sz w:val="24"/>
                  <w:szCs w:val="24"/>
                  <w:u w:val="none"/>
                </w:rPr>
                <w:t>резюме встановленого зразка</w:t>
              </w:r>
            </w:hyperlink>
            <w:r>
              <w:rPr>
                <w:rFonts w:ascii="Times New Roman" w:eastAsia="Times New Roman" w:hAnsi="Times New Roman" w:cs="Times New Roman"/>
                <w:color w:val="3A3A3A"/>
                <w:sz w:val="24"/>
                <w:szCs w:val="24"/>
              </w:rPr>
              <w:t> відповідно до Порядку проведення конкурсу на зайняття посад державної служби, затвердженого постановою КМУ від 25 березня 2016 року № 246;</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заповнена друкована </w:t>
            </w:r>
            <w:hyperlink r:id="rId5" w:history="1">
              <w:r>
                <w:rPr>
                  <w:rStyle w:val="a3"/>
                  <w:rFonts w:ascii="Times New Roman" w:eastAsia="Times New Roman" w:hAnsi="Times New Roman" w:cs="Times New Roman"/>
                  <w:color w:val="00274E"/>
                  <w:sz w:val="24"/>
                  <w:szCs w:val="24"/>
                  <w:u w:val="none"/>
                </w:rPr>
                <w:t>особова картка встановленого зразка</w:t>
              </w:r>
            </w:hyperlink>
            <w:r>
              <w:rPr>
                <w:rFonts w:ascii="Times New Roman" w:eastAsia="Times New Roman" w:hAnsi="Times New Roman" w:cs="Times New Roman"/>
                <w:color w:val="3A3A3A"/>
                <w:sz w:val="24"/>
                <w:szCs w:val="24"/>
              </w:rPr>
              <w:t> , із зазначенням вакансії, на яку вони претендують;</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документ, що посвідчує особу та підтверджує громадянство України;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документ, що підтверджує наявність відповідної освіти. </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Строк подання документів – до 16-00 год.  15 жовтня  2026 року (включно).</w:t>
            </w:r>
            <w:r>
              <w:rPr>
                <w:rFonts w:ascii="Times New Roman" w:eastAsia="Times New Roman" w:hAnsi="Times New Roman" w:cs="Times New Roman"/>
                <w:color w:val="3A3A3A"/>
                <w:sz w:val="24"/>
                <w:szCs w:val="24"/>
              </w:rPr>
              <w:t> </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Місце або спосіб проведення співбесіди (із зазначенням електронної платформи для комунікації дистанційно)</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 </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b/>
                <w:bCs/>
                <w:color w:val="3A3A3A"/>
                <w:sz w:val="24"/>
                <w:szCs w:val="24"/>
              </w:rPr>
            </w:pPr>
            <w:r>
              <w:rPr>
                <w:rFonts w:ascii="Times New Roman" w:eastAsia="Times New Roman" w:hAnsi="Times New Roman" w:cs="Times New Roman"/>
                <w:b/>
                <w:bCs/>
                <w:color w:val="3A3A3A"/>
                <w:sz w:val="24"/>
                <w:szCs w:val="24"/>
              </w:rPr>
              <w:t xml:space="preserve">10-00 год. 16 жовтня 2026 року. </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У приміщенні Рівненського міського суду Рівненської області за адресою: м. Рівне, вул. Шкільна, 1  (проведення співбесіди за фізичної присутності кандидатів).</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Прізвище, ім’я та по батькові, номер телефону та адреса електронної пошти особи, яка надає додаткову інформацію з питань призначення </w:t>
            </w:r>
            <w:r>
              <w:rPr>
                <w:rFonts w:ascii="Times New Roman" w:eastAsia="Times New Roman" w:hAnsi="Times New Roman" w:cs="Times New Roman"/>
                <w:color w:val="3A3A3A"/>
                <w:sz w:val="24"/>
                <w:szCs w:val="24"/>
              </w:rPr>
              <w:lastRenderedPageBreak/>
              <w:t>на посаду</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lastRenderedPageBreak/>
              <w:t>Терещенко Софія Сергіївна</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(0362) 62-00-61</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w:t>
            </w:r>
            <w:hyperlink r:id="rId6" w:history="1">
              <w:r>
                <w:rPr>
                  <w:rStyle w:val="a3"/>
                  <w:rFonts w:ascii="Times New Roman" w:eastAsia="Times New Roman" w:hAnsi="Times New Roman" w:cs="Times New Roman"/>
                  <w:color w:val="00274E"/>
                  <w:sz w:val="24"/>
                  <w:szCs w:val="24"/>
                  <w:u w:val="none"/>
                </w:rPr>
                <w:t>inbox@rvm.rv.court.gov.ua</w:t>
              </w:r>
            </w:hyperlink>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lastRenderedPageBreak/>
              <w:t> </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w:t>
            </w:r>
          </w:p>
        </w:tc>
      </w:tr>
      <w:tr w:rsidR="00C07178" w:rsidTr="00C07178">
        <w:tc>
          <w:tcPr>
            <w:tcW w:w="9600" w:type="dxa"/>
            <w:gridSpan w:val="2"/>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lastRenderedPageBreak/>
              <w:t>Кваліфікаційні вимоги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 </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Освіта</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вища освіта за ступенем не нижче молодшого бакалавра та бакалавра в галузі знань «Право»</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Досвід роботи</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Без вимог</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Володіння державною мовою</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вільне володіння державною мовою (особа, яка претендує на зайняття посади у період дії  воєнного стану  </w:t>
            </w:r>
            <w:r>
              <w:rPr>
                <w:rFonts w:ascii="Times New Roman" w:eastAsia="Times New Roman" w:hAnsi="Times New Roman" w:cs="Times New Roman"/>
                <w:b/>
                <w:bCs/>
                <w:color w:val="3A3A3A"/>
                <w:sz w:val="24"/>
                <w:szCs w:val="24"/>
              </w:rPr>
              <w:t>не</w:t>
            </w:r>
            <w:r>
              <w:rPr>
                <w:rFonts w:ascii="Times New Roman" w:eastAsia="Times New Roman" w:hAnsi="Times New Roman" w:cs="Times New Roman"/>
                <w:color w:val="3A3A3A"/>
                <w:sz w:val="24"/>
                <w:szCs w:val="24"/>
              </w:rPr>
              <w:t> подає документи про підтвердження рівня володіння державною мовою)</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Володіння іноземною мовою</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Не потребує</w:t>
            </w:r>
          </w:p>
        </w:tc>
      </w:tr>
      <w:tr w:rsidR="00C07178" w:rsidTr="00C07178">
        <w:tc>
          <w:tcPr>
            <w:tcW w:w="9600" w:type="dxa"/>
            <w:gridSpan w:val="2"/>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Вимоги до компетентності</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 </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Вимога</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Компоненти вимоги</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Цифрова грамотність</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          вміння використовувати сервіси </w:t>
            </w:r>
            <w:proofErr w:type="spellStart"/>
            <w:r>
              <w:rPr>
                <w:rFonts w:ascii="Times New Roman" w:eastAsia="Times New Roman" w:hAnsi="Times New Roman" w:cs="Times New Roman"/>
                <w:color w:val="3A3A3A"/>
                <w:sz w:val="24"/>
                <w:szCs w:val="24"/>
              </w:rPr>
              <w:t>інтернету</w:t>
            </w:r>
            <w:proofErr w:type="spellEnd"/>
            <w:r>
              <w:rPr>
                <w:rFonts w:ascii="Times New Roman" w:eastAsia="Times New Roman" w:hAnsi="Times New Roman" w:cs="Times New Roman"/>
                <w:color w:val="3A3A3A"/>
                <w:sz w:val="24"/>
                <w:szCs w:val="24"/>
              </w:rPr>
              <w:t xml:space="preserve"> для ефективного пошуку потрібної інформації; вміння перевіряти надійність джерел і достовірність даних та інформації у цифровому середовищі;</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здатність уникати небезпек в цифровому середовищі, захищати особисті та конфіденційні дані;</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          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w:t>
            </w:r>
            <w:proofErr w:type="spellStart"/>
            <w:r>
              <w:rPr>
                <w:rFonts w:ascii="Times New Roman" w:eastAsia="Times New Roman" w:hAnsi="Times New Roman" w:cs="Times New Roman"/>
                <w:color w:val="3A3A3A"/>
                <w:sz w:val="24"/>
                <w:szCs w:val="24"/>
              </w:rPr>
              <w:t>онлайн</w:t>
            </w:r>
            <w:proofErr w:type="spellEnd"/>
            <w:r>
              <w:rPr>
                <w:rFonts w:ascii="Times New Roman" w:eastAsia="Times New Roman" w:hAnsi="Times New Roman" w:cs="Times New Roman"/>
                <w:color w:val="3A3A3A"/>
                <w:sz w:val="24"/>
                <w:szCs w:val="24"/>
              </w:rPr>
              <w:t xml:space="preserve"> календарі, сервіси для підготовки та спільного редагування документів, вміти користуватись кваліфікованим електронним підписом (КЕП);</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здатність використовувати відкриті цифрові ресурси для власного професійного розвитку</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Необхідні ділові якості</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діалогове спілкування (письмове і усне),</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вміння розподіляти роботу, вміння активно слухати, виваженість, здатність концентруватись на деталях,</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уміння дотримуватись субординації,</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          стійкість, вміння уступати, адаптивність, вміння вести </w:t>
            </w:r>
            <w:r>
              <w:rPr>
                <w:rFonts w:ascii="Times New Roman" w:eastAsia="Times New Roman" w:hAnsi="Times New Roman" w:cs="Times New Roman"/>
                <w:color w:val="3A3A3A"/>
                <w:sz w:val="24"/>
                <w:szCs w:val="24"/>
              </w:rPr>
              <w:lastRenderedPageBreak/>
              <w:t>перемовини, не конфліктність</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          організаторські здібності, </w:t>
            </w:r>
            <w:proofErr w:type="spellStart"/>
            <w:r>
              <w:rPr>
                <w:rFonts w:ascii="Times New Roman" w:eastAsia="Times New Roman" w:hAnsi="Times New Roman" w:cs="Times New Roman"/>
                <w:color w:val="3A3A3A"/>
                <w:sz w:val="24"/>
                <w:szCs w:val="24"/>
              </w:rPr>
              <w:t>стресостійкість</w:t>
            </w:r>
            <w:proofErr w:type="spellEnd"/>
            <w:r>
              <w:rPr>
                <w:rFonts w:ascii="Times New Roman" w:eastAsia="Times New Roman" w:hAnsi="Times New Roman" w:cs="Times New Roman"/>
                <w:color w:val="3A3A3A"/>
                <w:sz w:val="24"/>
                <w:szCs w:val="24"/>
              </w:rPr>
              <w:t>, вимогливість, оперативність,</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вміння визначати пріоритети, вміння аргументовано доводити власну точку зору, стратегічне мислення,</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навички розв’язання проблем, уміння працювати в команді </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lastRenderedPageBreak/>
              <w:t>Необхідні особистісні якості</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Ініціативність;</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Порядність;</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Надійність;</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Повага до інших;</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Готовність допомогти;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Емоційна стабільність</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Відповідальність</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усвідомлення важливості якісного виконання своїх посадових обов'язків з дотриманням строків та встановлених процедур;</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  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     здатність брати на себе зобов’язання, чітко їх дотримуватись і виконувати.</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 вміння працювати в стресових ситуаціях.</w:t>
            </w:r>
          </w:p>
        </w:tc>
      </w:tr>
      <w:tr w:rsidR="00C07178" w:rsidTr="00C07178">
        <w:tc>
          <w:tcPr>
            <w:tcW w:w="2520"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b/>
                <w:bCs/>
                <w:color w:val="3A3A3A"/>
                <w:sz w:val="24"/>
                <w:szCs w:val="24"/>
              </w:rPr>
              <w:t>Досягнення результатів</w:t>
            </w:r>
          </w:p>
        </w:tc>
        <w:tc>
          <w:tcPr>
            <w:tcW w:w="7095" w:type="dxa"/>
            <w:tcBorders>
              <w:top w:val="single" w:sz="24" w:space="0" w:color="auto"/>
              <w:left w:val="single" w:sz="24" w:space="0" w:color="auto"/>
              <w:bottom w:val="single" w:sz="24" w:space="0" w:color="auto"/>
              <w:right w:val="single" w:sz="24" w:space="0" w:color="auto"/>
            </w:tcBorders>
            <w:shd w:val="clear" w:color="auto" w:fill="FFFFFF"/>
            <w:tcMar>
              <w:top w:w="15" w:type="dxa"/>
              <w:left w:w="15" w:type="dxa"/>
              <w:bottom w:w="15" w:type="dxa"/>
              <w:right w:w="15" w:type="dxa"/>
            </w:tcMar>
            <w:vAlign w:val="center"/>
            <w:hideMark/>
          </w:tcPr>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здатність до чіткого бачення результату діяльності;</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вміння фокусувати зусилля для досягнення результату діяльності;</w:t>
            </w:r>
          </w:p>
          <w:p w:rsidR="00C07178" w:rsidRDefault="00C07178">
            <w:pPr>
              <w:spacing w:after="150" w:line="240" w:lineRule="auto"/>
              <w:jc w:val="both"/>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вміння запобігати та ефективно долати перешкоди</w:t>
            </w:r>
          </w:p>
        </w:tc>
      </w:tr>
    </w:tbl>
    <w:p w:rsidR="00C07178" w:rsidRDefault="00C07178" w:rsidP="00C07178">
      <w:pPr>
        <w:rPr>
          <w:rFonts w:ascii="Times New Roman" w:eastAsiaTheme="minorHAnsi" w:hAnsi="Times New Roman" w:cs="Times New Roman"/>
          <w:lang w:eastAsia="en-US"/>
        </w:rPr>
      </w:pPr>
    </w:p>
    <w:p w:rsidR="00E214E7" w:rsidRDefault="00E214E7"/>
    <w:sectPr w:rsidR="00E214E7">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08"/>
  <w:hyphenationZone w:val="425"/>
  <w:characterSpacingControl w:val="doNotCompress"/>
  <w:compat>
    <w:useFELayout/>
  </w:compat>
  <w:rsids>
    <w:rsidRoot w:val="00C07178"/>
    <w:rsid w:val="00C07178"/>
    <w:rsid w:val="00E214E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07178"/>
    <w:rPr>
      <w:color w:val="0000FF"/>
      <w:u w:val="single"/>
    </w:rPr>
  </w:style>
</w:styles>
</file>

<file path=word/webSettings.xml><?xml version="1.0" encoding="utf-8"?>
<w:webSettings xmlns:r="http://schemas.openxmlformats.org/officeDocument/2006/relationships" xmlns:w="http://schemas.openxmlformats.org/wordprocessingml/2006/main">
  <w:divs>
    <w:div w:id="100683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box@rvm.rv.court.gov.ua" TargetMode="External"/><Relationship Id="rId5" Type="http://schemas.openxmlformats.org/officeDocument/2006/relationships/hyperlink" Target="https://zakon.rada.gov.ua/laws/file/text/89/f495575n30.doc" TargetMode="External"/><Relationship Id="rId4" Type="http://schemas.openxmlformats.org/officeDocument/2006/relationships/hyperlink" Target="https://zakon.rada.gov.ua/laws/file/text/92/f454906n163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4519</Words>
  <Characters>2577</Characters>
  <Application>Microsoft Office Word</Application>
  <DocSecurity>0</DocSecurity>
  <Lines>21</Lines>
  <Paragraphs>14</Paragraphs>
  <ScaleCrop>false</ScaleCrop>
  <Company>SPecialiST RePack</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2026-09-25T09:38:00Z</dcterms:created>
  <dcterms:modified xsi:type="dcterms:W3CDTF">2026-09-25T09:38:00Z</dcterms:modified>
</cp:coreProperties>
</file>