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FC" w:rsidRPr="00AC4BFC" w:rsidRDefault="00AC4BFC" w:rsidP="00AC4B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</w:pPr>
      <w:r w:rsidRPr="00AC4BFC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 xml:space="preserve">    Додаток № </w:t>
      </w:r>
      <w:r w:rsidR="002845C4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3</w:t>
      </w:r>
    </w:p>
    <w:p w:rsidR="00AC4BFC" w:rsidRPr="00AC4BFC" w:rsidRDefault="00AC4BFC" w:rsidP="00AC4B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</w:pPr>
      <w:r w:rsidRPr="00AC4BFC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uk-UA"/>
        </w:rPr>
        <w:t>ЗАТВЕРДЖЕНО</w:t>
      </w:r>
    </w:p>
    <w:p w:rsidR="00AC4BFC" w:rsidRPr="00AC4BFC" w:rsidRDefault="005D06F7" w:rsidP="00AC4B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 xml:space="preserve">Наказом </w:t>
      </w:r>
      <w:proofErr w:type="spellStart"/>
      <w:r w:rsidR="00F05824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в.о</w:t>
      </w:r>
      <w:proofErr w:type="spellEnd"/>
      <w:r w:rsidR="00F05824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. к</w:t>
      </w:r>
      <w:r w:rsidR="00AC4BFC" w:rsidRPr="00AC4BFC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ерівника апарату</w:t>
      </w:r>
    </w:p>
    <w:p w:rsidR="00AC4BFC" w:rsidRPr="00AC4BFC" w:rsidRDefault="00AC4BFC" w:rsidP="00AC4B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</w:pPr>
      <w:r w:rsidRPr="00AC4BFC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Рівненського міського суду</w:t>
      </w:r>
    </w:p>
    <w:p w:rsidR="00AC4BFC" w:rsidRPr="00AC4BFC" w:rsidRDefault="00AC4BFC" w:rsidP="00AC4B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</w:pPr>
      <w:r w:rsidRPr="00AC4BFC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Рівненської області</w:t>
      </w:r>
    </w:p>
    <w:p w:rsidR="00AC4BFC" w:rsidRPr="00AC4BFC" w:rsidRDefault="00AC4BFC" w:rsidP="00AC4B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</w:pPr>
      <w:r w:rsidRPr="00AC4BFC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 xml:space="preserve">від </w:t>
      </w:r>
      <w:r w:rsidR="002845C4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09.06</w:t>
      </w:r>
      <w:r w:rsidR="0025416A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.2025</w:t>
      </w:r>
      <w:r w:rsidRPr="00AC4BFC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 xml:space="preserve"> року №  </w:t>
      </w:r>
      <w:r w:rsidR="002845C4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22</w:t>
      </w:r>
      <w:r w:rsidRPr="00AC4BFC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/а</w:t>
      </w:r>
    </w:p>
    <w:p w:rsidR="00AC4BFC" w:rsidRPr="00AC4BFC" w:rsidRDefault="00AC4BFC" w:rsidP="00AC4B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</w:pPr>
      <w:r w:rsidRPr="00AC4BFC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 </w:t>
      </w:r>
    </w:p>
    <w:p w:rsidR="00AC4BFC" w:rsidRPr="00AC4BFC" w:rsidRDefault="00AC4BFC" w:rsidP="00AC4B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A3A3A"/>
          <w:sz w:val="24"/>
          <w:szCs w:val="24"/>
          <w:lang w:eastAsia="uk-UA"/>
        </w:rPr>
      </w:pPr>
      <w:r w:rsidRPr="00AC4BFC">
        <w:rPr>
          <w:rFonts w:ascii="Times New Roman" w:eastAsia="Times New Roman" w:hAnsi="Times New Roman" w:cs="Times New Roman"/>
          <w:b/>
          <w:color w:val="3A3A3A"/>
          <w:sz w:val="24"/>
          <w:szCs w:val="24"/>
          <w:lang w:eastAsia="uk-UA"/>
        </w:rPr>
        <w:t>Опис вакансії</w:t>
      </w:r>
    </w:p>
    <w:p w:rsidR="00AC4BFC" w:rsidRPr="00AC4BFC" w:rsidRDefault="00AC4BFC" w:rsidP="00AC4B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</w:pPr>
      <w:r w:rsidRPr="00AC4BFC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uk-UA"/>
        </w:rPr>
        <w:t> </w:t>
      </w: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9"/>
        <w:gridCol w:w="7081"/>
      </w:tblGrid>
      <w:tr w:rsidR="00AC4BFC" w:rsidRPr="00AC4BFC" w:rsidTr="00AC4BFC">
        <w:tc>
          <w:tcPr>
            <w:tcW w:w="96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Загальні умови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Назва та категорія посади, стосовно якої прийнято рішення про необхідність призначення           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Консультант Рівненського міс</w:t>
            </w:r>
            <w:r w:rsidR="0049600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 xml:space="preserve">ького суду Рівненської області (на період увільнення основного працівника, у зв’язку із зарахуванням його до військової частини Національної гвардії України та </w:t>
            </w:r>
            <w:r w:rsidR="00496008"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на період дії  воєнного стану та до призначення на цю посаду переможця конкурсу або до спливу  дванадцятимісячного строку після припинення чи скасування воєнного стану</w:t>
            </w:r>
            <w:r w:rsidR="0049600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 xml:space="preserve">); </w:t>
            </w:r>
            <w:r w:rsidR="00496008"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категорія посади «В»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Посадові обов’язки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1. Ведення судової статистики, аналітичної роботи з кримінальних справ.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2. Здійснення реєстрації кримінальних справ, заповнення обліково-аналітичних карток.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3.  Здійснення автоматизованого призначення суддів та поєднання справ.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4. Приймання судових справ за клопотаннями про застосування заходів забезпечення кримінального провадження до канцелярії суду, відповідність документів у судових справах опису справи.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5. Введення до автоматизованої системи документообігу суду достовірних даних, у тому числі відомостей щодо набрання чи скасування набрання рішеннями законної сили та направлення їх до ЄДРСС.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6. Підготовка та направлення відповідей на заяви (запити) громадян, підприємств, установ, організацій, що стосується судових справ, які зберігаються в канцелярії з розгляду кримінальних справ.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7. Ведення обліку та зберігання справ у канцелярії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8. Підготовка та передача до архіву суду судових справ за минулі роки, провадження у яких закінчено, а також іншу документацію канцелярії суду за минулі роки.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 xml:space="preserve">9. Внесення відповідно до своїх прав користувача автоматизованої системи документообігу суду Д-3 та функціональних обов’язків до бази даних документообігу суду інформацію передбачену </w:t>
            </w: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lastRenderedPageBreak/>
              <w:t>Положенням про автоматизовану систему документообігу суду.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10. Виконання інших доручень голови суду та керівника апарату суду.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 xml:space="preserve">Посадовий оклад – </w:t>
            </w:r>
            <w:r w:rsidR="00C54E4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 xml:space="preserve">9880 </w:t>
            </w:r>
            <w:proofErr w:type="spellStart"/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грн</w:t>
            </w:r>
            <w:proofErr w:type="spellEnd"/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Надбавка до посадового окладу за ранг державного службовця відповідно до постанови КМУ від 18.01.2017р.</w:t>
            </w:r>
            <w:r w:rsidR="00C54E4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 xml:space="preserve"> </w:t>
            </w: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№15, зі змінами;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Надбавки та доплати відповідно до ст. 52 Закону України «Про державну службу».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Інформація про строковість призначення на посаду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proofErr w:type="spellStart"/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строково</w:t>
            </w:r>
            <w:proofErr w:type="spellEnd"/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;</w:t>
            </w:r>
          </w:p>
          <w:p w:rsidR="00AC4BFC" w:rsidRPr="00AC4BFC" w:rsidRDefault="00CC3843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 xml:space="preserve">На період увільнення основного працівника, у зв’язку із зарахуванням його до військової частини Національної гвардії України та </w:t>
            </w:r>
            <w:r w:rsidR="00AC4BFC"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на період дії  воєнного стану та до призначення на цю посаду переможця конкурсу або до спливу  дванадцятимісячного строку після припинення чи скасування воєнного стану.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Для осіб, які досягли 65-річного віку строк призначення встановлюється відповідно до пункту 4 частини 2 статті 34 Закону України «Про державну службу».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 xml:space="preserve">Особи, які претендують на зайняття посад державної служби категорії «В» повинні подати власноручно до </w:t>
            </w:r>
            <w:proofErr w:type="spellStart"/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каб</w:t>
            </w:r>
            <w:proofErr w:type="spellEnd"/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. 213 Рівненського міського суду Рівненської області наступні документи: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 заява щодо призначення на відповідну посаду державної служби;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</w:t>
            </w:r>
            <w:hyperlink r:id="rId4" w:history="1">
              <w:r w:rsidRPr="00AC4BFC">
                <w:rPr>
                  <w:rFonts w:ascii="Times New Roman" w:eastAsia="Times New Roman" w:hAnsi="Times New Roman" w:cs="Times New Roman"/>
                  <w:color w:val="00274E"/>
                  <w:sz w:val="24"/>
                  <w:szCs w:val="24"/>
                  <w:lang w:eastAsia="uk-UA"/>
                </w:rPr>
                <w:t>резюме встановленого зразка</w:t>
              </w:r>
            </w:hyperlink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відповідно до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 заповнена друкована </w:t>
            </w:r>
            <w:hyperlink r:id="rId5" w:history="1">
              <w:r w:rsidRPr="00AC4BFC">
                <w:rPr>
                  <w:rFonts w:ascii="Times New Roman" w:eastAsia="Times New Roman" w:hAnsi="Times New Roman" w:cs="Times New Roman"/>
                  <w:color w:val="00274E"/>
                  <w:sz w:val="24"/>
                  <w:szCs w:val="24"/>
                  <w:lang w:eastAsia="uk-UA"/>
                </w:rPr>
                <w:t>особова картка встановленого зразка</w:t>
              </w:r>
            </w:hyperlink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, із зазначенням вакансії, на яку вони претендують;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 документ, що посвідчує особу та підтверджує громадянство України;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 документ, що підтверджує наявність відповідної освіти. 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Строк подання документів – до</w:t>
            </w: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</w:t>
            </w: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1</w:t>
            </w:r>
            <w:r w:rsidR="002845C4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7</w:t>
            </w: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 xml:space="preserve">-00 год.  </w:t>
            </w:r>
            <w:r w:rsidR="002845C4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19 червня</w:t>
            </w: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 xml:space="preserve"> 202</w:t>
            </w:r>
            <w:r w:rsidR="0025416A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5</w:t>
            </w: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 xml:space="preserve"> року (включно).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 xml:space="preserve">10-00 год.  </w:t>
            </w:r>
            <w:r w:rsidR="002845C4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20 червня</w:t>
            </w:r>
            <w:r w:rsidR="00F05824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 xml:space="preserve"> </w:t>
            </w: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202</w:t>
            </w:r>
            <w:r w:rsidR="0025416A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5</w:t>
            </w: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 xml:space="preserve"> року.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У приміщенні Рівненського міського суду Рівненської області за адресою: м. Рівне, вул. Шкільна, 1  (проведення співбесіди за фізичної присутності кандидатів).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2845C4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Янчик</w:t>
            </w:r>
            <w:proofErr w:type="spellEnd"/>
            <w:r w:rsid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Софія</w:t>
            </w:r>
            <w:r w:rsidR="00F05824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Анатоліївна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(0362) 62-00-61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</w:t>
            </w:r>
            <w:hyperlink r:id="rId6" w:history="1">
              <w:r w:rsidRPr="00AC4BFC">
                <w:rPr>
                  <w:rFonts w:ascii="Times New Roman" w:eastAsia="Times New Roman" w:hAnsi="Times New Roman" w:cs="Times New Roman"/>
                  <w:color w:val="00274E"/>
                  <w:sz w:val="24"/>
                  <w:szCs w:val="24"/>
                  <w:lang w:eastAsia="uk-UA"/>
                </w:rPr>
                <w:t>inbox@rvm.rv.court.gov.ua</w:t>
              </w:r>
            </w:hyperlink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AC4BFC" w:rsidRPr="00AC4BFC" w:rsidTr="00AC4BFC">
        <w:tc>
          <w:tcPr>
            <w:tcW w:w="96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Кваліфікаційні вимоги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вища освіта за ступенем не нижче молодшого бакалавра та бакалавра в галузі знань «Право»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Досвід роботи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Без вимог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вільне володіння державною мовою (особа, яка претендує на зайняття посади у період дії  воєнного стану  </w:t>
            </w: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не</w:t>
            </w: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подає документи про підтвердження рівня володіння державною мовою)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Володіння іноземною мовою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Не потребує</w:t>
            </w:r>
          </w:p>
        </w:tc>
      </w:tr>
      <w:tr w:rsidR="00AC4BFC" w:rsidRPr="00AC4BFC" w:rsidTr="00AC4BFC">
        <w:tc>
          <w:tcPr>
            <w:tcW w:w="96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Вимоги до компетентності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Цифрова грамотність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здатність уникати небезпек в цифровому середовищі, захищати особисті та конфіденційні дані;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здатність використовувати відкриті цифрові ресурси для власного професійного розвитку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lastRenderedPageBreak/>
              <w:t>Необхідні ділові якості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діалогове спілкування (письмове і усне),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 вміння розподіляти роботу, вміння активно слухати, виваженість, здатність концентруватись на деталях,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уміння дотримуватись субординації,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стійкість, вміння уступати, адаптивність, вміння вести перемовини, не конфліктність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 xml:space="preserve">-          організаторські здібності, </w:t>
            </w:r>
            <w:proofErr w:type="spellStart"/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стресостійкість</w:t>
            </w:r>
            <w:proofErr w:type="spellEnd"/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, вимогливість, оперативність,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вміння визначати пріоритети, вміння аргументовано доводити власну точку зору, стратегічне мислення,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 навички розв’язання проблем, уміння працювати в команді 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Необхідні особистісні якості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Ініціативність;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Порядність;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Надійність;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Повага до інших;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Готовність допомогти;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Емоційна стабільність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Відповідальність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    - 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       -     здатність брати на себе зобов’язання, чітко їх дотримуватись і виконувати.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        - вміння працювати в стресових ситуаціях.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Досягнення результатів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здатність до чіткого бачення результату діяльності;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вміння фокусувати зусилля для досягнення результату діяльності;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вміння запобігати та ефективно долати перешкоди</w:t>
            </w:r>
          </w:p>
        </w:tc>
      </w:tr>
    </w:tbl>
    <w:p w:rsidR="000D5C9A" w:rsidRPr="00AC4BFC" w:rsidRDefault="000D5C9A">
      <w:pPr>
        <w:rPr>
          <w:rFonts w:ascii="Times New Roman" w:hAnsi="Times New Roman" w:cs="Times New Roman"/>
        </w:rPr>
      </w:pPr>
    </w:p>
    <w:sectPr w:rsidR="000D5C9A" w:rsidRPr="00AC4BFC" w:rsidSect="006332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C4BFC"/>
    <w:rsid w:val="00061914"/>
    <w:rsid w:val="000C3445"/>
    <w:rsid w:val="000D5C9A"/>
    <w:rsid w:val="001C2CC3"/>
    <w:rsid w:val="0025416A"/>
    <w:rsid w:val="002845C4"/>
    <w:rsid w:val="00496008"/>
    <w:rsid w:val="005D06F7"/>
    <w:rsid w:val="006332E4"/>
    <w:rsid w:val="009C2EFC"/>
    <w:rsid w:val="009D5467"/>
    <w:rsid w:val="00A30ECE"/>
    <w:rsid w:val="00AC4BFC"/>
    <w:rsid w:val="00AC4CCE"/>
    <w:rsid w:val="00AD1AF7"/>
    <w:rsid w:val="00C54E42"/>
    <w:rsid w:val="00CC3843"/>
    <w:rsid w:val="00D5498C"/>
    <w:rsid w:val="00F05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box@rvm.rv.court.gov.ua" TargetMode="External"/><Relationship Id="rId5" Type="http://schemas.openxmlformats.org/officeDocument/2006/relationships/hyperlink" Target="https://zakon.rada.gov.ua/laws/file/text/89/f495575n30.doc" TargetMode="External"/><Relationship Id="rId4" Type="http://schemas.openxmlformats.org/officeDocument/2006/relationships/hyperlink" Target="https://zakon.rada.gov.ua/laws/file/text/92/f454906n1632.doc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4702</Words>
  <Characters>2681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BOGDANA</cp:lastModifiedBy>
  <cp:revision>4</cp:revision>
  <dcterms:created xsi:type="dcterms:W3CDTF">2025-04-08T06:05:00Z</dcterms:created>
  <dcterms:modified xsi:type="dcterms:W3CDTF">2025-06-09T09:04:00Z</dcterms:modified>
</cp:coreProperties>
</file>