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    Додаток № </w:t>
      </w:r>
      <w:r w:rsidR="0025416A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2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  <w:t>ЗАТВЕРДЖЕНО</w:t>
      </w:r>
    </w:p>
    <w:p w:rsidR="00AC4BFC" w:rsidRPr="00AC4BFC" w:rsidRDefault="005D06F7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Наказом </w:t>
      </w:r>
      <w:proofErr w:type="spellStart"/>
      <w:r w:rsidR="00F0582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в.о</w:t>
      </w:r>
      <w:proofErr w:type="spellEnd"/>
      <w:r w:rsidR="00F05824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. к</w:t>
      </w:r>
      <w:r w:rsidR="00AC4BFC"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ерівника апарату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Рівненського міського суду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Рівненської області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від </w:t>
      </w:r>
      <w:r w:rsidR="0025416A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17.03.2025</w:t>
      </w: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 xml:space="preserve"> року №  </w:t>
      </w:r>
      <w:r w:rsidR="0025416A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14</w:t>
      </w: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/а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  <w:t> 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color w:val="3A3A3A"/>
          <w:sz w:val="24"/>
          <w:szCs w:val="24"/>
          <w:lang w:eastAsia="uk-UA"/>
        </w:rPr>
        <w:t>Опис вакансії</w:t>
      </w:r>
    </w:p>
    <w:p w:rsidR="00AC4BFC" w:rsidRPr="00AC4BFC" w:rsidRDefault="00AC4BFC" w:rsidP="00AC4B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uk-UA"/>
        </w:rPr>
      </w:pPr>
      <w:r w:rsidRPr="00AC4BF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uk-UA"/>
        </w:rPr>
        <w:t> 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7081"/>
      </w:tblGrid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Назва та категорія посади, стосовно якої прийнято рішення про необхідність призначення          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Консультант Рівненського міського суду Рівненської області; категорія посади «В»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1. Ведення судової статистики, аналітичної роботи з кримінальних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2. Здійснення реєстрації кримінальних справ, заповнення обліково-аналітичних карток.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3.  Здійснення автоматизованого призначення суддів та поєднання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4. Приймання судових справ за клопотаннями про застосування заходів забезпечення кримінального провадження до канцелярії суду, відповідність документів у судових справах опису справи.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5. Введення до автоматизованої системи документообігу суду достовірних даних, у тому числі відомостей щодо набрання чи скасування набрання рішеннями законної сили та направлення їх до ЄДРСС.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6. Підготовка та направлення відповідей на заяви (запити) громадян, підприємств, установ, організацій, що стосується судових справ, які зберігаються в канцелярії з розгляду кримінальних справ.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7. Ведення обліку та зберігання справ у канцелярії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8. Підготовка та передача до архіву суду судових справ за минулі роки, провадження у яких закінчено, а також іншу документацію канцелярії суду за минулі роки.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9. Внесення відповідно до своїх прав користувача автоматизованої системи документообігу суду Д-3 та функціональних обов’язків до бази даних документообігу суду інформацію передбачену Положенням про автоматизовану систему документообігу суду.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10. Виконання інших доручень голови суду та керівника апарату суду.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Посадовий оклад – </w:t>
            </w:r>
            <w:r w:rsidR="00C54E4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9880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грн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Надбавка до посадового окладу за ранг державного службовця відповідно до постанови КМУ від 18.01.2017р.</w:t>
            </w:r>
            <w:r w:rsidR="00C54E4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 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№15, зі змінами;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Надбавки та доплати відповідно до ст. 52 Закону України «Про державну службу».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Інформація про строковість призначення на посаду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строково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;</w:t>
            </w:r>
          </w:p>
          <w:p w:rsidR="00AC4BFC" w:rsidRPr="00AC4BFC" w:rsidRDefault="00CC3843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На період увільнення основного працівника, у зв’язку із зарахуванням його до військової частини Національної гвардії України та </w:t>
            </w:r>
            <w:r w:rsidR="00AC4BFC"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на період дії  воєнного стану та до призначення на цю посаду переможця конкурсу або до спливу  дванадцятимісячного строку після припинення чи скасування воєнного стану.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Для осіб, які досягли 65-річного віку строк призначення встановлюється відповідно до пункту 4 частини 2 статті 34 Закону України «Про державну службу».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Особи, які претендують на зайняття посад державної служби категорії «В» повинні подати власноручно до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каб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. 213 Рівненського міського суду Рівненської області наступні документи: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заява щодо призначення на відповідну посаду державної служби;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</w:t>
            </w:r>
            <w:hyperlink r:id="rId4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резюме встановленого зразка</w:t>
              </w:r>
            </w:hyperlink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відповідно до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заповнена друкована </w:t>
            </w:r>
            <w:hyperlink r:id="rId5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особова картка встановленого зразка</w:t>
              </w:r>
            </w:hyperlink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, із зазначенням вакансії, на яку вони претендують;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документ, що посвідчує особу та підтверджує громадянство України;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 документ, що підтверджує наявність відповідної освіти.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Строк подання документів – до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7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-00 год.  </w:t>
            </w:r>
            <w:r w:rsidR="0025416A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24 березня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202</w:t>
            </w:r>
            <w:r w:rsidR="0025416A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року (включно).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10-00 год.  </w:t>
            </w:r>
            <w:r w:rsidR="0025416A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25 березня</w:t>
            </w:r>
            <w:r w:rsidR="00F0582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202</w:t>
            </w:r>
            <w:r w:rsidR="0025416A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5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року.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У приміщенні Рівненського міського суду Рівненської області за адресою: м. Рівне, вул. Шкільна, 1  (проведення співбесіди за фізичної присутності кандидатів).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Прізвище, ім’я та по батькові, номер телефону та адреса електронної пошти особи, яка надає 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додаткову інформацію з питань призначення на посаду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Мельник Аліна</w:t>
            </w:r>
            <w:bookmarkStart w:id="0" w:name="_GoBack"/>
            <w:bookmarkEnd w:id="0"/>
            <w:r w:rsidR="00F05824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 xml:space="preserve"> Вадимівна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(0362) 62-00-61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  <w:hyperlink r:id="rId6" w:history="1">
              <w:r w:rsidRPr="00AC4BFC">
                <w:rPr>
                  <w:rFonts w:ascii="Times New Roman" w:eastAsia="Times New Roman" w:hAnsi="Times New Roman" w:cs="Times New Roman"/>
                  <w:color w:val="00274E"/>
                  <w:sz w:val="24"/>
                  <w:szCs w:val="24"/>
                  <w:lang w:eastAsia="uk-UA"/>
                </w:rPr>
                <w:t>inbox@rvm.rv.court.gov.ua</w:t>
              </w:r>
            </w:hyperlink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Кваліфікаційні вимоги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вища освіта за ступенем не нижче молодшого бакалавра та бакалавра в галузі знань «Право»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Без вимог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вільне володіння державною мовою (особа, яка претендує на зайняття посади у період дії  воєнного стану  </w:t>
            </w: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не</w:t>
            </w: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подає документи про підтвердження рівня володіння державною мовою)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AC4BFC" w:rsidRPr="00AC4BFC" w:rsidTr="00AC4BFC">
        <w:tc>
          <w:tcPr>
            <w:tcW w:w="96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Вимоги до компетентності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Цифрова грамотність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уникати небезпек в цифровому середовищі, захищати особисті та конфіденційні дані;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використовувати відкриті цифрові ресурси для власного професійного розвитку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Необхідні ділові якості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діалогове спілкування (письмове і усне),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 вміння розподіляти роботу, вміння активно слухати, виваженість, здатність концентруватись на деталях,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lastRenderedPageBreak/>
              <w:t>-          уміння дотримуватись субординації,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стійкість, вміння уступати, адаптивність, вміння вести перемовини, не конфліктність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 xml:space="preserve">-          організаторські здібності, </w:t>
            </w:r>
            <w:proofErr w:type="spellStart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стресостійкість</w:t>
            </w:r>
            <w:proofErr w:type="spellEnd"/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, вимогливість, оперативність,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визначати пріоритети, вміння аргументовано доводити власну точку зору, стратегічне мислення,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 навички розв’язання проблем, уміння працювати в команді 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lastRenderedPageBreak/>
              <w:t>Необхідні особистісні якості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Ініціативність;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Порядність;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Надійність;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Повага до інших;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Готовність допомогти;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Емоційна стабільність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Відповідальність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 - 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    -     здатність брати на себе зобов’язання, чітко їх дотримуватись і виконувати.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         - вміння працювати в стресових ситуаціях.</w:t>
            </w:r>
          </w:p>
        </w:tc>
      </w:tr>
      <w:tr w:rsidR="00AC4BFC" w:rsidRPr="00AC4BFC" w:rsidTr="00AC4BFC"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eastAsia="uk-UA"/>
              </w:rPr>
              <w:t>Досягнення результатів</w:t>
            </w:r>
          </w:p>
        </w:tc>
        <w:tc>
          <w:tcPr>
            <w:tcW w:w="7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здатність до чіткого бачення результату діяльності;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фокусувати зусилля для досягнення результату діяльності;</w:t>
            </w:r>
          </w:p>
          <w:p w:rsidR="00AC4BFC" w:rsidRPr="00AC4BFC" w:rsidRDefault="00AC4BFC" w:rsidP="00AC4BF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</w:pPr>
            <w:r w:rsidRPr="00AC4BFC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eastAsia="uk-UA"/>
              </w:rPr>
              <w:t>-          вміння запобігати та ефективно долати перешкоди</w:t>
            </w:r>
          </w:p>
        </w:tc>
      </w:tr>
    </w:tbl>
    <w:p w:rsidR="000D5C9A" w:rsidRPr="00AC4BFC" w:rsidRDefault="000D5C9A">
      <w:pPr>
        <w:rPr>
          <w:rFonts w:ascii="Times New Roman" w:hAnsi="Times New Roman" w:cs="Times New Roman"/>
        </w:rPr>
      </w:pPr>
    </w:p>
    <w:sectPr w:rsidR="000D5C9A" w:rsidRPr="00AC4BFC" w:rsidSect="00633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4BFC"/>
    <w:rsid w:val="00061914"/>
    <w:rsid w:val="000D5C9A"/>
    <w:rsid w:val="001C2CC3"/>
    <w:rsid w:val="0025416A"/>
    <w:rsid w:val="005D06F7"/>
    <w:rsid w:val="006332E4"/>
    <w:rsid w:val="00AC4BFC"/>
    <w:rsid w:val="00AC4CCE"/>
    <w:rsid w:val="00AD1AF7"/>
    <w:rsid w:val="00C54E42"/>
    <w:rsid w:val="00CC3843"/>
    <w:rsid w:val="00D5498C"/>
    <w:rsid w:val="00F05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box@rvm.rv.court.gov.ua" TargetMode="External"/><Relationship Id="rId5" Type="http://schemas.openxmlformats.org/officeDocument/2006/relationships/hyperlink" Target="https://zakon.rada.gov.ua/laws/file/text/89/f495575n30.doc" TargetMode="External"/><Relationship Id="rId4" Type="http://schemas.openxmlformats.org/officeDocument/2006/relationships/hyperlink" Target="https://zakon.rada.gov.ua/laws/file/text/92/f454906n1632.doc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4514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BOGDANA</cp:lastModifiedBy>
  <cp:revision>3</cp:revision>
  <dcterms:created xsi:type="dcterms:W3CDTF">2025-03-17T08:38:00Z</dcterms:created>
  <dcterms:modified xsi:type="dcterms:W3CDTF">2025-03-17T08:43:00Z</dcterms:modified>
</cp:coreProperties>
</file>