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774" w:rsidRPr="004D0BE0" w:rsidRDefault="00D80774" w:rsidP="00D80774">
      <w:pPr>
        <w:pStyle w:val="3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BE0">
        <w:rPr>
          <w:rFonts w:ascii="Times New Roman" w:hAnsi="Times New Roman" w:cs="Times New Roman"/>
          <w:color w:val="000000"/>
          <w:sz w:val="28"/>
          <w:szCs w:val="28"/>
        </w:rPr>
        <w:t>Базові показники роботи</w:t>
      </w:r>
    </w:p>
    <w:p w:rsidR="00D80774" w:rsidRPr="004D0BE0" w:rsidRDefault="00D80774" w:rsidP="00D80774">
      <w:pPr>
        <w:pStyle w:val="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0BE0">
        <w:rPr>
          <w:rFonts w:ascii="Times New Roman" w:hAnsi="Times New Roman" w:cs="Times New Roman"/>
          <w:b/>
          <w:color w:val="000000"/>
          <w:sz w:val="28"/>
          <w:szCs w:val="28"/>
        </w:rPr>
        <w:t>Миколаївського окружного адміністративного суду</w:t>
      </w:r>
    </w:p>
    <w:p w:rsidR="00D80774" w:rsidRPr="00DF0675" w:rsidRDefault="00D80774" w:rsidP="00D80774">
      <w:pPr>
        <w:pStyle w:val="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B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E32CD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F7ABD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</w:t>
      </w:r>
      <w:r w:rsidR="00BF7A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F7A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перше півріччя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BF7ABD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4D0BE0">
        <w:rPr>
          <w:rFonts w:ascii="Times New Roman" w:hAnsi="Times New Roman" w:cs="Times New Roman"/>
          <w:b/>
          <w:color w:val="000000"/>
          <w:sz w:val="28"/>
          <w:szCs w:val="28"/>
        </w:rPr>
        <w:t>рр.</w:t>
      </w:r>
    </w:p>
    <w:p w:rsidR="00D80774" w:rsidRPr="00DF0675" w:rsidRDefault="00D80774" w:rsidP="00D80774">
      <w:pPr>
        <w:pStyle w:val="30"/>
        <w:shd w:val="clear" w:color="auto" w:fill="auto"/>
        <w:tabs>
          <w:tab w:val="left" w:leader="underscore" w:pos="5409"/>
        </w:tabs>
        <w:spacing w:before="0" w:after="0" w:line="360" w:lineRule="auto"/>
        <w:rPr>
          <w:rFonts w:ascii="Times New Roman" w:hAnsi="Times New Roman" w:cs="Times New Roman"/>
          <w:b w:val="0"/>
          <w:sz w:val="20"/>
          <w:szCs w:val="24"/>
        </w:rPr>
      </w:pPr>
      <w:r w:rsidRPr="00DF0675">
        <w:rPr>
          <w:rFonts w:ascii="Times New Roman" w:hAnsi="Times New Roman" w:cs="Times New Roman"/>
          <w:b w:val="0"/>
          <w:color w:val="000000"/>
          <w:sz w:val="20"/>
          <w:szCs w:val="24"/>
        </w:rPr>
        <w:t>згідно рішення Ради суддів України №28 від 02 квітня 2015 року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87"/>
        <w:gridCol w:w="1137"/>
        <w:gridCol w:w="1137"/>
        <w:gridCol w:w="1137"/>
        <w:gridCol w:w="1137"/>
        <w:gridCol w:w="1249"/>
      </w:tblGrid>
      <w:tr w:rsidR="00BF7ABD" w:rsidRPr="001726C7" w:rsidTr="00BF7ABD">
        <w:trPr>
          <w:jc w:val="center"/>
        </w:trPr>
        <w:tc>
          <w:tcPr>
            <w:tcW w:w="617" w:type="dxa"/>
            <w:shd w:val="clear" w:color="auto" w:fill="auto"/>
          </w:tcPr>
          <w:p w:rsidR="00BF7ABD" w:rsidRPr="001726C7" w:rsidRDefault="00BF7ABD" w:rsidP="00BF7AB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726C7">
              <w:rPr>
                <w:rStyle w:val="Arial95pt0pt"/>
                <w:rFonts w:ascii="Times New Roman" w:hAnsi="Times New Roman" w:cs="Times New Roman"/>
                <w:sz w:val="20"/>
                <w:szCs w:val="28"/>
              </w:rPr>
              <w:t>N°</w:t>
            </w:r>
          </w:p>
        </w:tc>
        <w:tc>
          <w:tcPr>
            <w:tcW w:w="3787" w:type="dxa"/>
            <w:shd w:val="clear" w:color="auto" w:fill="auto"/>
          </w:tcPr>
          <w:p w:rsidR="00BF7ABD" w:rsidRPr="001726C7" w:rsidRDefault="00BF7ABD" w:rsidP="00BF7AB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726C7">
              <w:rPr>
                <w:rStyle w:val="Arial95pt0pt"/>
                <w:rFonts w:ascii="Times New Roman" w:hAnsi="Times New Roman" w:cs="Times New Roman"/>
                <w:sz w:val="20"/>
                <w:szCs w:val="28"/>
              </w:rPr>
              <w:t>Показник</w:t>
            </w:r>
          </w:p>
        </w:tc>
        <w:tc>
          <w:tcPr>
            <w:tcW w:w="1137" w:type="dxa"/>
          </w:tcPr>
          <w:p w:rsidR="00BF7ABD" w:rsidRDefault="00BF7ABD" w:rsidP="00BF7ABD">
            <w:pPr>
              <w:spacing w:line="240" w:lineRule="auto"/>
              <w:jc w:val="center"/>
              <w:rPr>
                <w:rStyle w:val="Arial95pt0pt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Arial95pt0pt"/>
                <w:rFonts w:ascii="Times New Roman" w:hAnsi="Times New Roman" w:cs="Times New Roman"/>
                <w:sz w:val="22"/>
                <w:szCs w:val="24"/>
              </w:rPr>
              <w:t>2021</w:t>
            </w:r>
          </w:p>
          <w:p w:rsidR="00BF7ABD" w:rsidRPr="00FD2A2D" w:rsidRDefault="00BF7ABD" w:rsidP="00BF7ABD">
            <w:pPr>
              <w:spacing w:line="240" w:lineRule="auto"/>
              <w:jc w:val="center"/>
              <w:rPr>
                <w:rStyle w:val="Arial95pt0pt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Arial95pt0pt"/>
                <w:rFonts w:ascii="Times New Roman" w:hAnsi="Times New Roman" w:cs="Times New Roman"/>
                <w:sz w:val="22"/>
                <w:szCs w:val="24"/>
              </w:rPr>
              <w:t>рік</w:t>
            </w:r>
          </w:p>
        </w:tc>
        <w:tc>
          <w:tcPr>
            <w:tcW w:w="1137" w:type="dxa"/>
          </w:tcPr>
          <w:p w:rsidR="00BF7ABD" w:rsidRDefault="00BF7ABD" w:rsidP="00BF7AB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</w:t>
            </w:r>
          </w:p>
          <w:p w:rsidR="00BF7ABD" w:rsidRPr="005204A5" w:rsidRDefault="00BF7ABD" w:rsidP="00BF7AB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</w:p>
        </w:tc>
        <w:tc>
          <w:tcPr>
            <w:tcW w:w="1137" w:type="dxa"/>
          </w:tcPr>
          <w:p w:rsidR="00BF7ABD" w:rsidRPr="004273B0" w:rsidRDefault="00BF7ABD" w:rsidP="00BF7ABD">
            <w:pPr>
              <w:spacing w:line="240" w:lineRule="auto"/>
              <w:jc w:val="center"/>
              <w:rPr>
                <w:rStyle w:val="Arial95pt0pt"/>
                <w:rFonts w:ascii="Times New Roman" w:hAnsi="Times New Roman" w:cs="Times New Roman"/>
                <w:sz w:val="24"/>
                <w:szCs w:val="24"/>
              </w:rPr>
            </w:pPr>
            <w:r w:rsidRPr="004273B0">
              <w:rPr>
                <w:rStyle w:val="Arial95pt0pt"/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F7ABD" w:rsidRPr="004273B0" w:rsidRDefault="00BF7ABD" w:rsidP="00BF7ABD">
            <w:pPr>
              <w:spacing w:line="240" w:lineRule="auto"/>
              <w:jc w:val="center"/>
              <w:rPr>
                <w:rFonts w:eastAsia="Arial"/>
                <w:b/>
                <w:bCs/>
                <w:color w:val="000000"/>
                <w:spacing w:val="-1"/>
                <w:sz w:val="22"/>
                <w:szCs w:val="24"/>
                <w:shd w:val="clear" w:color="auto" w:fill="FFFFFF"/>
                <w:lang w:val="uk-UA"/>
              </w:rPr>
            </w:pPr>
            <w:r w:rsidRPr="004273B0">
              <w:rPr>
                <w:rStyle w:val="Arial95pt0pt"/>
                <w:rFonts w:ascii="Times New Roman" w:hAnsi="Times New Roman" w:cs="Times New Roman"/>
                <w:sz w:val="24"/>
                <w:szCs w:val="24"/>
              </w:rPr>
              <w:t>рік</w:t>
            </w:r>
            <w:r>
              <w:rPr>
                <w:rStyle w:val="Arial95pt0pt"/>
                <w:rFonts w:ascii="Times New Roman" w:hAnsi="Times New Roman" w:cs="Times New Roman"/>
                <w:sz w:val="22"/>
                <w:szCs w:val="24"/>
              </w:rPr>
              <w:t xml:space="preserve">  </w:t>
            </w:r>
          </w:p>
        </w:tc>
        <w:tc>
          <w:tcPr>
            <w:tcW w:w="1137" w:type="dxa"/>
          </w:tcPr>
          <w:p w:rsidR="00BF7ABD" w:rsidRDefault="00BF7ABD" w:rsidP="00BF7ABD">
            <w:pPr>
              <w:spacing w:line="240" w:lineRule="auto"/>
              <w:jc w:val="center"/>
              <w:rPr>
                <w:rStyle w:val="Arial95pt0pt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Arial95pt0pt"/>
                <w:rFonts w:ascii="Times New Roman" w:hAnsi="Times New Roman" w:cs="Times New Roman"/>
                <w:sz w:val="22"/>
                <w:szCs w:val="24"/>
              </w:rPr>
              <w:t xml:space="preserve">2024 </w:t>
            </w:r>
          </w:p>
          <w:p w:rsidR="00BF7ABD" w:rsidRPr="00F20B15" w:rsidRDefault="00BF7ABD" w:rsidP="00BF7ABD">
            <w:pPr>
              <w:spacing w:line="240" w:lineRule="auto"/>
              <w:jc w:val="center"/>
              <w:rPr>
                <w:rFonts w:eastAsia="Arial"/>
                <w:b/>
                <w:bCs/>
                <w:color w:val="000000"/>
                <w:spacing w:val="-1"/>
                <w:sz w:val="22"/>
                <w:szCs w:val="24"/>
                <w:shd w:val="clear" w:color="auto" w:fill="FFFFFF"/>
                <w:lang w:val="uk-UA"/>
              </w:rPr>
            </w:pPr>
            <w:r>
              <w:rPr>
                <w:rStyle w:val="Arial95pt0pt"/>
                <w:rFonts w:ascii="Times New Roman" w:hAnsi="Times New Roman" w:cs="Times New Roman"/>
                <w:sz w:val="22"/>
                <w:szCs w:val="24"/>
              </w:rPr>
              <w:t xml:space="preserve">рік  </w:t>
            </w:r>
          </w:p>
        </w:tc>
        <w:tc>
          <w:tcPr>
            <w:tcW w:w="1249" w:type="dxa"/>
          </w:tcPr>
          <w:p w:rsidR="00BF7ABD" w:rsidRDefault="00BF7ABD" w:rsidP="00BF7AB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Style w:val="Arial95pt0pt"/>
                <w:rFonts w:ascii="Times New Roman" w:hAnsi="Times New Roman" w:cs="Times New Roman"/>
                <w:sz w:val="24"/>
                <w:szCs w:val="24"/>
              </w:rPr>
            </w:pPr>
            <w:r w:rsidRPr="005204A5">
              <w:rPr>
                <w:rStyle w:val="Arial95pt0pt"/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Style w:val="Arial95pt0pt"/>
                <w:rFonts w:ascii="Times New Roman" w:hAnsi="Times New Roman" w:cs="Times New Roman"/>
                <w:sz w:val="24"/>
                <w:szCs w:val="24"/>
              </w:rPr>
              <w:t>5</w:t>
            </w:r>
            <w:r w:rsidRPr="005204A5">
              <w:rPr>
                <w:rStyle w:val="Arial9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rial95pt0pt"/>
                <w:rFonts w:ascii="Times New Roman" w:hAnsi="Times New Roman" w:cs="Times New Roman"/>
                <w:sz w:val="24"/>
                <w:szCs w:val="24"/>
              </w:rPr>
              <w:t xml:space="preserve">рік </w:t>
            </w:r>
          </w:p>
          <w:p w:rsidR="00BF7ABD" w:rsidRPr="005204A5" w:rsidRDefault="00BF7ABD" w:rsidP="00BF7AB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Style w:val="Arial9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0pt"/>
                <w:rFonts w:ascii="Times New Roman" w:hAnsi="Times New Roman" w:cs="Times New Roman"/>
                <w:sz w:val="22"/>
                <w:szCs w:val="24"/>
              </w:rPr>
              <w:t>І півріччя</w:t>
            </w:r>
          </w:p>
        </w:tc>
      </w:tr>
      <w:tr w:rsidR="00BF7ABD" w:rsidRPr="001726C7" w:rsidTr="00BF7ABD">
        <w:trPr>
          <w:jc w:val="center"/>
        </w:trPr>
        <w:tc>
          <w:tcPr>
            <w:tcW w:w="617" w:type="dxa"/>
            <w:shd w:val="clear" w:color="auto" w:fill="auto"/>
          </w:tcPr>
          <w:p w:rsidR="00BF7ABD" w:rsidRPr="001726C7" w:rsidRDefault="00BF7ABD" w:rsidP="00BF7ABD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787" w:type="dxa"/>
            <w:shd w:val="clear" w:color="auto" w:fill="auto"/>
          </w:tcPr>
          <w:p w:rsidR="00BF7ABD" w:rsidRPr="00427D07" w:rsidRDefault="00BF7ABD" w:rsidP="00BF7ABD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І. </w:t>
            </w:r>
            <w:r w:rsidRPr="00427D07">
              <w:rPr>
                <w:rStyle w:val="0pt"/>
                <w:rFonts w:ascii="Times New Roman" w:hAnsi="Times New Roman" w:cs="Times New Roman"/>
                <w:sz w:val="20"/>
                <w:szCs w:val="28"/>
              </w:rPr>
              <w:t xml:space="preserve">Вихідні </w:t>
            </w:r>
            <w:r w:rsidRPr="00427D0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дані автоматизованої системи діловодства</w:t>
            </w:r>
          </w:p>
        </w:tc>
        <w:tc>
          <w:tcPr>
            <w:tcW w:w="1137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7" w:type="dxa"/>
            <w:vAlign w:val="center"/>
          </w:tcPr>
          <w:p w:rsidR="00BF7ABD" w:rsidRPr="001726C7" w:rsidRDefault="00BF7ABD" w:rsidP="00BF7AB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137" w:type="dxa"/>
          </w:tcPr>
          <w:p w:rsidR="00BF7ABD" w:rsidRPr="001726C7" w:rsidRDefault="00BF7ABD" w:rsidP="00BF7AB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137" w:type="dxa"/>
          </w:tcPr>
          <w:p w:rsidR="00BF7ABD" w:rsidRPr="001726C7" w:rsidRDefault="00BF7ABD" w:rsidP="00BF7AB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BF7ABD" w:rsidRPr="001726C7" w:rsidTr="00BF7ABD">
        <w:trPr>
          <w:jc w:val="center"/>
        </w:trPr>
        <w:tc>
          <w:tcPr>
            <w:tcW w:w="617" w:type="dxa"/>
            <w:shd w:val="clear" w:color="auto" w:fill="auto"/>
          </w:tcPr>
          <w:p w:rsidR="00BF7ABD" w:rsidRPr="001726C7" w:rsidRDefault="00BF7ABD" w:rsidP="00BF7ABD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  <w:lang w:val="en-US"/>
              </w:rPr>
              <w:t>I</w:t>
            </w:r>
            <w:r w:rsidRPr="001726C7">
              <w:rPr>
                <w:rStyle w:val="9pt0pt"/>
                <w:sz w:val="22"/>
                <w:szCs w:val="28"/>
              </w:rPr>
              <w:t>.1</w:t>
            </w:r>
          </w:p>
        </w:tc>
        <w:tc>
          <w:tcPr>
            <w:tcW w:w="3787" w:type="dxa"/>
            <w:shd w:val="clear" w:color="auto" w:fill="auto"/>
          </w:tcPr>
          <w:p w:rsidR="00BF7ABD" w:rsidRPr="00427D07" w:rsidRDefault="00BF7ABD" w:rsidP="00BF7ABD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Кількість справ та матеріалів, що перебувають на розгляді на початок звітного періоду</w:t>
            </w:r>
          </w:p>
        </w:tc>
        <w:tc>
          <w:tcPr>
            <w:tcW w:w="1137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2353</w:t>
            </w:r>
          </w:p>
        </w:tc>
        <w:tc>
          <w:tcPr>
            <w:tcW w:w="1137" w:type="dxa"/>
            <w:vAlign w:val="center"/>
          </w:tcPr>
          <w:p w:rsidR="00BF7ABD" w:rsidRPr="001726C7" w:rsidRDefault="00BF7ABD" w:rsidP="00BF7ABD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4763</w:t>
            </w:r>
          </w:p>
        </w:tc>
        <w:tc>
          <w:tcPr>
            <w:tcW w:w="1137" w:type="dxa"/>
            <w:vAlign w:val="center"/>
          </w:tcPr>
          <w:p w:rsidR="00BF7ABD" w:rsidRDefault="00BF7ABD" w:rsidP="00BF7ABD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2530</w:t>
            </w:r>
          </w:p>
        </w:tc>
        <w:tc>
          <w:tcPr>
            <w:tcW w:w="1137" w:type="dxa"/>
            <w:vAlign w:val="center"/>
          </w:tcPr>
          <w:p w:rsidR="00BF7ABD" w:rsidRDefault="00BF7ABD" w:rsidP="00BF7ABD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3667</w:t>
            </w:r>
          </w:p>
        </w:tc>
        <w:tc>
          <w:tcPr>
            <w:tcW w:w="1249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3938</w:t>
            </w:r>
          </w:p>
        </w:tc>
      </w:tr>
      <w:tr w:rsidR="00BF7ABD" w:rsidRPr="001726C7" w:rsidTr="00BF7ABD">
        <w:trPr>
          <w:jc w:val="center"/>
        </w:trPr>
        <w:tc>
          <w:tcPr>
            <w:tcW w:w="617" w:type="dxa"/>
            <w:shd w:val="clear" w:color="auto" w:fill="auto"/>
          </w:tcPr>
          <w:p w:rsidR="00BF7ABD" w:rsidRPr="001726C7" w:rsidRDefault="00BF7ABD" w:rsidP="00BF7ABD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  <w:lang w:val="en-US"/>
              </w:rPr>
              <w:t>I</w:t>
            </w:r>
            <w:r w:rsidRPr="001726C7">
              <w:rPr>
                <w:rStyle w:val="9pt0pt"/>
                <w:sz w:val="22"/>
                <w:szCs w:val="28"/>
              </w:rPr>
              <w:t>.2</w:t>
            </w:r>
          </w:p>
        </w:tc>
        <w:tc>
          <w:tcPr>
            <w:tcW w:w="3787" w:type="dxa"/>
            <w:shd w:val="clear" w:color="auto" w:fill="auto"/>
          </w:tcPr>
          <w:p w:rsidR="00BF7ABD" w:rsidRPr="00427D07" w:rsidRDefault="00BF7ABD" w:rsidP="00BF7ABD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Кількість справ та матеріалів, що надійшли на розгляд за звітний період</w:t>
            </w:r>
          </w:p>
        </w:tc>
        <w:tc>
          <w:tcPr>
            <w:tcW w:w="1137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15042</w:t>
            </w:r>
          </w:p>
        </w:tc>
        <w:tc>
          <w:tcPr>
            <w:tcW w:w="1137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6779</w:t>
            </w:r>
          </w:p>
        </w:tc>
        <w:tc>
          <w:tcPr>
            <w:tcW w:w="1137" w:type="dxa"/>
            <w:vAlign w:val="center"/>
          </w:tcPr>
          <w:p w:rsidR="00BF7ABD" w:rsidRDefault="00BF7ABD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16815</w:t>
            </w:r>
          </w:p>
        </w:tc>
        <w:tc>
          <w:tcPr>
            <w:tcW w:w="1137" w:type="dxa"/>
            <w:vAlign w:val="center"/>
          </w:tcPr>
          <w:p w:rsidR="00BF7ABD" w:rsidRPr="00F20B15" w:rsidRDefault="00BF7ABD" w:rsidP="00BF7ABD">
            <w:pPr>
              <w:spacing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13494</w:t>
            </w:r>
          </w:p>
        </w:tc>
        <w:tc>
          <w:tcPr>
            <w:tcW w:w="1249" w:type="dxa"/>
            <w:vAlign w:val="center"/>
          </w:tcPr>
          <w:p w:rsidR="00BF7ABD" w:rsidRPr="001726C7" w:rsidRDefault="0061031B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8238</w:t>
            </w:r>
          </w:p>
        </w:tc>
      </w:tr>
      <w:tr w:rsidR="00BF7ABD" w:rsidRPr="001726C7" w:rsidTr="00BF7ABD">
        <w:trPr>
          <w:jc w:val="center"/>
        </w:trPr>
        <w:tc>
          <w:tcPr>
            <w:tcW w:w="617" w:type="dxa"/>
            <w:shd w:val="clear" w:color="auto" w:fill="auto"/>
          </w:tcPr>
          <w:p w:rsidR="00BF7ABD" w:rsidRPr="001726C7" w:rsidRDefault="00BF7ABD" w:rsidP="00BF7ABD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  <w:lang w:val="en-US"/>
              </w:rPr>
              <w:t>I</w:t>
            </w:r>
            <w:r w:rsidRPr="001726C7">
              <w:rPr>
                <w:rStyle w:val="9pt0pt"/>
                <w:sz w:val="22"/>
                <w:szCs w:val="28"/>
              </w:rPr>
              <w:t>.3</w:t>
            </w:r>
          </w:p>
        </w:tc>
        <w:tc>
          <w:tcPr>
            <w:tcW w:w="3787" w:type="dxa"/>
            <w:shd w:val="clear" w:color="auto" w:fill="auto"/>
          </w:tcPr>
          <w:p w:rsidR="00BF7ABD" w:rsidRPr="00427D07" w:rsidRDefault="00BF7ABD" w:rsidP="00BF7ABD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Кількість розглянутих справ та матеріалів за звітний період</w:t>
            </w:r>
          </w:p>
        </w:tc>
        <w:tc>
          <w:tcPr>
            <w:tcW w:w="1137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12438</w:t>
            </w:r>
          </w:p>
        </w:tc>
        <w:tc>
          <w:tcPr>
            <w:tcW w:w="1137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8741</w:t>
            </w:r>
          </w:p>
        </w:tc>
        <w:tc>
          <w:tcPr>
            <w:tcW w:w="1137" w:type="dxa"/>
            <w:vAlign w:val="center"/>
          </w:tcPr>
          <w:p w:rsidR="00BF7ABD" w:rsidRDefault="00BF7ABD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15520</w:t>
            </w:r>
          </w:p>
        </w:tc>
        <w:tc>
          <w:tcPr>
            <w:tcW w:w="1137" w:type="dxa"/>
            <w:vAlign w:val="center"/>
          </w:tcPr>
          <w:p w:rsidR="00BF7ABD" w:rsidRPr="00F20B15" w:rsidRDefault="00BF7ABD" w:rsidP="00BF7ABD">
            <w:pPr>
              <w:spacing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12919</w:t>
            </w:r>
          </w:p>
        </w:tc>
        <w:tc>
          <w:tcPr>
            <w:tcW w:w="1249" w:type="dxa"/>
            <w:vAlign w:val="center"/>
          </w:tcPr>
          <w:p w:rsidR="00BF7ABD" w:rsidRPr="001726C7" w:rsidRDefault="0061031B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7021</w:t>
            </w:r>
          </w:p>
        </w:tc>
      </w:tr>
      <w:tr w:rsidR="00BF7ABD" w:rsidRPr="001726C7" w:rsidTr="00BF7ABD">
        <w:trPr>
          <w:jc w:val="center"/>
        </w:trPr>
        <w:tc>
          <w:tcPr>
            <w:tcW w:w="617" w:type="dxa"/>
            <w:shd w:val="clear" w:color="auto" w:fill="auto"/>
          </w:tcPr>
          <w:p w:rsidR="00BF7ABD" w:rsidRPr="001726C7" w:rsidRDefault="00BF7ABD" w:rsidP="00BF7ABD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  <w:lang w:val="en-US"/>
              </w:rPr>
              <w:t>I</w:t>
            </w:r>
            <w:r w:rsidRPr="001726C7">
              <w:rPr>
                <w:rStyle w:val="9pt0pt"/>
                <w:sz w:val="22"/>
                <w:szCs w:val="28"/>
              </w:rPr>
              <w:t>.4</w:t>
            </w:r>
          </w:p>
        </w:tc>
        <w:tc>
          <w:tcPr>
            <w:tcW w:w="3787" w:type="dxa"/>
            <w:shd w:val="clear" w:color="auto" w:fill="auto"/>
          </w:tcPr>
          <w:p w:rsidR="00BF7ABD" w:rsidRPr="00427D07" w:rsidRDefault="00BF7ABD" w:rsidP="00BF7ABD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Кількість справ та матеріалів, що перебувають на розгляді на кінець звітного періоду</w:t>
            </w:r>
          </w:p>
        </w:tc>
        <w:tc>
          <w:tcPr>
            <w:tcW w:w="1137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4763</w:t>
            </w:r>
          </w:p>
        </w:tc>
        <w:tc>
          <w:tcPr>
            <w:tcW w:w="1137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2530</w:t>
            </w:r>
          </w:p>
        </w:tc>
        <w:tc>
          <w:tcPr>
            <w:tcW w:w="1137" w:type="dxa"/>
            <w:vAlign w:val="center"/>
          </w:tcPr>
          <w:p w:rsidR="00BF7ABD" w:rsidRDefault="00BF7ABD" w:rsidP="00BF7ABD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3667</w:t>
            </w:r>
          </w:p>
        </w:tc>
        <w:tc>
          <w:tcPr>
            <w:tcW w:w="1137" w:type="dxa"/>
            <w:vAlign w:val="center"/>
          </w:tcPr>
          <w:p w:rsidR="00BF7ABD" w:rsidRPr="00F20B15" w:rsidRDefault="00BF7ABD" w:rsidP="00BF7ABD">
            <w:pPr>
              <w:spacing w:line="240" w:lineRule="auto"/>
              <w:ind w:firstLine="82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3938</w:t>
            </w:r>
          </w:p>
        </w:tc>
        <w:tc>
          <w:tcPr>
            <w:tcW w:w="1249" w:type="dxa"/>
            <w:vAlign w:val="center"/>
          </w:tcPr>
          <w:p w:rsidR="00BF7ABD" w:rsidRPr="001726C7" w:rsidRDefault="0061031B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4865</w:t>
            </w:r>
          </w:p>
        </w:tc>
      </w:tr>
      <w:tr w:rsidR="00BF7ABD" w:rsidRPr="001726C7" w:rsidTr="00BF7ABD">
        <w:trPr>
          <w:jc w:val="center"/>
        </w:trPr>
        <w:tc>
          <w:tcPr>
            <w:tcW w:w="617" w:type="dxa"/>
            <w:shd w:val="clear" w:color="auto" w:fill="auto"/>
          </w:tcPr>
          <w:p w:rsidR="00BF7ABD" w:rsidRPr="001726C7" w:rsidRDefault="00BF7ABD" w:rsidP="00BF7ABD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  <w:lang w:val="en-US"/>
              </w:rPr>
              <w:t>I</w:t>
            </w:r>
            <w:r w:rsidRPr="001726C7">
              <w:rPr>
                <w:rStyle w:val="9pt0pt"/>
                <w:sz w:val="22"/>
                <w:szCs w:val="28"/>
              </w:rPr>
              <w:t>.5</w:t>
            </w:r>
          </w:p>
        </w:tc>
        <w:tc>
          <w:tcPr>
            <w:tcW w:w="3787" w:type="dxa"/>
            <w:shd w:val="clear" w:color="auto" w:fill="auto"/>
          </w:tcPr>
          <w:p w:rsidR="00BF7ABD" w:rsidRPr="00427D07" w:rsidRDefault="00BF7ABD" w:rsidP="00BF7ABD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Кількість справ та матеріалів, що перебувають на розгляді понад один рік на кінець звітного періоду</w:t>
            </w:r>
          </w:p>
        </w:tc>
        <w:tc>
          <w:tcPr>
            <w:tcW w:w="1137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26</w:t>
            </w:r>
          </w:p>
        </w:tc>
        <w:tc>
          <w:tcPr>
            <w:tcW w:w="1137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1137" w:type="dxa"/>
            <w:vAlign w:val="center"/>
          </w:tcPr>
          <w:p w:rsidR="00BF7ABD" w:rsidRDefault="00BF7ABD" w:rsidP="00BF7ABD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1137" w:type="dxa"/>
            <w:vAlign w:val="center"/>
          </w:tcPr>
          <w:p w:rsidR="00BF7ABD" w:rsidRDefault="00BF7ABD" w:rsidP="00BF7ABD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1249" w:type="dxa"/>
            <w:vAlign w:val="center"/>
          </w:tcPr>
          <w:p w:rsidR="00BF7ABD" w:rsidRPr="001726C7" w:rsidRDefault="0061031B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BF7ABD" w:rsidRPr="001726C7" w:rsidTr="00BF7ABD">
        <w:trPr>
          <w:trHeight w:val="315"/>
          <w:jc w:val="center"/>
        </w:trPr>
        <w:tc>
          <w:tcPr>
            <w:tcW w:w="617" w:type="dxa"/>
            <w:shd w:val="clear" w:color="auto" w:fill="auto"/>
          </w:tcPr>
          <w:p w:rsidR="00BF7ABD" w:rsidRPr="001726C7" w:rsidRDefault="00BF7ABD" w:rsidP="00BF7ABD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  <w:lang w:val="en-US"/>
              </w:rPr>
              <w:t>I</w:t>
            </w:r>
            <w:r w:rsidRPr="001726C7">
              <w:rPr>
                <w:rStyle w:val="9pt0pt"/>
                <w:sz w:val="22"/>
                <w:szCs w:val="28"/>
              </w:rPr>
              <w:t>.6</w:t>
            </w:r>
          </w:p>
        </w:tc>
        <w:tc>
          <w:tcPr>
            <w:tcW w:w="3787" w:type="dxa"/>
            <w:shd w:val="clear" w:color="auto" w:fill="auto"/>
          </w:tcPr>
          <w:p w:rsidR="00BF7ABD" w:rsidRPr="00427D07" w:rsidRDefault="00BF7ABD" w:rsidP="00BF7ABD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427D07">
              <w:rPr>
                <w:rStyle w:val="9pt0pt"/>
                <w:sz w:val="20"/>
                <w:szCs w:val="28"/>
              </w:rPr>
              <w:t>Фактична кількість суддів</w:t>
            </w:r>
          </w:p>
        </w:tc>
        <w:tc>
          <w:tcPr>
            <w:tcW w:w="1137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137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</w:t>
            </w:r>
          </w:p>
        </w:tc>
        <w:tc>
          <w:tcPr>
            <w:tcW w:w="1137" w:type="dxa"/>
            <w:vAlign w:val="center"/>
          </w:tcPr>
          <w:p w:rsidR="00BF7ABD" w:rsidRDefault="00BF7ABD" w:rsidP="00BF7ABD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</w:t>
            </w:r>
          </w:p>
        </w:tc>
        <w:tc>
          <w:tcPr>
            <w:tcW w:w="1137" w:type="dxa"/>
            <w:vAlign w:val="center"/>
          </w:tcPr>
          <w:p w:rsidR="00BF7ABD" w:rsidRPr="00F20B15" w:rsidRDefault="00BF7ABD" w:rsidP="00BF7ABD">
            <w:pPr>
              <w:spacing w:line="240" w:lineRule="auto"/>
              <w:ind w:firstLine="82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</w:p>
        </w:tc>
        <w:tc>
          <w:tcPr>
            <w:tcW w:w="1249" w:type="dxa"/>
            <w:vAlign w:val="center"/>
          </w:tcPr>
          <w:p w:rsidR="00BF7ABD" w:rsidRPr="001726C7" w:rsidRDefault="00990068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</w:p>
        </w:tc>
      </w:tr>
      <w:tr w:rsidR="00BF7ABD" w:rsidRPr="001726C7" w:rsidTr="00BF7ABD">
        <w:trPr>
          <w:trHeight w:val="542"/>
          <w:jc w:val="center"/>
        </w:trPr>
        <w:tc>
          <w:tcPr>
            <w:tcW w:w="617" w:type="dxa"/>
            <w:shd w:val="clear" w:color="auto" w:fill="auto"/>
          </w:tcPr>
          <w:p w:rsidR="00BF7ABD" w:rsidRPr="001726C7" w:rsidRDefault="00BF7ABD" w:rsidP="00BF7ABD">
            <w:pPr>
              <w:spacing w:line="240" w:lineRule="auto"/>
              <w:rPr>
                <w:sz w:val="22"/>
              </w:rPr>
            </w:pPr>
          </w:p>
        </w:tc>
        <w:tc>
          <w:tcPr>
            <w:tcW w:w="3787" w:type="dxa"/>
            <w:shd w:val="clear" w:color="auto" w:fill="auto"/>
          </w:tcPr>
          <w:p w:rsidR="00BF7ABD" w:rsidRPr="00427D07" w:rsidRDefault="00BF7ABD" w:rsidP="00BF7ABD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val="en-US"/>
              </w:rPr>
            </w:pPr>
          </w:p>
          <w:p w:rsidR="00BF7ABD" w:rsidRPr="00427D07" w:rsidRDefault="00BF7ABD" w:rsidP="00BF7ABD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ІІ. Базові показники</w:t>
            </w:r>
          </w:p>
          <w:p w:rsidR="00BF7ABD" w:rsidRPr="00427D07" w:rsidRDefault="00BF7ABD" w:rsidP="00BF7ABD">
            <w:pPr>
              <w:spacing w:line="240" w:lineRule="auto"/>
              <w:rPr>
                <w:sz w:val="20"/>
              </w:rPr>
            </w:pPr>
          </w:p>
        </w:tc>
        <w:tc>
          <w:tcPr>
            <w:tcW w:w="1137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7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7" w:type="dxa"/>
            <w:vAlign w:val="center"/>
          </w:tcPr>
          <w:p w:rsidR="00BF7ABD" w:rsidRPr="00F66C30" w:rsidRDefault="00BF7ABD" w:rsidP="00BF7ABD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</w:p>
        </w:tc>
        <w:tc>
          <w:tcPr>
            <w:tcW w:w="1137" w:type="dxa"/>
            <w:vAlign w:val="center"/>
          </w:tcPr>
          <w:p w:rsidR="00BF7ABD" w:rsidRPr="00F66C30" w:rsidRDefault="00BF7ABD" w:rsidP="00BF7ABD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</w:p>
        </w:tc>
        <w:tc>
          <w:tcPr>
            <w:tcW w:w="1249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BF7ABD" w:rsidRPr="001726C7" w:rsidTr="00BF7ABD">
        <w:trPr>
          <w:jc w:val="center"/>
        </w:trPr>
        <w:tc>
          <w:tcPr>
            <w:tcW w:w="617" w:type="dxa"/>
            <w:shd w:val="clear" w:color="auto" w:fill="auto"/>
          </w:tcPr>
          <w:p w:rsidR="00BF7ABD" w:rsidRPr="001726C7" w:rsidRDefault="00BF7ABD" w:rsidP="00BF7ABD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</w:rPr>
              <w:t>ІІ.1</w:t>
            </w:r>
          </w:p>
        </w:tc>
        <w:tc>
          <w:tcPr>
            <w:tcW w:w="3787" w:type="dxa"/>
            <w:shd w:val="clear" w:color="auto" w:fill="auto"/>
          </w:tcPr>
          <w:p w:rsidR="00BF7ABD" w:rsidRPr="00427D07" w:rsidRDefault="00BF7ABD" w:rsidP="00BF7ABD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Кількість та відсоток справ та матеріалів, загальний термін проходження яких триває понад один рік</w:t>
            </w:r>
          </w:p>
        </w:tc>
        <w:tc>
          <w:tcPr>
            <w:tcW w:w="1137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2,5%</w:t>
            </w:r>
          </w:p>
        </w:tc>
        <w:tc>
          <w:tcPr>
            <w:tcW w:w="1137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20,5%</w:t>
            </w:r>
          </w:p>
        </w:tc>
        <w:tc>
          <w:tcPr>
            <w:tcW w:w="1137" w:type="dxa"/>
            <w:vAlign w:val="center"/>
          </w:tcPr>
          <w:p w:rsidR="00BF7ABD" w:rsidRDefault="00BF7ABD" w:rsidP="00BF7ABD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10,3%</w:t>
            </w:r>
          </w:p>
        </w:tc>
        <w:tc>
          <w:tcPr>
            <w:tcW w:w="1137" w:type="dxa"/>
            <w:vAlign w:val="center"/>
          </w:tcPr>
          <w:p w:rsidR="00BF7ABD" w:rsidRDefault="00BF7ABD" w:rsidP="00BF7ABD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6,5</w:t>
            </w:r>
            <w:r>
              <w:rPr>
                <w:szCs w:val="28"/>
                <w:lang w:val="uk-UA"/>
              </w:rPr>
              <w:t>%</w:t>
            </w:r>
          </w:p>
        </w:tc>
        <w:tc>
          <w:tcPr>
            <w:tcW w:w="1249" w:type="dxa"/>
            <w:vAlign w:val="center"/>
          </w:tcPr>
          <w:p w:rsidR="00BF7ABD" w:rsidRPr="001726C7" w:rsidRDefault="00990068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7,07%</w:t>
            </w:r>
          </w:p>
        </w:tc>
      </w:tr>
      <w:tr w:rsidR="00BF7ABD" w:rsidRPr="001726C7" w:rsidTr="00BF7ABD">
        <w:trPr>
          <w:jc w:val="center"/>
        </w:trPr>
        <w:tc>
          <w:tcPr>
            <w:tcW w:w="617" w:type="dxa"/>
            <w:shd w:val="clear" w:color="auto" w:fill="auto"/>
          </w:tcPr>
          <w:p w:rsidR="00BF7ABD" w:rsidRPr="001726C7" w:rsidRDefault="00BF7ABD" w:rsidP="00BF7ABD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</w:rPr>
              <w:t>II.2</w:t>
            </w:r>
          </w:p>
        </w:tc>
        <w:tc>
          <w:tcPr>
            <w:tcW w:w="3787" w:type="dxa"/>
            <w:shd w:val="clear" w:color="auto" w:fill="auto"/>
          </w:tcPr>
          <w:p w:rsidR="00BF7ABD" w:rsidRPr="00427D07" w:rsidRDefault="00BF7ABD" w:rsidP="00BF7ABD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Відсоток розгляду справ</w:t>
            </w:r>
          </w:p>
        </w:tc>
        <w:tc>
          <w:tcPr>
            <w:tcW w:w="1137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82,7%</w:t>
            </w:r>
          </w:p>
        </w:tc>
        <w:tc>
          <w:tcPr>
            <w:tcW w:w="1137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128,9%</w:t>
            </w:r>
          </w:p>
        </w:tc>
        <w:tc>
          <w:tcPr>
            <w:tcW w:w="1137" w:type="dxa"/>
            <w:vAlign w:val="center"/>
          </w:tcPr>
          <w:p w:rsidR="00BF7ABD" w:rsidRDefault="00BF7ABD" w:rsidP="00BF7ABD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92,3%</w:t>
            </w:r>
          </w:p>
        </w:tc>
        <w:tc>
          <w:tcPr>
            <w:tcW w:w="1137" w:type="dxa"/>
            <w:vAlign w:val="center"/>
          </w:tcPr>
          <w:p w:rsidR="00BF7ABD" w:rsidRPr="00F20B15" w:rsidRDefault="00BF7ABD" w:rsidP="00BF7ABD">
            <w:pPr>
              <w:spacing w:line="240" w:lineRule="auto"/>
              <w:ind w:firstLine="82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95</w:t>
            </w:r>
            <w:r>
              <w:rPr>
                <w:szCs w:val="28"/>
                <w:lang w:val="uk-UA"/>
              </w:rPr>
              <w:t>,</w:t>
            </w:r>
            <w:r>
              <w:rPr>
                <w:szCs w:val="28"/>
                <w:lang w:val="en-US"/>
              </w:rPr>
              <w:t>7%</w:t>
            </w:r>
          </w:p>
        </w:tc>
        <w:tc>
          <w:tcPr>
            <w:tcW w:w="1249" w:type="dxa"/>
            <w:vAlign w:val="center"/>
          </w:tcPr>
          <w:p w:rsidR="00BF7ABD" w:rsidRPr="001726C7" w:rsidRDefault="00990068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85,23%</w:t>
            </w:r>
          </w:p>
        </w:tc>
      </w:tr>
      <w:tr w:rsidR="00BF7ABD" w:rsidRPr="001726C7" w:rsidTr="00BF7ABD">
        <w:trPr>
          <w:jc w:val="center"/>
        </w:trPr>
        <w:tc>
          <w:tcPr>
            <w:tcW w:w="617" w:type="dxa"/>
            <w:shd w:val="clear" w:color="auto" w:fill="auto"/>
          </w:tcPr>
          <w:p w:rsidR="00BF7ABD" w:rsidRPr="001726C7" w:rsidRDefault="00BF7ABD" w:rsidP="00BF7ABD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</w:rPr>
              <w:t>ІІ.З</w:t>
            </w:r>
          </w:p>
        </w:tc>
        <w:tc>
          <w:tcPr>
            <w:tcW w:w="3787" w:type="dxa"/>
            <w:shd w:val="clear" w:color="auto" w:fill="auto"/>
          </w:tcPr>
          <w:p w:rsidR="00BF7ABD" w:rsidRPr="00427D07" w:rsidRDefault="00BF7ABD" w:rsidP="00BF7ABD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Середня кількість розглянутих справ та матеріалів на одного суддю</w:t>
            </w:r>
          </w:p>
        </w:tc>
        <w:tc>
          <w:tcPr>
            <w:tcW w:w="1137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888</w:t>
            </w:r>
          </w:p>
        </w:tc>
        <w:tc>
          <w:tcPr>
            <w:tcW w:w="1137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583</w:t>
            </w:r>
          </w:p>
        </w:tc>
        <w:tc>
          <w:tcPr>
            <w:tcW w:w="1137" w:type="dxa"/>
            <w:vAlign w:val="center"/>
          </w:tcPr>
          <w:p w:rsidR="00BF7ABD" w:rsidRDefault="00BF7ABD" w:rsidP="00BF7ABD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1194</w:t>
            </w:r>
          </w:p>
        </w:tc>
        <w:tc>
          <w:tcPr>
            <w:tcW w:w="1137" w:type="dxa"/>
            <w:vAlign w:val="center"/>
          </w:tcPr>
          <w:p w:rsidR="00BF7ABD" w:rsidRDefault="00BF7ABD" w:rsidP="00BF7ABD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994</w:t>
            </w:r>
          </w:p>
        </w:tc>
        <w:tc>
          <w:tcPr>
            <w:tcW w:w="1249" w:type="dxa"/>
            <w:vAlign w:val="center"/>
          </w:tcPr>
          <w:p w:rsidR="00BF7ABD" w:rsidRPr="001726C7" w:rsidRDefault="00990068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540</w:t>
            </w:r>
          </w:p>
        </w:tc>
      </w:tr>
      <w:tr w:rsidR="00BF7ABD" w:rsidRPr="001726C7" w:rsidTr="00BF7ABD">
        <w:trPr>
          <w:jc w:val="center"/>
        </w:trPr>
        <w:tc>
          <w:tcPr>
            <w:tcW w:w="617" w:type="dxa"/>
            <w:shd w:val="clear" w:color="auto" w:fill="auto"/>
          </w:tcPr>
          <w:p w:rsidR="00BF7ABD" w:rsidRPr="001726C7" w:rsidRDefault="00BF7ABD" w:rsidP="00BF7ABD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</w:rPr>
              <w:t>ІІ.4</w:t>
            </w:r>
          </w:p>
        </w:tc>
        <w:tc>
          <w:tcPr>
            <w:tcW w:w="3787" w:type="dxa"/>
            <w:shd w:val="clear" w:color="auto" w:fill="auto"/>
          </w:tcPr>
          <w:p w:rsidR="00BF7ABD" w:rsidRPr="00427D07" w:rsidRDefault="00BF7ABD" w:rsidP="00BF7ABD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Середня кількість справ та матеріалів, що перебували на розгляді в звітний період в розрахунку на одного суддю</w:t>
            </w:r>
          </w:p>
        </w:tc>
        <w:tc>
          <w:tcPr>
            <w:tcW w:w="1137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1229</w:t>
            </w:r>
          </w:p>
        </w:tc>
        <w:tc>
          <w:tcPr>
            <w:tcW w:w="1137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751</w:t>
            </w:r>
          </w:p>
        </w:tc>
        <w:tc>
          <w:tcPr>
            <w:tcW w:w="1137" w:type="dxa"/>
            <w:vAlign w:val="center"/>
          </w:tcPr>
          <w:p w:rsidR="00BF7ABD" w:rsidRDefault="00BF7ABD" w:rsidP="00BF7ABD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1476</w:t>
            </w:r>
          </w:p>
        </w:tc>
        <w:tc>
          <w:tcPr>
            <w:tcW w:w="1137" w:type="dxa"/>
            <w:vAlign w:val="center"/>
          </w:tcPr>
          <w:p w:rsidR="00BF7ABD" w:rsidRDefault="00BF7ABD" w:rsidP="00BF7ABD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bookmarkStart w:id="0" w:name="_GoBack"/>
            <w:bookmarkEnd w:id="0"/>
            <w:r>
              <w:rPr>
                <w:szCs w:val="28"/>
                <w:lang w:val="uk-UA"/>
              </w:rPr>
              <w:t>297</w:t>
            </w:r>
          </w:p>
        </w:tc>
        <w:tc>
          <w:tcPr>
            <w:tcW w:w="1249" w:type="dxa"/>
            <w:vAlign w:val="center"/>
          </w:tcPr>
          <w:p w:rsidR="00BF7ABD" w:rsidRPr="001726C7" w:rsidRDefault="00990068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914</w:t>
            </w:r>
          </w:p>
        </w:tc>
      </w:tr>
      <w:tr w:rsidR="00BF7ABD" w:rsidRPr="001726C7" w:rsidTr="00BF7ABD">
        <w:trPr>
          <w:jc w:val="center"/>
        </w:trPr>
        <w:tc>
          <w:tcPr>
            <w:tcW w:w="617" w:type="dxa"/>
            <w:shd w:val="clear" w:color="auto" w:fill="auto"/>
          </w:tcPr>
          <w:p w:rsidR="00BF7ABD" w:rsidRPr="001726C7" w:rsidRDefault="00BF7ABD" w:rsidP="00BF7ABD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</w:rPr>
              <w:t>II.5</w:t>
            </w:r>
          </w:p>
        </w:tc>
        <w:tc>
          <w:tcPr>
            <w:tcW w:w="3787" w:type="dxa"/>
            <w:shd w:val="clear" w:color="auto" w:fill="auto"/>
          </w:tcPr>
          <w:p w:rsidR="00BF7ABD" w:rsidRPr="00427D07" w:rsidRDefault="00BF7ABD" w:rsidP="00BF7ABD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Середня тривалість розгляду справи (днів)</w:t>
            </w:r>
          </w:p>
        </w:tc>
        <w:tc>
          <w:tcPr>
            <w:tcW w:w="1137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77</w:t>
            </w:r>
          </w:p>
        </w:tc>
        <w:tc>
          <w:tcPr>
            <w:tcW w:w="1137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113</w:t>
            </w:r>
          </w:p>
        </w:tc>
        <w:tc>
          <w:tcPr>
            <w:tcW w:w="1137" w:type="dxa"/>
            <w:vAlign w:val="center"/>
          </w:tcPr>
          <w:p w:rsidR="00BF7ABD" w:rsidRDefault="00BF7ABD" w:rsidP="00BF7ABD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78</w:t>
            </w:r>
          </w:p>
        </w:tc>
        <w:tc>
          <w:tcPr>
            <w:tcW w:w="1137" w:type="dxa"/>
            <w:vAlign w:val="center"/>
          </w:tcPr>
          <w:p w:rsidR="00BF7ABD" w:rsidRDefault="00BF7ABD" w:rsidP="00BF7ABD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97</w:t>
            </w:r>
          </w:p>
        </w:tc>
        <w:tc>
          <w:tcPr>
            <w:tcW w:w="1249" w:type="dxa"/>
            <w:vAlign w:val="center"/>
          </w:tcPr>
          <w:p w:rsidR="00BF7ABD" w:rsidRPr="001726C7" w:rsidRDefault="00990068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92</w:t>
            </w:r>
          </w:p>
        </w:tc>
      </w:tr>
      <w:tr w:rsidR="00BF7ABD" w:rsidRPr="001726C7" w:rsidTr="00BF7ABD">
        <w:trPr>
          <w:jc w:val="center"/>
        </w:trPr>
        <w:tc>
          <w:tcPr>
            <w:tcW w:w="617" w:type="dxa"/>
            <w:shd w:val="clear" w:color="auto" w:fill="auto"/>
          </w:tcPr>
          <w:p w:rsidR="00BF7ABD" w:rsidRPr="001726C7" w:rsidRDefault="00BF7ABD" w:rsidP="00BF7ABD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</w:rPr>
              <w:t>ІІ.6</w:t>
            </w:r>
          </w:p>
        </w:tc>
        <w:tc>
          <w:tcPr>
            <w:tcW w:w="3787" w:type="dxa"/>
            <w:shd w:val="clear" w:color="auto" w:fill="auto"/>
          </w:tcPr>
          <w:p w:rsidR="00BF7ABD" w:rsidRPr="00427D07" w:rsidRDefault="00BF7ABD" w:rsidP="00BF7ABD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Проведення опитувань громадян-учасників судових проваджень *</w:t>
            </w:r>
          </w:p>
        </w:tc>
        <w:tc>
          <w:tcPr>
            <w:tcW w:w="1137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Так</w:t>
            </w:r>
          </w:p>
        </w:tc>
        <w:tc>
          <w:tcPr>
            <w:tcW w:w="1137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137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137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249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  <w:tr w:rsidR="00BF7ABD" w:rsidRPr="001726C7" w:rsidTr="00BF7ABD">
        <w:trPr>
          <w:jc w:val="center"/>
        </w:trPr>
        <w:tc>
          <w:tcPr>
            <w:tcW w:w="617" w:type="dxa"/>
            <w:shd w:val="clear" w:color="auto" w:fill="auto"/>
          </w:tcPr>
          <w:p w:rsidR="00BF7ABD" w:rsidRPr="001726C7" w:rsidRDefault="00BF7ABD" w:rsidP="00BF7ABD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</w:rPr>
              <w:t>II.7</w:t>
            </w:r>
          </w:p>
        </w:tc>
        <w:tc>
          <w:tcPr>
            <w:tcW w:w="3787" w:type="dxa"/>
            <w:shd w:val="clear" w:color="auto" w:fill="auto"/>
          </w:tcPr>
          <w:p w:rsidR="00BF7ABD" w:rsidRPr="00427D07" w:rsidRDefault="00BF7ABD" w:rsidP="00BF7ABD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Оприлюднення результатів опитувань громадян-учасників судових проваджень на веб-сторінці суду</w:t>
            </w:r>
          </w:p>
        </w:tc>
        <w:tc>
          <w:tcPr>
            <w:tcW w:w="1137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Так</w:t>
            </w:r>
          </w:p>
        </w:tc>
        <w:tc>
          <w:tcPr>
            <w:tcW w:w="1137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137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137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249" w:type="dxa"/>
            <w:vAlign w:val="center"/>
          </w:tcPr>
          <w:p w:rsidR="00BF7ABD" w:rsidRPr="001726C7" w:rsidRDefault="00BF7ABD" w:rsidP="00BF7ABD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  <w:tr w:rsidR="00BF7ABD" w:rsidRPr="001726C7" w:rsidTr="00BF7ABD">
        <w:trPr>
          <w:jc w:val="center"/>
        </w:trPr>
        <w:tc>
          <w:tcPr>
            <w:tcW w:w="617" w:type="dxa"/>
            <w:shd w:val="clear" w:color="auto" w:fill="auto"/>
          </w:tcPr>
          <w:p w:rsidR="00BF7ABD" w:rsidRPr="001726C7" w:rsidRDefault="00BF7ABD" w:rsidP="00BF7ABD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</w:rPr>
              <w:t>II.8</w:t>
            </w:r>
          </w:p>
        </w:tc>
        <w:tc>
          <w:tcPr>
            <w:tcW w:w="3787" w:type="dxa"/>
            <w:shd w:val="clear" w:color="auto" w:fill="auto"/>
          </w:tcPr>
          <w:p w:rsidR="00BF7ABD" w:rsidRPr="00427D07" w:rsidRDefault="00BF7ABD" w:rsidP="00BF7ABD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Рівень задоволеності роботою суду учасниками судового розгляду за результатами опитування. Уніфікована шкала від 1 (дуже погано) до 5 (відмінно)</w:t>
            </w:r>
          </w:p>
        </w:tc>
        <w:tc>
          <w:tcPr>
            <w:tcW w:w="1137" w:type="dxa"/>
            <w:vAlign w:val="center"/>
          </w:tcPr>
          <w:p w:rsidR="00BF7ABD" w:rsidRPr="00A47FA7" w:rsidRDefault="00BF7ABD" w:rsidP="00BF7ABD">
            <w:pPr>
              <w:spacing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4,3</w:t>
            </w:r>
          </w:p>
        </w:tc>
        <w:tc>
          <w:tcPr>
            <w:tcW w:w="1137" w:type="dxa"/>
            <w:vAlign w:val="center"/>
          </w:tcPr>
          <w:p w:rsidR="00BF7ABD" w:rsidRPr="006B622B" w:rsidRDefault="00BF7ABD" w:rsidP="00BF7ABD">
            <w:pPr>
              <w:spacing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1137" w:type="dxa"/>
            <w:vAlign w:val="center"/>
          </w:tcPr>
          <w:p w:rsidR="00BF7ABD" w:rsidRPr="006B622B" w:rsidRDefault="00BF7ABD" w:rsidP="00BF7ABD">
            <w:pPr>
              <w:spacing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1137" w:type="dxa"/>
            <w:vAlign w:val="center"/>
          </w:tcPr>
          <w:p w:rsidR="00BF7ABD" w:rsidRPr="006B622B" w:rsidRDefault="00BF7ABD" w:rsidP="00BF7ABD">
            <w:pPr>
              <w:spacing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1249" w:type="dxa"/>
            <w:vAlign w:val="center"/>
          </w:tcPr>
          <w:p w:rsidR="00BF7ABD" w:rsidRPr="006B622B" w:rsidRDefault="00BF7ABD" w:rsidP="00BF7ABD">
            <w:pPr>
              <w:spacing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</w:tr>
      <w:tr w:rsidR="00BF7ABD" w:rsidRPr="001726C7" w:rsidTr="00BF7ABD">
        <w:trPr>
          <w:jc w:val="center"/>
        </w:trPr>
        <w:tc>
          <w:tcPr>
            <w:tcW w:w="617" w:type="dxa"/>
            <w:shd w:val="clear" w:color="auto" w:fill="auto"/>
          </w:tcPr>
          <w:p w:rsidR="00BF7ABD" w:rsidRPr="001726C7" w:rsidRDefault="00BF7ABD" w:rsidP="00BF7ABD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</w:rPr>
              <w:t>II.9</w:t>
            </w:r>
          </w:p>
        </w:tc>
        <w:tc>
          <w:tcPr>
            <w:tcW w:w="3787" w:type="dxa"/>
            <w:shd w:val="clear" w:color="auto" w:fill="auto"/>
          </w:tcPr>
          <w:p w:rsidR="00BF7ABD" w:rsidRPr="001726C7" w:rsidRDefault="00BF7ABD" w:rsidP="00BF7ABD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</w:rPr>
              <w:t xml:space="preserve">Відсоток громадян-учасників судових проваджень, що оцінюють роботу суду на «добре» </w:t>
            </w:r>
            <w:r w:rsidRPr="001726C7">
              <w:rPr>
                <w:rStyle w:val="TimesNewRoman65pt0pt"/>
                <w:rFonts w:eastAsia="Sylfaen"/>
                <w:sz w:val="22"/>
                <w:szCs w:val="28"/>
              </w:rPr>
              <w:t>(</w:t>
            </w:r>
            <w:r w:rsidRPr="001726C7">
              <w:rPr>
                <w:rStyle w:val="9pt0pt0"/>
                <w:rFonts w:ascii="Times New Roman" w:hAnsi="Times New Roman" w:cs="Times New Roman"/>
                <w:sz w:val="22"/>
                <w:szCs w:val="28"/>
              </w:rPr>
              <w:t>4</w:t>
            </w:r>
            <w:r w:rsidRPr="001726C7">
              <w:rPr>
                <w:rStyle w:val="TimesNewRoman65pt0pt"/>
                <w:rFonts w:eastAsia="Sylfaen"/>
                <w:sz w:val="22"/>
                <w:szCs w:val="28"/>
              </w:rPr>
              <w:t>)</w:t>
            </w:r>
            <w:r w:rsidRPr="001726C7">
              <w:rPr>
                <w:rStyle w:val="9pt0pt"/>
                <w:sz w:val="22"/>
                <w:szCs w:val="28"/>
              </w:rPr>
              <w:t xml:space="preserve"> та «відмінно» (5)</w:t>
            </w:r>
          </w:p>
        </w:tc>
        <w:tc>
          <w:tcPr>
            <w:tcW w:w="1137" w:type="dxa"/>
            <w:vAlign w:val="center"/>
          </w:tcPr>
          <w:p w:rsidR="00BF7ABD" w:rsidRPr="00A47FA7" w:rsidRDefault="00BF7ABD" w:rsidP="00BF7ABD">
            <w:pPr>
              <w:spacing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89,7</w:t>
            </w:r>
          </w:p>
        </w:tc>
        <w:tc>
          <w:tcPr>
            <w:tcW w:w="1137" w:type="dxa"/>
            <w:vAlign w:val="center"/>
          </w:tcPr>
          <w:p w:rsidR="00BF7ABD" w:rsidRPr="006B622B" w:rsidRDefault="00BF7ABD" w:rsidP="00BF7ABD">
            <w:pPr>
              <w:spacing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1137" w:type="dxa"/>
            <w:vAlign w:val="center"/>
          </w:tcPr>
          <w:p w:rsidR="00BF7ABD" w:rsidRPr="006B622B" w:rsidRDefault="00BF7ABD" w:rsidP="00BF7ABD">
            <w:pPr>
              <w:spacing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1137" w:type="dxa"/>
            <w:vAlign w:val="center"/>
          </w:tcPr>
          <w:p w:rsidR="00BF7ABD" w:rsidRPr="006B622B" w:rsidRDefault="00BF7ABD" w:rsidP="00BF7ABD">
            <w:pPr>
              <w:spacing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1249" w:type="dxa"/>
            <w:vAlign w:val="center"/>
          </w:tcPr>
          <w:p w:rsidR="00BF7ABD" w:rsidRPr="006B622B" w:rsidRDefault="00BF7ABD" w:rsidP="00BF7ABD">
            <w:pPr>
              <w:spacing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</w:tr>
    </w:tbl>
    <w:p w:rsidR="00117D97" w:rsidRDefault="00D80774">
      <w:r w:rsidRPr="00427D07">
        <w:rPr>
          <w:sz w:val="18"/>
          <w:lang w:val="uk-UA"/>
        </w:rPr>
        <w:tab/>
      </w:r>
      <w:r w:rsidRPr="00427D07">
        <w:rPr>
          <w:b/>
          <w:sz w:val="22"/>
          <w:szCs w:val="28"/>
          <w:lang w:val="uk-UA"/>
        </w:rPr>
        <w:t>*</w:t>
      </w:r>
      <w:r w:rsidRPr="00427D07">
        <w:rPr>
          <w:sz w:val="18"/>
          <w:lang w:val="uk-UA"/>
        </w:rPr>
        <w:t xml:space="preserve"> Детально з результатами опитування можна ознайомитись в розділі </w:t>
      </w:r>
    </w:p>
    <w:sectPr w:rsidR="00117D97" w:rsidSect="00D80774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74"/>
    <w:rsid w:val="00117D97"/>
    <w:rsid w:val="003853EF"/>
    <w:rsid w:val="003D72A3"/>
    <w:rsid w:val="004C39AB"/>
    <w:rsid w:val="00531C43"/>
    <w:rsid w:val="0061031B"/>
    <w:rsid w:val="006E73A8"/>
    <w:rsid w:val="007D4620"/>
    <w:rsid w:val="00895CB7"/>
    <w:rsid w:val="008A26D8"/>
    <w:rsid w:val="00990068"/>
    <w:rsid w:val="00AE6057"/>
    <w:rsid w:val="00BF7ABD"/>
    <w:rsid w:val="00CF1FBE"/>
    <w:rsid w:val="00D80774"/>
    <w:rsid w:val="00DC53FA"/>
    <w:rsid w:val="00E32CDC"/>
    <w:rsid w:val="00F20B15"/>
    <w:rsid w:val="00F6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4700D"/>
  <w15:chartTrackingRefBased/>
  <w15:docId w15:val="{C44918D9-3797-4171-A03E-3D4ED069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774"/>
    <w:pPr>
      <w:spacing w:line="276" w:lineRule="auto"/>
      <w:ind w:firstLine="0"/>
    </w:pPr>
    <w:rPr>
      <w:rFonts w:eastAsia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D80774"/>
    <w:rPr>
      <w:rFonts w:ascii="Sylfaen" w:eastAsia="Sylfaen" w:hAnsi="Sylfaen" w:cs="Sylfaen"/>
      <w:b/>
      <w:bCs/>
      <w:spacing w:val="4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0774"/>
    <w:pPr>
      <w:widowControl w:val="0"/>
      <w:shd w:val="clear" w:color="auto" w:fill="FFFFFF"/>
      <w:spacing w:before="660" w:after="540" w:line="0" w:lineRule="atLeast"/>
    </w:pPr>
    <w:rPr>
      <w:rFonts w:ascii="Sylfaen" w:eastAsia="Sylfaen" w:hAnsi="Sylfaen" w:cs="Sylfaen"/>
      <w:b/>
      <w:bCs/>
      <w:spacing w:val="4"/>
      <w:sz w:val="18"/>
      <w:szCs w:val="18"/>
      <w:lang w:val="uk-UA"/>
    </w:rPr>
  </w:style>
  <w:style w:type="character" w:customStyle="1" w:styleId="a3">
    <w:name w:val="Основной текст_"/>
    <w:link w:val="1"/>
    <w:rsid w:val="00D80774"/>
    <w:rPr>
      <w:rFonts w:ascii="Sylfaen" w:eastAsia="Sylfaen" w:hAnsi="Sylfaen" w:cs="Sylfaen"/>
      <w:spacing w:val="8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D80774"/>
    <w:pPr>
      <w:widowControl w:val="0"/>
      <w:shd w:val="clear" w:color="auto" w:fill="FFFFFF"/>
      <w:spacing w:before="540" w:after="420" w:line="0" w:lineRule="atLeast"/>
    </w:pPr>
    <w:rPr>
      <w:rFonts w:ascii="Sylfaen" w:eastAsia="Sylfaen" w:hAnsi="Sylfaen" w:cs="Sylfaen"/>
      <w:spacing w:val="8"/>
      <w:sz w:val="15"/>
      <w:szCs w:val="15"/>
      <w:lang w:val="uk-UA"/>
    </w:rPr>
  </w:style>
  <w:style w:type="character" w:customStyle="1" w:styleId="Arial95pt0pt">
    <w:name w:val="Основной текст + Arial;9;5 pt;Полужирный;Интервал 0 pt"/>
    <w:rsid w:val="00D8077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a4">
    <w:name w:val="Подпись к таблице_"/>
    <w:link w:val="a5"/>
    <w:rsid w:val="00D80774"/>
    <w:rPr>
      <w:rFonts w:ascii="Sylfaen" w:eastAsia="Sylfaen" w:hAnsi="Sylfaen" w:cs="Sylfaen"/>
      <w:b/>
      <w:bCs/>
      <w:spacing w:val="4"/>
      <w:sz w:val="18"/>
      <w:szCs w:val="18"/>
      <w:shd w:val="clear" w:color="auto" w:fill="FFFFFF"/>
    </w:rPr>
  </w:style>
  <w:style w:type="character" w:customStyle="1" w:styleId="0pt">
    <w:name w:val="Подпись к таблице + Не полужирный;Интервал 0 pt"/>
    <w:rsid w:val="00D80774"/>
    <w:rPr>
      <w:rFonts w:ascii="Sylfaen" w:eastAsia="Sylfaen" w:hAnsi="Sylfaen" w:cs="Sylfaen"/>
      <w:b/>
      <w:bCs/>
      <w:color w:val="000000"/>
      <w:spacing w:val="7"/>
      <w:w w:val="100"/>
      <w:position w:val="0"/>
      <w:sz w:val="18"/>
      <w:szCs w:val="18"/>
      <w:shd w:val="clear" w:color="auto" w:fill="FFFFFF"/>
      <w:lang w:val="uk-UA"/>
    </w:rPr>
  </w:style>
  <w:style w:type="paragraph" w:customStyle="1" w:styleId="a5">
    <w:name w:val="Подпись к таблице"/>
    <w:basedOn w:val="a"/>
    <w:link w:val="a4"/>
    <w:rsid w:val="00D80774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b/>
      <w:bCs/>
      <w:spacing w:val="4"/>
      <w:sz w:val="18"/>
      <w:szCs w:val="18"/>
      <w:lang w:val="uk-UA"/>
    </w:rPr>
  </w:style>
  <w:style w:type="character" w:customStyle="1" w:styleId="9pt0pt">
    <w:name w:val="Основной текст + 9 pt;Интервал 0 pt"/>
    <w:rsid w:val="00D8077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TimesNewRoman65pt0pt">
    <w:name w:val="Основной текст + Times New Roman;6;5 pt;Полужирный;Курсив;Интервал 0 pt"/>
    <w:rsid w:val="00D807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9pt0pt0">
    <w:name w:val="Основной текст + 9 pt;Курсив;Интервал 0 pt"/>
    <w:rsid w:val="00D8077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531C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C43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9</cp:revision>
  <cp:lastPrinted>2025-02-06T07:45:00Z</cp:lastPrinted>
  <dcterms:created xsi:type="dcterms:W3CDTF">2023-07-24T11:13:00Z</dcterms:created>
  <dcterms:modified xsi:type="dcterms:W3CDTF">2025-07-08T07:22:00Z</dcterms:modified>
</cp:coreProperties>
</file>