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C9" w:rsidRPr="00C915A4" w:rsidRDefault="001708C9" w:rsidP="001708C9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b/>
          <w:color w:val="3A3A3A"/>
          <w:sz w:val="28"/>
          <w:szCs w:val="28"/>
          <w:lang w:eastAsia="uk-UA"/>
        </w:rPr>
      </w:pPr>
      <w:r w:rsidRPr="00C915A4">
        <w:rPr>
          <w:rFonts w:ascii="HelveticaNeueCyr-Roman" w:eastAsia="Times New Roman" w:hAnsi="HelveticaNeueCyr-Roman" w:cs="Times New Roman"/>
          <w:b/>
          <w:color w:val="3A3A3A"/>
          <w:sz w:val="28"/>
          <w:szCs w:val="28"/>
          <w:lang w:eastAsia="uk-UA"/>
        </w:rPr>
        <w:t xml:space="preserve">Корабельний районний суд </w:t>
      </w:r>
      <w:proofErr w:type="spellStart"/>
      <w:r w:rsidRPr="00C915A4">
        <w:rPr>
          <w:rFonts w:ascii="HelveticaNeueCyr-Roman" w:eastAsia="Times New Roman" w:hAnsi="HelveticaNeueCyr-Roman" w:cs="Times New Roman"/>
          <w:b/>
          <w:color w:val="3A3A3A"/>
          <w:sz w:val="28"/>
          <w:szCs w:val="28"/>
          <w:lang w:eastAsia="uk-UA"/>
        </w:rPr>
        <w:t>м.Миколаєва</w:t>
      </w:r>
      <w:proofErr w:type="spellEnd"/>
    </w:p>
    <w:p w:rsidR="001708C9" w:rsidRDefault="001708C9" w:rsidP="001708C9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вул.Самойловича</w:t>
      </w:r>
      <w:proofErr w:type="spellEnd"/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, 29-А,</w:t>
      </w: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 xml:space="preserve"> </w:t>
      </w:r>
      <w:proofErr w:type="spellStart"/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м.Миколаїв</w:t>
      </w:r>
      <w:proofErr w:type="spellEnd"/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, 54050</w:t>
      </w:r>
    </w:p>
    <w:p w:rsidR="00647255" w:rsidRPr="00647255" w:rsidRDefault="00647255" w:rsidP="00647255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bookmarkStart w:id="0" w:name="_GoBack"/>
      <w:bookmarkEnd w:id="0"/>
      <w:r w:rsidRPr="00647255">
        <w:rPr>
          <w:rFonts w:ascii="HelveticaNeueCyr-Roman" w:eastAsia="Times New Roman" w:hAnsi="HelveticaNeueCyr-Roman" w:cs="Times New Roman"/>
          <w:i/>
          <w:iCs/>
          <w:color w:val="3A3A3A"/>
          <w:sz w:val="28"/>
          <w:szCs w:val="28"/>
          <w:lang w:eastAsia="uk-UA"/>
        </w:rPr>
        <w:t>__________________________________</w:t>
      </w:r>
    </w:p>
    <w:p w:rsidR="00647255" w:rsidRPr="00647255" w:rsidRDefault="00647255" w:rsidP="00647255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i/>
          <w:iCs/>
          <w:color w:val="3A3A3A"/>
          <w:sz w:val="28"/>
          <w:szCs w:val="28"/>
          <w:lang w:eastAsia="uk-UA"/>
        </w:rPr>
        <w:t>(прізвище, ім’я, по батькові заявника)</w:t>
      </w:r>
    </w:p>
    <w:p w:rsidR="00647255" w:rsidRPr="00647255" w:rsidRDefault="00647255" w:rsidP="00647255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i/>
          <w:iCs/>
          <w:color w:val="3A3A3A"/>
          <w:sz w:val="28"/>
          <w:szCs w:val="28"/>
          <w:lang w:eastAsia="uk-UA"/>
        </w:rPr>
        <w:t>__________________________________</w:t>
      </w:r>
    </w:p>
    <w:p w:rsidR="00647255" w:rsidRPr="00647255" w:rsidRDefault="00647255" w:rsidP="00647255">
      <w:pPr>
        <w:shd w:val="clear" w:color="auto" w:fill="FFFFFF"/>
        <w:spacing w:after="150" w:line="240" w:lineRule="auto"/>
        <w:jc w:val="right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(</w:t>
      </w:r>
      <w:r w:rsidRPr="00647255">
        <w:rPr>
          <w:rFonts w:ascii="HelveticaNeueCyr-Roman" w:eastAsia="Times New Roman" w:hAnsi="HelveticaNeueCyr-Roman" w:cs="Times New Roman"/>
          <w:i/>
          <w:iCs/>
          <w:color w:val="3A3A3A"/>
          <w:sz w:val="28"/>
          <w:szCs w:val="28"/>
          <w:lang w:eastAsia="uk-UA"/>
        </w:rPr>
        <w:t>поштовий індекс,  адреса</w:t>
      </w: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</w:t>
      </w:r>
      <w:r w:rsidRPr="00647255">
        <w:rPr>
          <w:rFonts w:ascii="HelveticaNeueCyr-Roman" w:eastAsia="Times New Roman" w:hAnsi="HelveticaNeueCyr-Roman" w:cs="Times New Roman"/>
          <w:i/>
          <w:iCs/>
          <w:color w:val="3A3A3A"/>
          <w:sz w:val="28"/>
          <w:szCs w:val="28"/>
          <w:lang w:eastAsia="uk-UA"/>
        </w:rPr>
        <w:t>заявника</w:t>
      </w: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)</w:t>
      </w:r>
    </w:p>
    <w:p w:rsidR="00647255" w:rsidRDefault="00647255" w:rsidP="00647255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</w:t>
      </w:r>
    </w:p>
    <w:p w:rsidR="00A47E85" w:rsidRPr="00647255" w:rsidRDefault="00A47E85" w:rsidP="00647255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</w:p>
    <w:p w:rsidR="00647255" w:rsidRPr="00647255" w:rsidRDefault="00647255" w:rsidP="00647255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b/>
          <w:bCs/>
          <w:color w:val="3A3A3A"/>
          <w:sz w:val="28"/>
          <w:szCs w:val="28"/>
          <w:lang w:eastAsia="uk-UA"/>
        </w:rPr>
        <w:t>ЗАЯВА</w:t>
      </w:r>
    </w:p>
    <w:p w:rsidR="00647255" w:rsidRPr="00647255" w:rsidRDefault="00647255" w:rsidP="00647255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i/>
          <w:iCs/>
          <w:color w:val="3A3A3A"/>
          <w:sz w:val="28"/>
          <w:szCs w:val="28"/>
          <w:u w:val="single"/>
          <w:lang w:eastAsia="uk-UA"/>
        </w:rPr>
        <w:t>про повернення судового збору за судовим рішенням</w:t>
      </w:r>
    </w:p>
    <w:p w:rsidR="00647255" w:rsidRPr="00647255" w:rsidRDefault="00647255" w:rsidP="00647255">
      <w:pPr>
        <w:shd w:val="clear" w:color="auto" w:fill="FFFFFF"/>
        <w:spacing w:after="150" w:line="240" w:lineRule="auto"/>
        <w:jc w:val="center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</w:p>
    <w:p w:rsidR="00647255" w:rsidRDefault="00647255" w:rsidP="00647255">
      <w:pPr>
        <w:shd w:val="clear" w:color="auto" w:fill="FFFFFF"/>
        <w:spacing w:after="150" w:line="240" w:lineRule="auto"/>
        <w:ind w:firstLine="567"/>
        <w:jc w:val="both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Керуючись п. 5 Порядку повернення (перерахування) коштів, помилково або надміру зарахованих до державного та місцевих бюджетів, затвердженого наказом Міністерства фінансів України від 03 вересня 2013 року № 787 (зі змінами) (далі – Порядок), надаю наступні відомості та прошу вжити необхідних заходів щодо повернення судового збору.</w:t>
      </w:r>
    </w:p>
    <w:p w:rsidR="00A47E85" w:rsidRPr="00647255" w:rsidRDefault="00A47E85" w:rsidP="00647255">
      <w:pPr>
        <w:shd w:val="clear" w:color="auto" w:fill="FFFFFF"/>
        <w:spacing w:after="150" w:line="240" w:lineRule="auto"/>
        <w:ind w:firstLine="567"/>
        <w:jc w:val="both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</w:p>
    <w:tbl>
      <w:tblPr>
        <w:tblW w:w="100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9082"/>
      </w:tblGrid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1.   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найменування платника (суб’єкта господарювання) (латиницею у разі повернення коштів в іноземній валюті)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2.        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код за ЄДРПОУ (для юридичної особи) або прізвище, ім’я, по батькові (за наявності) фізичної особи (латиницею у разі повернення коштів в іноземній валюті)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3.        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реєстраційний номер облікової картки платника податків (ідентифікаційний номер)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4.        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1708C9" w:rsidRDefault="00647255" w:rsidP="001708C9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b/>
                <w:bCs/>
                <w:color w:val="3A3A3A"/>
                <w:sz w:val="28"/>
                <w:szCs w:val="28"/>
                <w:u w:val="single"/>
                <w:lang w:eastAsia="uk-UA"/>
              </w:rPr>
              <w:t>або</w:t>
            </w: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серія (за 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</w:t>
            </w:r>
            <w:r w:rsidR="001708C9" w:rsidRPr="000D62D0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 xml:space="preserve"> </w:t>
            </w:r>
            <w:r w:rsidR="001708C9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та мають відмітку у паспорті)</w:t>
            </w:r>
          </w:p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5.        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8A6C99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sz w:val="28"/>
                <w:szCs w:val="28"/>
                <w:lang w:eastAsia="uk-UA"/>
              </w:rPr>
            </w:pPr>
            <w:r w:rsidRPr="008A6C99">
              <w:rPr>
                <w:rFonts w:ascii="HelveticaNeueCyr-Roman" w:eastAsia="Times New Roman" w:hAnsi="HelveticaNeueCyr-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8A6C99" w:rsidRDefault="00647255" w:rsidP="00A47E8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sz w:val="28"/>
                <w:szCs w:val="28"/>
                <w:lang w:eastAsia="uk-UA"/>
              </w:rPr>
            </w:pPr>
            <w:r w:rsidRPr="008A6C99">
              <w:rPr>
                <w:rFonts w:ascii="HelveticaNeueCyr-Roman" w:eastAsia="Times New Roman" w:hAnsi="HelveticaNeueCyr-Roman" w:cs="Times New Roman"/>
                <w:sz w:val="28"/>
                <w:szCs w:val="28"/>
                <w:lang w:eastAsia="uk-UA"/>
              </w:rPr>
              <w:t>дата та номер судового рішення, яке набрало законної сили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lastRenderedPageBreak/>
              <w:t>6.        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місцезнаходження юридичної особи або місце проживання фізичної особи (латиницею у разі повернення коштів в іноземній валюті)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7.        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номер контактного телефону (за згодою)*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8.        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сума коштів, що підлягає поверненню (перерахуванню)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9.        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причина повернення (перерахування) коштів з бюджету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10.     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найменування банку або небанківського надавача платіжних послуг, місцезнаходження банку (у разі повернення коштів в іноземній валюті (латиницею)), в якому відкрито рахунок отримувача коштів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11.     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реквізити такого рахунка (латиницею у разі повернення коштів в іноземній валюті)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12.     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_______________________________________________________________</w:t>
            </w:r>
          </w:p>
        </w:tc>
      </w:tr>
      <w:tr w:rsidR="00647255" w:rsidRPr="00647255" w:rsidTr="00647255">
        <w:tc>
          <w:tcPr>
            <w:tcW w:w="953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9082" w:type="dxa"/>
            <w:shd w:val="clear" w:color="auto" w:fill="FFFFFF"/>
            <w:vAlign w:val="center"/>
            <w:hideMark/>
          </w:tcPr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номер карткового рахунка отримувача коштів (за наявності)</w:t>
            </w:r>
          </w:p>
          <w:p w:rsidR="00647255" w:rsidRPr="00647255" w:rsidRDefault="00647255" w:rsidP="00647255">
            <w:pPr>
              <w:spacing w:after="150" w:line="240" w:lineRule="auto"/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</w:pPr>
            <w:r w:rsidRPr="00647255">
              <w:rPr>
                <w:rFonts w:ascii="HelveticaNeueCyr-Roman" w:eastAsia="Times New Roman" w:hAnsi="HelveticaNeueCyr-Roman" w:cs="Times New Roman"/>
                <w:color w:val="3A3A3A"/>
                <w:sz w:val="28"/>
                <w:szCs w:val="28"/>
                <w:lang w:eastAsia="uk-UA"/>
              </w:rPr>
              <w:t> </w:t>
            </w:r>
          </w:p>
        </w:tc>
      </w:tr>
    </w:tbl>
    <w:p w:rsidR="00647255" w:rsidRPr="00647255" w:rsidRDefault="00647255" w:rsidP="00647255">
      <w:pPr>
        <w:shd w:val="clear" w:color="auto" w:fill="FFFFFF"/>
        <w:spacing w:after="150" w:line="240" w:lineRule="auto"/>
        <w:jc w:val="both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 xml:space="preserve">Додаток: оригінал, або копія документа на переказ; документ, що </w:t>
      </w: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підтвердж</w:t>
      </w: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ує повноваження представника юридичної особи</w:t>
      </w: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.</w:t>
      </w:r>
    </w:p>
    <w:p w:rsidR="00647255" w:rsidRPr="00647255" w:rsidRDefault="00647255" w:rsidP="00647255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</w:t>
      </w:r>
    </w:p>
    <w:p w:rsidR="00647255" w:rsidRPr="00647255" w:rsidRDefault="00647255" w:rsidP="00647255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 xml:space="preserve">___________________                    </w:t>
      </w: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 xml:space="preserve">        </w:t>
      </w: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ab/>
      </w: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ab/>
      </w: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ab/>
      </w: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 ____________</w:t>
      </w: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__</w:t>
      </w: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__</w:t>
      </w:r>
    </w:p>
    <w:p w:rsidR="00647255" w:rsidRPr="00647255" w:rsidRDefault="00647255" w:rsidP="00647255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            Дата                                                   </w:t>
      </w: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ab/>
      </w: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ab/>
      </w:r>
      <w:r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ab/>
      </w: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Підпис</w:t>
      </w:r>
    </w:p>
    <w:p w:rsidR="00647255" w:rsidRPr="00647255" w:rsidRDefault="00647255" w:rsidP="00647255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 </w:t>
      </w:r>
    </w:p>
    <w:p w:rsidR="00905F8E" w:rsidRDefault="00647255" w:rsidP="001708C9">
      <w:pPr>
        <w:shd w:val="clear" w:color="auto" w:fill="FFFFFF"/>
        <w:spacing w:after="150" w:line="240" w:lineRule="auto"/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</w:pPr>
      <w:r w:rsidRPr="00647255">
        <w:rPr>
          <w:rFonts w:ascii="HelveticaNeueCyr-Roman" w:eastAsia="Times New Roman" w:hAnsi="HelveticaNeueCyr-Roman" w:cs="Times New Roman"/>
          <w:color w:val="3A3A3A"/>
          <w:sz w:val="28"/>
          <w:szCs w:val="28"/>
          <w:lang w:eastAsia="uk-UA"/>
        </w:rPr>
        <w:t>*номер телефону потрібен суду у разі необхідності зв’язатися з заявником, для уточнення/надання додаткової інформації, з метою якнайшвидшого виконання заяви. </w:t>
      </w:r>
    </w:p>
    <w:sectPr w:rsidR="00905F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55"/>
    <w:rsid w:val="000D62D0"/>
    <w:rsid w:val="001708C9"/>
    <w:rsid w:val="00231710"/>
    <w:rsid w:val="00506189"/>
    <w:rsid w:val="00647255"/>
    <w:rsid w:val="00802836"/>
    <w:rsid w:val="008A6C99"/>
    <w:rsid w:val="00905F8E"/>
    <w:rsid w:val="00A168E5"/>
    <w:rsid w:val="00A47E85"/>
    <w:rsid w:val="00DC7D98"/>
    <w:rsid w:val="00E7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CE67"/>
  <w15:chartTrackingRefBased/>
  <w15:docId w15:val="{D9BC00CD-98BD-4687-AC90-8A90913F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Янина</cp:lastModifiedBy>
  <cp:revision>2</cp:revision>
  <cp:lastPrinted>2025-01-27T06:53:00Z</cp:lastPrinted>
  <dcterms:created xsi:type="dcterms:W3CDTF">2025-03-25T09:51:00Z</dcterms:created>
  <dcterms:modified xsi:type="dcterms:W3CDTF">2025-03-25T09:51:00Z</dcterms:modified>
</cp:coreProperties>
</file>