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CC4" w:rsidRPr="00A91029" w:rsidRDefault="00593CC4" w:rsidP="00593CC4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91029">
        <w:rPr>
          <w:rFonts w:ascii="Times New Roman" w:hAnsi="Times New Roman" w:cs="Times New Roman"/>
          <w:sz w:val="24"/>
          <w:szCs w:val="24"/>
        </w:rPr>
        <w:t>ЗАТВЕРДЖЕНО</w:t>
      </w:r>
    </w:p>
    <w:p w:rsidR="00593CC4" w:rsidRPr="00A91029" w:rsidRDefault="00593CC4" w:rsidP="00593CC4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A91029">
        <w:rPr>
          <w:rFonts w:ascii="Times New Roman" w:hAnsi="Times New Roman" w:cs="Times New Roman"/>
          <w:sz w:val="24"/>
          <w:szCs w:val="24"/>
        </w:rPr>
        <w:t>Рішенням Зборів суддів Олександрійського</w:t>
      </w:r>
    </w:p>
    <w:p w:rsidR="00593CC4" w:rsidRDefault="00593CC4" w:rsidP="00593CC4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A91029">
        <w:rPr>
          <w:rFonts w:ascii="Times New Roman" w:hAnsi="Times New Roman" w:cs="Times New Roman"/>
          <w:sz w:val="24"/>
          <w:szCs w:val="24"/>
        </w:rPr>
        <w:t>міськрайонного суду Кіровоградської області</w:t>
      </w:r>
      <w:r w:rsidR="00C557A1" w:rsidRPr="00A91029">
        <w:rPr>
          <w:rFonts w:ascii="Times New Roman" w:hAnsi="Times New Roman" w:cs="Times New Roman"/>
          <w:sz w:val="24"/>
          <w:szCs w:val="24"/>
        </w:rPr>
        <w:t xml:space="preserve"> </w:t>
      </w:r>
      <w:r w:rsidRPr="00A91029">
        <w:rPr>
          <w:rFonts w:ascii="Times New Roman" w:hAnsi="Times New Roman" w:cs="Times New Roman"/>
          <w:sz w:val="24"/>
          <w:szCs w:val="24"/>
        </w:rPr>
        <w:t xml:space="preserve">від </w:t>
      </w:r>
      <w:r w:rsidR="00C557A1" w:rsidRPr="00A91029">
        <w:rPr>
          <w:rFonts w:ascii="Times New Roman" w:hAnsi="Times New Roman" w:cs="Times New Roman"/>
          <w:sz w:val="24"/>
          <w:szCs w:val="24"/>
        </w:rPr>
        <w:t>27.03.2025</w:t>
      </w:r>
      <w:r w:rsidRPr="00A91029">
        <w:rPr>
          <w:rFonts w:ascii="Times New Roman" w:hAnsi="Times New Roman" w:cs="Times New Roman"/>
          <w:sz w:val="24"/>
          <w:szCs w:val="24"/>
        </w:rPr>
        <w:t xml:space="preserve"> №</w:t>
      </w:r>
      <w:r w:rsidR="00C557A1" w:rsidRPr="00A91029">
        <w:rPr>
          <w:rFonts w:ascii="Times New Roman" w:hAnsi="Times New Roman" w:cs="Times New Roman"/>
          <w:sz w:val="24"/>
          <w:szCs w:val="24"/>
        </w:rPr>
        <w:t>1</w:t>
      </w:r>
    </w:p>
    <w:p w:rsidR="00DD11C7" w:rsidRDefault="00DD11C7" w:rsidP="00593CC4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DD11C7" w:rsidRPr="006A7CDF" w:rsidRDefault="00DD11C7" w:rsidP="00DD11C7">
      <w:pPr>
        <w:spacing w:after="0" w:line="264" w:lineRule="auto"/>
        <w:ind w:left="4962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A7CDF">
        <w:rPr>
          <w:rFonts w:ascii="Times New Roman" w:hAnsi="Times New Roman" w:cs="Times New Roman"/>
          <w:i/>
          <w:sz w:val="16"/>
          <w:szCs w:val="16"/>
        </w:rPr>
        <w:t>Зі змінами, внесеними згідно рішен</w:t>
      </w:r>
      <w:r>
        <w:rPr>
          <w:rFonts w:ascii="Times New Roman" w:hAnsi="Times New Roman" w:cs="Times New Roman"/>
          <w:i/>
          <w:sz w:val="16"/>
          <w:szCs w:val="16"/>
        </w:rPr>
        <w:t>ня</w:t>
      </w:r>
      <w:r w:rsidRPr="006A7CDF">
        <w:rPr>
          <w:rFonts w:ascii="Times New Roman" w:hAnsi="Times New Roman" w:cs="Times New Roman"/>
          <w:i/>
          <w:sz w:val="16"/>
          <w:szCs w:val="16"/>
        </w:rPr>
        <w:t xml:space="preserve"> Зборів суддів</w:t>
      </w:r>
    </w:p>
    <w:p w:rsidR="00DD11C7" w:rsidRPr="006A7CDF" w:rsidRDefault="00DD11C7" w:rsidP="00DD11C7">
      <w:pPr>
        <w:spacing w:after="0" w:line="264" w:lineRule="auto"/>
        <w:ind w:left="4962"/>
        <w:rPr>
          <w:rFonts w:ascii="Times New Roman" w:hAnsi="Times New Roman" w:cs="Times New Roman"/>
          <w:i/>
          <w:sz w:val="16"/>
          <w:szCs w:val="16"/>
        </w:rPr>
      </w:pPr>
      <w:r w:rsidRPr="006A7CDF">
        <w:rPr>
          <w:rFonts w:ascii="Times New Roman" w:hAnsi="Times New Roman" w:cs="Times New Roman"/>
          <w:i/>
          <w:sz w:val="16"/>
          <w:szCs w:val="16"/>
        </w:rPr>
        <w:t>Олександрійського міськрайонного суду Кіровоградської області</w:t>
      </w:r>
    </w:p>
    <w:p w:rsidR="00DD11C7" w:rsidRPr="00A91029" w:rsidRDefault="00DD11C7" w:rsidP="00DD11C7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6A7CDF">
        <w:rPr>
          <w:rFonts w:ascii="Times New Roman" w:hAnsi="Times New Roman" w:cs="Times New Roman"/>
          <w:i/>
          <w:sz w:val="16"/>
          <w:szCs w:val="16"/>
        </w:rPr>
        <w:t xml:space="preserve">від </w:t>
      </w:r>
      <w:r>
        <w:rPr>
          <w:rFonts w:ascii="Times New Roman" w:hAnsi="Times New Roman" w:cs="Times New Roman"/>
          <w:i/>
          <w:sz w:val="16"/>
          <w:szCs w:val="16"/>
        </w:rPr>
        <w:t xml:space="preserve">05.12.2025 </w:t>
      </w:r>
      <w:r w:rsidRPr="006A7CDF">
        <w:rPr>
          <w:rFonts w:ascii="Times New Roman" w:hAnsi="Times New Roman" w:cs="Times New Roman"/>
          <w:i/>
          <w:sz w:val="16"/>
          <w:szCs w:val="16"/>
        </w:rPr>
        <w:t>№</w:t>
      </w:r>
      <w:r>
        <w:rPr>
          <w:rFonts w:ascii="Times New Roman" w:hAnsi="Times New Roman" w:cs="Times New Roman"/>
          <w:i/>
          <w:sz w:val="16"/>
          <w:szCs w:val="16"/>
        </w:rPr>
        <w:t xml:space="preserve"> 5</w:t>
      </w:r>
    </w:p>
    <w:p w:rsidR="00593CC4" w:rsidRDefault="00593CC4" w:rsidP="00D16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11C7" w:rsidRPr="00A91029" w:rsidRDefault="00DD11C7" w:rsidP="00D16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443" w:rsidRPr="00A91029" w:rsidRDefault="009E2443" w:rsidP="009E2443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b/>
          <w:bCs/>
          <w:sz w:val="26"/>
          <w:szCs w:val="26"/>
        </w:rPr>
        <w:t>ЗАСАДИ ВИКОРИСТАННЯ АВТОМАТИЗОВАНОЇ СИСТЕМИ ДОКУМЕНТООБІГУ ОЛЕКСАНДРІЙСЬКОГО МІСЬКРАЙОННОГО СУДУ КІРОВОГРАДСЬКОЇ ОБЛАСТІ</w:t>
      </w:r>
    </w:p>
    <w:p w:rsidR="00593CC4" w:rsidRPr="00A91029" w:rsidRDefault="00593CC4" w:rsidP="00D16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443" w:rsidRPr="00A91029" w:rsidRDefault="009E2443" w:rsidP="009E2443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1029">
        <w:rPr>
          <w:rFonts w:ascii="Times New Roman" w:hAnsi="Times New Roman" w:cs="Times New Roman"/>
          <w:b/>
          <w:sz w:val="26"/>
          <w:szCs w:val="26"/>
        </w:rPr>
        <w:t>1. Загальні положення</w:t>
      </w:r>
    </w:p>
    <w:p w:rsidR="009E2443" w:rsidRPr="00A91029" w:rsidRDefault="009E2443" w:rsidP="009E2443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418" w:rsidRPr="00A91029" w:rsidRDefault="009E2443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 xml:space="preserve">1.1. </w:t>
      </w:r>
      <w:r w:rsidR="00BD7418" w:rsidRPr="00A91029">
        <w:rPr>
          <w:rFonts w:ascii="Times New Roman" w:hAnsi="Times New Roman" w:cs="Times New Roman"/>
          <w:sz w:val="26"/>
          <w:szCs w:val="26"/>
        </w:rPr>
        <w:t>З</w:t>
      </w:r>
      <w:r w:rsidRPr="00A91029">
        <w:rPr>
          <w:rFonts w:ascii="Times New Roman" w:hAnsi="Times New Roman" w:cs="Times New Roman"/>
          <w:sz w:val="26"/>
          <w:szCs w:val="26"/>
        </w:rPr>
        <w:t>асади використання автоматизованої системи документообігу Олександрійського міськрайонного суду Кіровоградської області (далі – Засади) розроблен</w:t>
      </w:r>
      <w:r w:rsidR="00BD7418" w:rsidRPr="00A91029">
        <w:rPr>
          <w:rFonts w:ascii="Times New Roman" w:hAnsi="Times New Roman" w:cs="Times New Roman"/>
          <w:sz w:val="26"/>
          <w:szCs w:val="26"/>
        </w:rPr>
        <w:t>і</w:t>
      </w:r>
      <w:r w:rsidRPr="00A91029">
        <w:rPr>
          <w:rFonts w:ascii="Times New Roman" w:hAnsi="Times New Roman" w:cs="Times New Roman"/>
          <w:sz w:val="26"/>
          <w:szCs w:val="26"/>
        </w:rPr>
        <w:t xml:space="preserve"> відповідно до </w:t>
      </w:r>
      <w:r w:rsidR="00BD7418" w:rsidRPr="00A91029">
        <w:rPr>
          <w:rFonts w:ascii="Times New Roman" w:hAnsi="Times New Roman" w:cs="Times New Roman"/>
          <w:sz w:val="26"/>
          <w:szCs w:val="26"/>
        </w:rPr>
        <w:t xml:space="preserve">Положення про автоматизовану систему документообігу суду, затвердженого рішенням Ради суддів України від 11.11.2024 року №39, з урахуванням вимог </w:t>
      </w:r>
      <w:r w:rsidR="008609D8" w:rsidRPr="00A91029">
        <w:rPr>
          <w:rFonts w:ascii="Times New Roman" w:hAnsi="Times New Roman" w:cs="Times New Roman"/>
          <w:sz w:val="26"/>
          <w:szCs w:val="26"/>
        </w:rPr>
        <w:t xml:space="preserve">діючого процесуального законодавства України, а також </w:t>
      </w:r>
      <w:r w:rsidR="00AA21A3" w:rsidRPr="00A91029">
        <w:rPr>
          <w:rFonts w:ascii="Times New Roman" w:hAnsi="Times New Roman" w:cs="Times New Roman"/>
          <w:sz w:val="26"/>
          <w:szCs w:val="26"/>
        </w:rPr>
        <w:t xml:space="preserve">дотримання </w:t>
      </w:r>
      <w:r w:rsidR="008609D8" w:rsidRPr="00A91029">
        <w:rPr>
          <w:rFonts w:ascii="Times New Roman" w:hAnsi="Times New Roman" w:cs="Times New Roman"/>
          <w:sz w:val="26"/>
          <w:szCs w:val="26"/>
        </w:rPr>
        <w:t>правил поєднання судових справ.</w:t>
      </w:r>
    </w:p>
    <w:p w:rsidR="008609D8" w:rsidRPr="00A91029" w:rsidRDefault="008609D8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>1.2. Засади визначають</w:t>
      </w:r>
      <w:r w:rsidR="0026059B" w:rsidRPr="00A91029">
        <w:rPr>
          <w:rFonts w:ascii="Times New Roman" w:hAnsi="Times New Roman" w:cs="Times New Roman"/>
          <w:sz w:val="26"/>
          <w:szCs w:val="26"/>
        </w:rPr>
        <w:t xml:space="preserve"> особливості</w:t>
      </w:r>
      <w:r w:rsidRPr="00A91029">
        <w:rPr>
          <w:rFonts w:ascii="Times New Roman" w:hAnsi="Times New Roman" w:cs="Times New Roman"/>
          <w:sz w:val="26"/>
          <w:szCs w:val="26"/>
        </w:rPr>
        <w:t xml:space="preserve"> функціонування автоматизованої системи документообігу в суді та особливості здійснення автоматизованого розп</w:t>
      </w:r>
      <w:r w:rsidR="002A0508" w:rsidRPr="00A91029">
        <w:rPr>
          <w:rFonts w:ascii="Times New Roman" w:hAnsi="Times New Roman" w:cs="Times New Roman"/>
          <w:sz w:val="26"/>
          <w:szCs w:val="26"/>
        </w:rPr>
        <w:t>оділу судових справ між суддями, р</w:t>
      </w:r>
      <w:r w:rsidR="00CD0E45" w:rsidRPr="00A91029">
        <w:rPr>
          <w:rFonts w:ascii="Times New Roman" w:hAnsi="Times New Roman" w:cs="Times New Roman"/>
          <w:sz w:val="26"/>
          <w:szCs w:val="26"/>
        </w:rPr>
        <w:t xml:space="preserve">озширюють та доповнюють вимоги </w:t>
      </w:r>
      <w:r w:rsidR="002A0508" w:rsidRPr="00A91029">
        <w:rPr>
          <w:rFonts w:ascii="Times New Roman" w:hAnsi="Times New Roman" w:cs="Times New Roman"/>
          <w:sz w:val="26"/>
          <w:szCs w:val="26"/>
        </w:rPr>
        <w:t>Положення про автоматизовану систему документообігу суду, затверджен</w:t>
      </w:r>
      <w:r w:rsidR="00CD0E45" w:rsidRPr="00A91029">
        <w:rPr>
          <w:rFonts w:ascii="Times New Roman" w:hAnsi="Times New Roman" w:cs="Times New Roman"/>
          <w:sz w:val="26"/>
          <w:szCs w:val="26"/>
        </w:rPr>
        <w:t>ого</w:t>
      </w:r>
      <w:r w:rsidR="002A0508" w:rsidRPr="00A91029">
        <w:rPr>
          <w:rFonts w:ascii="Times New Roman" w:hAnsi="Times New Roman" w:cs="Times New Roman"/>
          <w:sz w:val="26"/>
          <w:szCs w:val="26"/>
        </w:rPr>
        <w:t xml:space="preserve"> рішенням Ради суддів України від 11.11.2024 року №39.</w:t>
      </w:r>
    </w:p>
    <w:p w:rsidR="008609D8" w:rsidRPr="00A91029" w:rsidRDefault="008609D8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059B" w:rsidRPr="00A91029" w:rsidRDefault="0026059B" w:rsidP="0026059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1029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Pr="00A91029">
        <w:rPr>
          <w:rFonts w:ascii="Times New Roman" w:hAnsi="Times New Roman" w:cs="Times New Roman"/>
          <w:b/>
          <w:bCs/>
          <w:sz w:val="26"/>
          <w:szCs w:val="26"/>
        </w:rPr>
        <w:t>Особливості функціонування автоматизованої системи</w:t>
      </w:r>
      <w:r w:rsidR="00AA21A3" w:rsidRPr="00A91029">
        <w:rPr>
          <w:rFonts w:ascii="Times New Roman" w:hAnsi="Times New Roman" w:cs="Times New Roman"/>
          <w:b/>
          <w:bCs/>
          <w:sz w:val="26"/>
          <w:szCs w:val="26"/>
        </w:rPr>
        <w:t xml:space="preserve"> в суді</w:t>
      </w:r>
    </w:p>
    <w:p w:rsidR="0026059B" w:rsidRPr="00A91029" w:rsidRDefault="0026059B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059B" w:rsidRPr="00A91029" w:rsidRDefault="0026059B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 xml:space="preserve">2.1. </w:t>
      </w:r>
      <w:r w:rsidR="00F02A25" w:rsidRPr="00A91029">
        <w:rPr>
          <w:rFonts w:ascii="Times New Roman" w:hAnsi="Times New Roman" w:cs="Times New Roman"/>
          <w:sz w:val="26"/>
          <w:szCs w:val="26"/>
        </w:rPr>
        <w:t>В Олександрійському міськрайонному суді Кіровоградської області (далі – суд) технічним адміністратором, наділеним правами адміністратора автоматизованої системи для забезпечення її технічного фун</w:t>
      </w:r>
      <w:r w:rsidR="003C7164" w:rsidRPr="00A91029">
        <w:rPr>
          <w:rFonts w:ascii="Times New Roman" w:hAnsi="Times New Roman" w:cs="Times New Roman"/>
          <w:sz w:val="26"/>
          <w:szCs w:val="26"/>
        </w:rPr>
        <w:t>кціонування, визначається голов</w:t>
      </w:r>
      <w:r w:rsidR="00F02A25" w:rsidRPr="00A91029">
        <w:rPr>
          <w:rFonts w:ascii="Times New Roman" w:hAnsi="Times New Roman" w:cs="Times New Roman"/>
          <w:sz w:val="26"/>
          <w:szCs w:val="26"/>
        </w:rPr>
        <w:t>ний спеціаліст (з інформаційних технологій)</w:t>
      </w:r>
      <w:r w:rsidR="003C7164" w:rsidRPr="00A91029">
        <w:rPr>
          <w:rFonts w:ascii="Times New Roman" w:hAnsi="Times New Roman" w:cs="Times New Roman"/>
          <w:sz w:val="26"/>
          <w:szCs w:val="26"/>
        </w:rPr>
        <w:t xml:space="preserve"> за посадою.</w:t>
      </w:r>
    </w:p>
    <w:p w:rsidR="003C7164" w:rsidRPr="00A91029" w:rsidRDefault="003C7164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>2.2. Персональну відповідальність за забезпечення належної організації функціонування автоматизованої системи в суді несе керівник апарату суду</w:t>
      </w:r>
      <w:r w:rsidR="009D6D27" w:rsidRPr="00A91029">
        <w:rPr>
          <w:rFonts w:ascii="Times New Roman" w:hAnsi="Times New Roman" w:cs="Times New Roman"/>
          <w:sz w:val="26"/>
          <w:szCs w:val="26"/>
        </w:rPr>
        <w:t xml:space="preserve"> (особа, яка виконує його обов’язки)</w:t>
      </w:r>
      <w:r w:rsidRPr="00A91029">
        <w:rPr>
          <w:rFonts w:ascii="Times New Roman" w:hAnsi="Times New Roman" w:cs="Times New Roman"/>
          <w:sz w:val="26"/>
          <w:szCs w:val="26"/>
        </w:rPr>
        <w:t>, а за забезпечення її належного технічного функціонування – технічний адміністратор.</w:t>
      </w:r>
    </w:p>
    <w:p w:rsidR="008609D8" w:rsidRPr="00A91029" w:rsidRDefault="008609D8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634C" w:rsidRPr="00A91029" w:rsidRDefault="0000634C" w:rsidP="0000634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1029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Pr="00A91029">
        <w:rPr>
          <w:rFonts w:ascii="Times New Roman" w:hAnsi="Times New Roman" w:cs="Times New Roman"/>
          <w:b/>
          <w:bCs/>
          <w:sz w:val="26"/>
          <w:szCs w:val="26"/>
        </w:rPr>
        <w:t>Розподіл судових справ між суддями</w:t>
      </w:r>
    </w:p>
    <w:p w:rsidR="0000634C" w:rsidRPr="00A91029" w:rsidRDefault="0000634C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D11C7" w:rsidRPr="00DD11C7" w:rsidRDefault="0000634C" w:rsidP="00DD11C7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1029">
        <w:rPr>
          <w:rFonts w:ascii="Times New Roman" w:eastAsia="Calibri" w:hAnsi="Times New Roman" w:cs="Times New Roman"/>
          <w:bCs/>
          <w:sz w:val="26"/>
          <w:szCs w:val="26"/>
        </w:rPr>
        <w:t xml:space="preserve">3.1. </w:t>
      </w:r>
      <w:r w:rsidR="00DD11C7" w:rsidRPr="00DD11C7">
        <w:rPr>
          <w:rFonts w:ascii="Times New Roman" w:eastAsia="Calibri" w:hAnsi="Times New Roman" w:cs="Times New Roman"/>
          <w:bCs/>
          <w:sz w:val="26"/>
          <w:szCs w:val="26"/>
        </w:rPr>
        <w:t>Не розподіляються щодо конкретного судді судові справи, що надійшли:</w:t>
      </w:r>
    </w:p>
    <w:p w:rsidR="00DD11C7" w:rsidRPr="00DD11C7" w:rsidRDefault="00DD11C7" w:rsidP="00DD11C7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D11C7">
        <w:rPr>
          <w:rFonts w:ascii="Times New Roman" w:eastAsia="Calibri" w:hAnsi="Times New Roman" w:cs="Times New Roman"/>
          <w:bCs/>
          <w:sz w:val="26"/>
          <w:szCs w:val="26"/>
        </w:rPr>
        <w:t>– за два місяці до закінчення повноважень судді;</w:t>
      </w:r>
    </w:p>
    <w:p w:rsidR="00DD11C7" w:rsidRPr="00DD11C7" w:rsidRDefault="00DD11C7" w:rsidP="00DD11C7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D11C7">
        <w:rPr>
          <w:rFonts w:ascii="Times New Roman" w:eastAsia="Calibri" w:hAnsi="Times New Roman" w:cs="Times New Roman"/>
          <w:bCs/>
          <w:sz w:val="26"/>
          <w:szCs w:val="26"/>
        </w:rPr>
        <w:t>– за чотирнадцять календарних днів до початку відпустки, якщо її тривалість становить не менше чотирнадцяти календарних днів (за наявності наказу голови суду) – застосовується при наданні судді відпусток відповідної тривалості двічі на рік; якщо така відпустка надається судді втретє і більше упродовж одного календарного року – судові справи не розподіляються за три робочі дні;</w:t>
      </w:r>
    </w:p>
    <w:p w:rsidR="00DD11C7" w:rsidRPr="00DD11C7" w:rsidRDefault="00DD11C7" w:rsidP="00DD11C7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D11C7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– за один робочий день до початку відпустки, якщо її тривалість становить менше п’яти календарних днів (за наявності наказу голови суду);</w:t>
      </w:r>
    </w:p>
    <w:p w:rsidR="00DD11C7" w:rsidRPr="00DD11C7" w:rsidRDefault="00DD11C7" w:rsidP="00DD11C7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D11C7">
        <w:rPr>
          <w:rFonts w:ascii="Times New Roman" w:eastAsia="Calibri" w:hAnsi="Times New Roman" w:cs="Times New Roman"/>
          <w:bCs/>
          <w:sz w:val="26"/>
          <w:szCs w:val="26"/>
        </w:rPr>
        <w:t>– за три робочих дні до початку відпустки, якщо її тривалість становить від п’яти до тринадцяти календарних днів (за наявності наказу голови суду) – застосовується при наданні судді відпусток відповідної тривалості тричі на рік; якщо така відпустка надається судді вчетверте і більше упродовж одного календарного року – судові справи не розподіляються за один робочий день.</w:t>
      </w:r>
    </w:p>
    <w:p w:rsidR="00DD11C7" w:rsidRPr="00DD11C7" w:rsidRDefault="00DD11C7" w:rsidP="00DD11C7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D11C7">
        <w:rPr>
          <w:rFonts w:ascii="Times New Roman" w:eastAsia="Calibri" w:hAnsi="Times New Roman" w:cs="Times New Roman"/>
          <w:bCs/>
          <w:sz w:val="26"/>
          <w:szCs w:val="26"/>
        </w:rPr>
        <w:t>– у період відпустки судді;</w:t>
      </w:r>
    </w:p>
    <w:p w:rsidR="00DD11C7" w:rsidRPr="00DD11C7" w:rsidRDefault="00DD11C7" w:rsidP="00DD11C7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D11C7">
        <w:rPr>
          <w:rFonts w:ascii="Times New Roman" w:eastAsia="Calibri" w:hAnsi="Times New Roman" w:cs="Times New Roman"/>
          <w:bCs/>
          <w:sz w:val="26"/>
          <w:szCs w:val="26"/>
        </w:rPr>
        <w:t>– за один робочий день до відрядження судді (за три робочі дні – якщо тривалість відрядження становить більше п’яти календарних днів) та в дні перебування судді у відрядженні (за наявності наказу голови суду);</w:t>
      </w:r>
    </w:p>
    <w:p w:rsidR="00DD11C7" w:rsidRPr="00DD11C7" w:rsidRDefault="00DD11C7" w:rsidP="00DD11C7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D11C7">
        <w:rPr>
          <w:rFonts w:ascii="Times New Roman" w:eastAsia="Calibri" w:hAnsi="Times New Roman" w:cs="Times New Roman"/>
          <w:bCs/>
          <w:sz w:val="26"/>
          <w:szCs w:val="26"/>
        </w:rPr>
        <w:t>– під час тимчасової непрацездатності судді;</w:t>
      </w:r>
    </w:p>
    <w:p w:rsidR="00DD11C7" w:rsidRPr="00DD11C7" w:rsidRDefault="00DD11C7" w:rsidP="00DD11C7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D11C7">
        <w:rPr>
          <w:rFonts w:ascii="Times New Roman" w:eastAsia="Calibri" w:hAnsi="Times New Roman" w:cs="Times New Roman"/>
          <w:bCs/>
          <w:sz w:val="26"/>
          <w:szCs w:val="26"/>
        </w:rPr>
        <w:t>– у дні перебування судді на навчанні, підвищенні кваліфікації, участі у семінарських заняттях, діяльності органів суддівського самоврядування тощо без відбуття у відрядження (за наявності наказу голови суду);</w:t>
      </w:r>
    </w:p>
    <w:p w:rsidR="00DD11C7" w:rsidRPr="00DD11C7" w:rsidRDefault="00DD11C7" w:rsidP="00DD11C7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D11C7">
        <w:rPr>
          <w:rFonts w:ascii="Times New Roman" w:eastAsia="Calibri" w:hAnsi="Times New Roman" w:cs="Times New Roman"/>
          <w:bCs/>
          <w:sz w:val="26"/>
          <w:szCs w:val="26"/>
        </w:rPr>
        <w:t>– у разі призначення судді членом Вищої кваліфікаційної комісії суддів України, Вищої ради правосуддя, в разі прийняття рішення Вищою радою правосуддя про відрядження до іншого суду – з моменту прийняття рішення про призначення/обрання/відрядження;</w:t>
      </w:r>
    </w:p>
    <w:p w:rsidR="00DD11C7" w:rsidRPr="00DD11C7" w:rsidRDefault="00DD11C7" w:rsidP="00DD11C7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D11C7">
        <w:rPr>
          <w:rFonts w:ascii="Times New Roman" w:eastAsia="Calibri" w:hAnsi="Times New Roman" w:cs="Times New Roman"/>
          <w:bCs/>
          <w:sz w:val="26"/>
          <w:szCs w:val="26"/>
        </w:rPr>
        <w:t>– в інших передбачених законом випадках, у яких суддя не може здійснювати правосуддя або брати участь у розгляді судових справ.</w:t>
      </w:r>
    </w:p>
    <w:p w:rsidR="00626BBA" w:rsidRDefault="00DD11C7" w:rsidP="00DD11C7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D11C7">
        <w:rPr>
          <w:rFonts w:ascii="Times New Roman" w:eastAsia="Calibri" w:hAnsi="Times New Roman" w:cs="Times New Roman"/>
          <w:bCs/>
          <w:sz w:val="26"/>
          <w:szCs w:val="26"/>
        </w:rPr>
        <w:t>(Зміни щодо обмеження автоматизованого розподілу судових справ напередодні відпусток суддів набирають чинності з 01 січня 2026 року).</w:t>
      </w:r>
    </w:p>
    <w:p w:rsidR="00DD11C7" w:rsidRPr="00DC2A3D" w:rsidRDefault="00DD11C7" w:rsidP="00DD11C7">
      <w:pPr>
        <w:spacing w:after="0" w:line="264" w:lineRule="auto"/>
        <w:ind w:firstLine="709"/>
        <w:jc w:val="right"/>
        <w:rPr>
          <w:rFonts w:ascii="Times New Roman" w:eastAsia="Calibri" w:hAnsi="Times New Roman" w:cs="Times New Roman"/>
          <w:bCs/>
          <w:sz w:val="1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</w:r>
    </w:p>
    <w:p w:rsidR="00DD11C7" w:rsidRDefault="00DD11C7" w:rsidP="00DD11C7">
      <w:pPr>
        <w:spacing w:after="0" w:line="264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r w:rsidR="00482603">
        <w:rPr>
          <w:rFonts w:ascii="Times New Roman" w:hAnsi="Times New Roman" w:cs="Times New Roman"/>
          <w:i/>
          <w:sz w:val="20"/>
          <w:szCs w:val="20"/>
        </w:rPr>
        <w:t xml:space="preserve">пункт 3.1 викладено в новій редакції </w:t>
      </w:r>
      <w:r>
        <w:rPr>
          <w:rFonts w:ascii="Times New Roman" w:hAnsi="Times New Roman" w:cs="Times New Roman"/>
          <w:i/>
          <w:sz w:val="20"/>
          <w:szCs w:val="20"/>
        </w:rPr>
        <w:t xml:space="preserve">згідно РЗС від </w:t>
      </w:r>
      <w:r w:rsidR="00DC2A3D">
        <w:rPr>
          <w:rFonts w:ascii="Times New Roman" w:hAnsi="Times New Roman" w:cs="Times New Roman"/>
          <w:i/>
          <w:sz w:val="20"/>
          <w:szCs w:val="20"/>
        </w:rPr>
        <w:t>05.12.2025</w:t>
      </w:r>
      <w:r>
        <w:rPr>
          <w:rFonts w:ascii="Times New Roman" w:hAnsi="Times New Roman" w:cs="Times New Roman"/>
          <w:i/>
          <w:sz w:val="20"/>
          <w:szCs w:val="20"/>
        </w:rPr>
        <w:t xml:space="preserve"> №</w:t>
      </w:r>
      <w:r w:rsidR="00DC2A3D">
        <w:rPr>
          <w:rFonts w:ascii="Times New Roman" w:hAnsi="Times New Roman" w:cs="Times New Roman"/>
          <w:i/>
          <w:sz w:val="20"/>
          <w:szCs w:val="20"/>
        </w:rPr>
        <w:t xml:space="preserve"> 5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DD11C7" w:rsidRPr="00A91029" w:rsidRDefault="00DD11C7" w:rsidP="00DD11C7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26BBA" w:rsidRPr="00A91029" w:rsidRDefault="00626BBA" w:rsidP="00626BBA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1029">
        <w:rPr>
          <w:rFonts w:ascii="Times New Roman" w:eastAsia="Calibri" w:hAnsi="Times New Roman" w:cs="Times New Roman"/>
          <w:bCs/>
          <w:sz w:val="26"/>
          <w:szCs w:val="26"/>
        </w:rPr>
        <w:t>3.2. Визначити, що календарним роком для особливостей застосування обмеження щодо автоматизованого розподілу судових справ напередодні відпусток суддів, визначених цим рішенням зборів суддів, вважається проміжок часу з 1 січня по 31 грудня.</w:t>
      </w:r>
    </w:p>
    <w:p w:rsidR="00626BBA" w:rsidRPr="00A91029" w:rsidRDefault="00626BBA" w:rsidP="00626BBA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26BBA" w:rsidRPr="00A91029" w:rsidRDefault="00626BBA" w:rsidP="00626BBA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1029">
        <w:rPr>
          <w:rFonts w:ascii="Times New Roman" w:eastAsia="Calibri" w:hAnsi="Times New Roman" w:cs="Times New Roman"/>
          <w:bCs/>
          <w:sz w:val="26"/>
          <w:szCs w:val="26"/>
        </w:rPr>
        <w:t>3.3. Визначити, що до відповідного календарного року належать відпустки, що мають свій початок (перший день відпустки) у проміжок часу з 1 січня по 31 грудня.</w:t>
      </w:r>
    </w:p>
    <w:p w:rsidR="00626BBA" w:rsidRPr="00A91029" w:rsidRDefault="00626BBA" w:rsidP="0000634C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26BBA" w:rsidRPr="00A91029" w:rsidRDefault="00626BBA" w:rsidP="00626BBA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1029">
        <w:rPr>
          <w:rFonts w:ascii="Times New Roman" w:eastAsia="Calibri" w:hAnsi="Times New Roman" w:cs="Times New Roman"/>
          <w:bCs/>
          <w:sz w:val="26"/>
          <w:szCs w:val="26"/>
        </w:rPr>
        <w:t>3.</w:t>
      </w:r>
      <w:r w:rsidR="00F475D1" w:rsidRPr="00A91029">
        <w:rPr>
          <w:rFonts w:ascii="Times New Roman" w:eastAsia="Calibri" w:hAnsi="Times New Roman" w:cs="Times New Roman"/>
          <w:bCs/>
          <w:sz w:val="26"/>
          <w:szCs w:val="26"/>
        </w:rPr>
        <w:t>4</w:t>
      </w:r>
      <w:r w:rsidRPr="00A91029">
        <w:rPr>
          <w:rFonts w:ascii="Times New Roman" w:eastAsia="Calibri" w:hAnsi="Times New Roman" w:cs="Times New Roman"/>
          <w:bCs/>
          <w:sz w:val="26"/>
          <w:szCs w:val="26"/>
        </w:rPr>
        <w:t>. У разі, якщо судді одночасно надаються декілька видів відпусток різної тривалості, перебіг яких є нерозривним, відомості до електронного табелю підлягають внесенню за їх загальною підсумковою кількістю в календарних днях.</w:t>
      </w:r>
    </w:p>
    <w:p w:rsidR="00626BBA" w:rsidRPr="00A91029" w:rsidRDefault="00626BBA" w:rsidP="00626BBA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26BBA" w:rsidRPr="00A91029" w:rsidRDefault="00626BBA" w:rsidP="00626BBA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1029">
        <w:rPr>
          <w:rFonts w:ascii="Times New Roman" w:eastAsia="Calibri" w:hAnsi="Times New Roman" w:cs="Times New Roman"/>
          <w:bCs/>
          <w:sz w:val="26"/>
          <w:szCs w:val="26"/>
        </w:rPr>
        <w:t>3.</w:t>
      </w:r>
      <w:r w:rsidR="00F475D1" w:rsidRPr="00A91029">
        <w:rPr>
          <w:rFonts w:ascii="Times New Roman" w:eastAsia="Calibri" w:hAnsi="Times New Roman" w:cs="Times New Roman"/>
          <w:bCs/>
          <w:sz w:val="26"/>
          <w:szCs w:val="26"/>
        </w:rPr>
        <w:t>5</w:t>
      </w:r>
      <w:r w:rsidRPr="00A91029">
        <w:rPr>
          <w:rFonts w:ascii="Times New Roman" w:eastAsia="Calibri" w:hAnsi="Times New Roman" w:cs="Times New Roman"/>
          <w:bCs/>
          <w:sz w:val="26"/>
          <w:szCs w:val="26"/>
        </w:rPr>
        <w:t>. Для забезпечення автоматизованого розподілу клопотань слідчих органів між слідчими суддями, які здійснюють чергування у вихідний день, в електронному табелі АСДС таким слідчим суддям на підставі наказу голови суду про встановлення чергування у вихідний день встановлюється робочий день.</w:t>
      </w:r>
    </w:p>
    <w:p w:rsidR="00E50532" w:rsidRPr="00A91029" w:rsidRDefault="00E50532" w:rsidP="00626BBA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E50532" w:rsidRPr="00A91029" w:rsidRDefault="00E50532" w:rsidP="00E50532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1029">
        <w:rPr>
          <w:rFonts w:ascii="Times New Roman" w:eastAsia="Calibri" w:hAnsi="Times New Roman" w:cs="Times New Roman"/>
          <w:bCs/>
          <w:sz w:val="26"/>
          <w:szCs w:val="26"/>
        </w:rPr>
        <w:t>3.</w:t>
      </w:r>
      <w:r w:rsidR="00F475D1" w:rsidRPr="00A91029">
        <w:rPr>
          <w:rFonts w:ascii="Times New Roman" w:eastAsia="Calibri" w:hAnsi="Times New Roman" w:cs="Times New Roman"/>
          <w:bCs/>
          <w:sz w:val="26"/>
          <w:szCs w:val="26"/>
        </w:rPr>
        <w:t>6</w:t>
      </w:r>
      <w:r w:rsidRPr="00A91029">
        <w:rPr>
          <w:rFonts w:ascii="Times New Roman" w:eastAsia="Calibri" w:hAnsi="Times New Roman" w:cs="Times New Roman"/>
          <w:bCs/>
          <w:sz w:val="26"/>
          <w:szCs w:val="26"/>
        </w:rPr>
        <w:t xml:space="preserve">. У разі трьох відкликів судді із відпустки для вирішення питання стосовно запобіжного заходу щодо обвинуваченого автоматизований розподіл судових справ на суддю у ці дні не здійснюється з урахуванням п. 2.3.3 Положення про </w:t>
      </w:r>
      <w:r w:rsidRPr="00A91029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 xml:space="preserve">автоматизовану систему документообігу суду, затвердженого рішенням Ради суддів України від </w:t>
      </w:r>
      <w:r w:rsidR="0077226D" w:rsidRPr="00A91029">
        <w:rPr>
          <w:rFonts w:ascii="Times New Roman" w:eastAsia="Calibri" w:hAnsi="Times New Roman" w:cs="Times New Roman"/>
          <w:bCs/>
          <w:sz w:val="26"/>
          <w:szCs w:val="26"/>
        </w:rPr>
        <w:t>11.11.2024</w:t>
      </w:r>
      <w:r w:rsidRPr="00A91029">
        <w:rPr>
          <w:rFonts w:ascii="Times New Roman" w:eastAsia="Calibri" w:hAnsi="Times New Roman" w:cs="Times New Roman"/>
          <w:bCs/>
          <w:sz w:val="26"/>
          <w:szCs w:val="26"/>
        </w:rPr>
        <w:t xml:space="preserve"> №3</w:t>
      </w:r>
      <w:r w:rsidR="0077226D" w:rsidRPr="00A91029">
        <w:rPr>
          <w:rFonts w:ascii="Times New Roman" w:eastAsia="Calibri" w:hAnsi="Times New Roman" w:cs="Times New Roman"/>
          <w:bCs/>
          <w:sz w:val="26"/>
          <w:szCs w:val="26"/>
        </w:rPr>
        <w:t>9</w:t>
      </w:r>
      <w:r w:rsidRPr="00A91029">
        <w:rPr>
          <w:rFonts w:ascii="Times New Roman" w:eastAsia="Calibri" w:hAnsi="Times New Roman" w:cs="Times New Roman"/>
          <w:bCs/>
          <w:sz w:val="26"/>
          <w:szCs w:val="26"/>
        </w:rPr>
        <w:t xml:space="preserve"> (зі змінами), та пункту 3.1 цих Засад. У разі четвертого і наступних відкликів судді із відпустки, у межах цієї ж відпустки, для вирішення питання стосовно запобіжного заходу щодо обвинуваченого або у разі відклику судді із відпустки для розгляду судових справ, що перебувають в його провадженні, автоматизований розподіл судових справ на суддю у цей день забезпечується в загальному порядку шляхом внесення до електронного табелю КП «Д-3» відомостей про продовження цієї відпустки у день фактичного її продовження за днем відклику.</w:t>
      </w:r>
    </w:p>
    <w:p w:rsidR="00626BBA" w:rsidRPr="00A91029" w:rsidRDefault="00626BBA" w:rsidP="0000634C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26BBA" w:rsidRPr="00A91029" w:rsidRDefault="00626BBA" w:rsidP="00626BB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1029">
        <w:rPr>
          <w:rFonts w:ascii="Times New Roman" w:hAnsi="Times New Roman" w:cs="Times New Roman"/>
          <w:b/>
          <w:sz w:val="26"/>
          <w:szCs w:val="26"/>
        </w:rPr>
        <w:t>4. Правила здійснення автоматизованого розподілу судових справ між суддями</w:t>
      </w:r>
    </w:p>
    <w:p w:rsidR="0000634C" w:rsidRPr="00A91029" w:rsidRDefault="0000634C" w:rsidP="0000634C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E38E2" w:rsidRPr="00A91029" w:rsidRDefault="00626BBA" w:rsidP="00DE38E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>4</w:t>
      </w:r>
      <w:r w:rsidR="00DE38E2" w:rsidRPr="00A91029">
        <w:rPr>
          <w:rFonts w:ascii="Times New Roman" w:hAnsi="Times New Roman" w:cs="Times New Roman"/>
          <w:sz w:val="26"/>
          <w:szCs w:val="26"/>
        </w:rPr>
        <w:t xml:space="preserve">.1. За окремими рішеннями </w:t>
      </w:r>
      <w:r w:rsidR="000747F3" w:rsidRPr="00A91029">
        <w:rPr>
          <w:rFonts w:ascii="Times New Roman" w:hAnsi="Times New Roman" w:cs="Times New Roman"/>
          <w:sz w:val="26"/>
          <w:szCs w:val="26"/>
        </w:rPr>
        <w:t>з</w:t>
      </w:r>
      <w:r w:rsidR="00DE38E2" w:rsidRPr="00A91029">
        <w:rPr>
          <w:rFonts w:ascii="Times New Roman" w:hAnsi="Times New Roman" w:cs="Times New Roman"/>
          <w:sz w:val="26"/>
          <w:szCs w:val="26"/>
        </w:rPr>
        <w:t>борів суддів у суді:</w:t>
      </w:r>
    </w:p>
    <w:p w:rsidR="00DE38E2" w:rsidRPr="00A91029" w:rsidRDefault="00DE38E2" w:rsidP="00DE38E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>– запроваджується спеціалізація суддів з розгляду судових справ;</w:t>
      </w:r>
    </w:p>
    <w:p w:rsidR="000747F3" w:rsidRPr="00A91029" w:rsidRDefault="00DE38E2" w:rsidP="0070152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 xml:space="preserve">– </w:t>
      </w:r>
      <w:r w:rsidR="000747F3" w:rsidRPr="00A91029">
        <w:rPr>
          <w:rFonts w:ascii="Times New Roman" w:hAnsi="Times New Roman" w:cs="Times New Roman"/>
          <w:sz w:val="26"/>
          <w:szCs w:val="26"/>
        </w:rPr>
        <w:t>обираються судді, уповноважені здійснювати кримінальне провадження щодо неповнолітніх</w:t>
      </w:r>
      <w:r w:rsidR="00D74E27" w:rsidRPr="00A91029">
        <w:rPr>
          <w:rFonts w:ascii="Times New Roman" w:hAnsi="Times New Roman" w:cs="Times New Roman"/>
          <w:sz w:val="26"/>
          <w:szCs w:val="26"/>
        </w:rPr>
        <w:t>. К</w:t>
      </w:r>
      <w:r w:rsidR="00D74E27" w:rsidRPr="00A91029">
        <w:rPr>
          <w:rFonts w:ascii="Times New Roman" w:eastAsia="Calibri" w:hAnsi="Times New Roman" w:cs="Times New Roman"/>
          <w:sz w:val="26"/>
          <w:szCs w:val="26"/>
        </w:rPr>
        <w:t>ількісн</w:t>
      </w:r>
      <w:r w:rsidR="00D74E27" w:rsidRPr="00A91029">
        <w:rPr>
          <w:rFonts w:ascii="Times New Roman" w:hAnsi="Times New Roman" w:cs="Times New Roman"/>
          <w:sz w:val="26"/>
          <w:szCs w:val="26"/>
        </w:rPr>
        <w:t>ий</w:t>
      </w:r>
      <w:r w:rsidR="00D74E27" w:rsidRPr="00A91029">
        <w:rPr>
          <w:rFonts w:ascii="Times New Roman" w:eastAsia="Calibri" w:hAnsi="Times New Roman" w:cs="Times New Roman"/>
          <w:sz w:val="26"/>
          <w:szCs w:val="26"/>
        </w:rPr>
        <w:t xml:space="preserve"> склад суддів, уповноважених здійснювати кримінальне провадження щодо неповнолітніх,</w:t>
      </w:r>
      <w:r w:rsidR="00D74E27" w:rsidRPr="00A91029">
        <w:rPr>
          <w:rFonts w:ascii="Times New Roman" w:hAnsi="Times New Roman" w:cs="Times New Roman"/>
          <w:sz w:val="26"/>
          <w:szCs w:val="26"/>
        </w:rPr>
        <w:t xml:space="preserve"> визначається кількістю </w:t>
      </w:r>
      <w:r w:rsidR="0070152A" w:rsidRPr="00A91029">
        <w:rPr>
          <w:rFonts w:ascii="Times New Roman" w:hAnsi="Times New Roman" w:cs="Times New Roman"/>
          <w:sz w:val="26"/>
          <w:szCs w:val="26"/>
        </w:rPr>
        <w:t>суддів</w:t>
      </w:r>
      <w:r w:rsidR="00103D7C" w:rsidRPr="00A91029">
        <w:rPr>
          <w:rFonts w:ascii="Times New Roman" w:hAnsi="Times New Roman" w:cs="Times New Roman"/>
          <w:sz w:val="26"/>
          <w:szCs w:val="26"/>
        </w:rPr>
        <w:t xml:space="preserve"> в суді</w:t>
      </w:r>
      <w:r w:rsidR="0070152A" w:rsidRPr="00A91029">
        <w:rPr>
          <w:rFonts w:ascii="Times New Roman" w:hAnsi="Times New Roman" w:cs="Times New Roman"/>
          <w:sz w:val="26"/>
          <w:szCs w:val="26"/>
        </w:rPr>
        <w:t>, які мають повноваження на здійснення правосуддя.</w:t>
      </w:r>
    </w:p>
    <w:p w:rsidR="000747F3" w:rsidRPr="00A91029" w:rsidRDefault="000747F3" w:rsidP="00DE38E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>– обираються слідчі судді (суддя), які здійснюють повноваження з судового контролю за дотриманням прав, свобод та інтересів осіб у кримінальному провадженні в порядку, визначеному процесуальним законом</w:t>
      </w:r>
      <w:r w:rsidR="00F96C03" w:rsidRPr="00A91029">
        <w:rPr>
          <w:rFonts w:ascii="Times New Roman" w:hAnsi="Times New Roman" w:cs="Times New Roman"/>
          <w:sz w:val="26"/>
          <w:szCs w:val="26"/>
        </w:rPr>
        <w:t>.</w:t>
      </w:r>
      <w:r w:rsidR="00A94158" w:rsidRPr="00A91029">
        <w:rPr>
          <w:rFonts w:ascii="Times New Roman" w:hAnsi="Times New Roman" w:cs="Times New Roman"/>
          <w:sz w:val="26"/>
          <w:szCs w:val="26"/>
        </w:rPr>
        <w:t xml:space="preserve"> К</w:t>
      </w:r>
      <w:r w:rsidR="00A94158" w:rsidRPr="00A91029">
        <w:rPr>
          <w:rFonts w:ascii="Times New Roman" w:eastAsia="Calibri" w:hAnsi="Times New Roman" w:cs="Times New Roman"/>
          <w:sz w:val="26"/>
          <w:szCs w:val="26"/>
        </w:rPr>
        <w:t>ількісн</w:t>
      </w:r>
      <w:r w:rsidR="00A94158" w:rsidRPr="00A91029">
        <w:rPr>
          <w:rFonts w:ascii="Times New Roman" w:hAnsi="Times New Roman" w:cs="Times New Roman"/>
          <w:sz w:val="26"/>
          <w:szCs w:val="26"/>
        </w:rPr>
        <w:t>ий</w:t>
      </w:r>
      <w:r w:rsidR="00A94158" w:rsidRPr="00A91029">
        <w:rPr>
          <w:rFonts w:ascii="Times New Roman" w:eastAsia="Calibri" w:hAnsi="Times New Roman" w:cs="Times New Roman"/>
          <w:sz w:val="26"/>
          <w:szCs w:val="26"/>
        </w:rPr>
        <w:t xml:space="preserve"> склад слідчих суддів</w:t>
      </w:r>
      <w:r w:rsidR="00A94158" w:rsidRPr="00A91029">
        <w:rPr>
          <w:rFonts w:ascii="Times New Roman" w:hAnsi="Times New Roman" w:cs="Times New Roman"/>
          <w:sz w:val="26"/>
          <w:szCs w:val="26"/>
        </w:rPr>
        <w:t xml:space="preserve"> </w:t>
      </w:r>
      <w:r w:rsidR="0070152A" w:rsidRPr="00A91029">
        <w:rPr>
          <w:rFonts w:ascii="Times New Roman" w:hAnsi="Times New Roman" w:cs="Times New Roman"/>
          <w:sz w:val="26"/>
          <w:szCs w:val="26"/>
        </w:rPr>
        <w:t>визначається кількістю суддів</w:t>
      </w:r>
      <w:r w:rsidR="00103D7C" w:rsidRPr="00A91029">
        <w:rPr>
          <w:rFonts w:ascii="Times New Roman" w:hAnsi="Times New Roman" w:cs="Times New Roman"/>
          <w:sz w:val="26"/>
          <w:szCs w:val="26"/>
        </w:rPr>
        <w:t xml:space="preserve"> в суді</w:t>
      </w:r>
      <w:r w:rsidR="0070152A" w:rsidRPr="00A91029">
        <w:rPr>
          <w:rFonts w:ascii="Times New Roman" w:hAnsi="Times New Roman" w:cs="Times New Roman"/>
          <w:sz w:val="26"/>
          <w:szCs w:val="26"/>
        </w:rPr>
        <w:t>, які мають повноваження на здійснення правосуддя</w:t>
      </w:r>
      <w:r w:rsidR="00A94158" w:rsidRPr="00A91029">
        <w:rPr>
          <w:rFonts w:ascii="Times New Roman" w:hAnsi="Times New Roman" w:cs="Times New Roman"/>
          <w:sz w:val="26"/>
          <w:szCs w:val="26"/>
        </w:rPr>
        <w:t>.</w:t>
      </w:r>
    </w:p>
    <w:p w:rsidR="00DE38E2" w:rsidRPr="00A91029" w:rsidRDefault="00DE38E2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96C03" w:rsidRPr="00A91029" w:rsidRDefault="00026EC1" w:rsidP="00F96C0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>4</w:t>
      </w:r>
      <w:r w:rsidR="00F96C03" w:rsidRPr="00A91029">
        <w:rPr>
          <w:rFonts w:ascii="Times New Roman" w:hAnsi="Times New Roman" w:cs="Times New Roman"/>
          <w:sz w:val="26"/>
          <w:szCs w:val="26"/>
        </w:rPr>
        <w:t xml:space="preserve">.2. Формування колегій суддів, якщо справа підлягає розгляду колегіальним складом, здійснюється автоматичним розподілом </w:t>
      </w:r>
      <w:r w:rsidR="00F96C03" w:rsidRPr="00A91029">
        <w:rPr>
          <w:rFonts w:ascii="Times New Roman" w:eastAsia="Calibri" w:hAnsi="Times New Roman" w:cs="Times New Roman"/>
          <w:sz w:val="26"/>
          <w:szCs w:val="26"/>
        </w:rPr>
        <w:t>з усього складу суддів</w:t>
      </w:r>
      <w:r w:rsidR="00F96C03" w:rsidRPr="00A91029">
        <w:rPr>
          <w:rFonts w:ascii="Times New Roman" w:hAnsi="Times New Roman" w:cs="Times New Roman"/>
          <w:sz w:val="26"/>
          <w:szCs w:val="26"/>
        </w:rPr>
        <w:t>.</w:t>
      </w:r>
    </w:p>
    <w:p w:rsidR="00F96C03" w:rsidRPr="00A91029" w:rsidRDefault="00F96C03" w:rsidP="00F96C0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>Я</w:t>
      </w:r>
      <w:r w:rsidRPr="00A91029">
        <w:rPr>
          <w:rFonts w:ascii="Times New Roman" w:eastAsia="Calibri" w:hAnsi="Times New Roman" w:cs="Times New Roman"/>
          <w:sz w:val="26"/>
          <w:szCs w:val="26"/>
        </w:rPr>
        <w:t xml:space="preserve">кщо головуючий </w:t>
      </w:r>
      <w:r w:rsidRPr="00A91029">
        <w:rPr>
          <w:rFonts w:ascii="Times New Roman" w:hAnsi="Times New Roman" w:cs="Times New Roman"/>
          <w:sz w:val="26"/>
          <w:szCs w:val="26"/>
        </w:rPr>
        <w:t xml:space="preserve">суддя у колегії </w:t>
      </w:r>
      <w:r w:rsidRPr="00A91029">
        <w:rPr>
          <w:rFonts w:ascii="Times New Roman" w:eastAsia="Calibri" w:hAnsi="Times New Roman" w:cs="Times New Roman"/>
          <w:sz w:val="26"/>
          <w:szCs w:val="26"/>
        </w:rPr>
        <w:t xml:space="preserve">підлягає заміні, </w:t>
      </w:r>
      <w:r w:rsidRPr="00A91029">
        <w:rPr>
          <w:rFonts w:ascii="Times New Roman" w:hAnsi="Times New Roman" w:cs="Times New Roman"/>
          <w:sz w:val="26"/>
          <w:szCs w:val="26"/>
        </w:rPr>
        <w:t>то члени колегії не змінюються.</w:t>
      </w:r>
    </w:p>
    <w:p w:rsidR="00F96C03" w:rsidRPr="00A91029" w:rsidRDefault="00F96C03" w:rsidP="00F96C0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>Я</w:t>
      </w:r>
      <w:r w:rsidRPr="00A91029">
        <w:rPr>
          <w:rFonts w:ascii="Times New Roman" w:eastAsia="Calibri" w:hAnsi="Times New Roman" w:cs="Times New Roman"/>
          <w:sz w:val="26"/>
          <w:szCs w:val="26"/>
        </w:rPr>
        <w:t xml:space="preserve">кщо член колегії підлягає заміні, то змінюється лише цей член колегії шляхом повторного </w:t>
      </w:r>
      <w:r w:rsidRPr="00A91029">
        <w:rPr>
          <w:rFonts w:ascii="Times New Roman" w:hAnsi="Times New Roman" w:cs="Times New Roman"/>
          <w:sz w:val="26"/>
          <w:szCs w:val="26"/>
        </w:rPr>
        <w:t>автоматизованого розподілу.</w:t>
      </w:r>
    </w:p>
    <w:p w:rsidR="00F96C03" w:rsidRPr="00A91029" w:rsidRDefault="00F96C03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96C03" w:rsidRPr="00A91029" w:rsidRDefault="00026EC1" w:rsidP="00F96C0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>4</w:t>
      </w:r>
      <w:r w:rsidR="00F96C03" w:rsidRPr="00A91029">
        <w:rPr>
          <w:rFonts w:ascii="Times New Roman" w:hAnsi="Times New Roman" w:cs="Times New Roman"/>
          <w:sz w:val="26"/>
          <w:szCs w:val="26"/>
        </w:rPr>
        <w:t xml:space="preserve">.3. У суді </w:t>
      </w:r>
      <w:r w:rsidR="00AF07A7" w:rsidRPr="00A91029">
        <w:rPr>
          <w:rFonts w:ascii="Times New Roman" w:hAnsi="Times New Roman" w:cs="Times New Roman"/>
          <w:sz w:val="26"/>
          <w:szCs w:val="26"/>
        </w:rPr>
        <w:t>визначаються</w:t>
      </w:r>
      <w:r w:rsidR="00F96C03" w:rsidRPr="00A91029">
        <w:rPr>
          <w:rFonts w:ascii="Times New Roman" w:hAnsi="Times New Roman" w:cs="Times New Roman"/>
          <w:sz w:val="26"/>
          <w:szCs w:val="26"/>
        </w:rPr>
        <w:t xml:space="preserve"> такі</w:t>
      </w:r>
      <w:r w:rsidR="00AF07A7" w:rsidRPr="00A91029">
        <w:rPr>
          <w:rFonts w:ascii="Times New Roman" w:hAnsi="Times New Roman" w:cs="Times New Roman"/>
          <w:sz w:val="26"/>
          <w:szCs w:val="26"/>
        </w:rPr>
        <w:t xml:space="preserve"> коефіцієнти </w:t>
      </w:r>
      <w:r w:rsidR="00F96C03" w:rsidRPr="00A91029">
        <w:rPr>
          <w:rFonts w:ascii="Times New Roman" w:eastAsia="Calibri" w:hAnsi="Times New Roman" w:cs="Times New Roman"/>
          <w:sz w:val="26"/>
          <w:szCs w:val="26"/>
        </w:rPr>
        <w:t xml:space="preserve">складності </w:t>
      </w:r>
      <w:r w:rsidRPr="00A91029">
        <w:rPr>
          <w:rFonts w:ascii="Times New Roman" w:eastAsia="Calibri" w:hAnsi="Times New Roman" w:cs="Times New Roman"/>
          <w:sz w:val="26"/>
          <w:szCs w:val="26"/>
        </w:rPr>
        <w:t>судових справ (категорії судової справи)</w:t>
      </w:r>
      <w:r w:rsidR="00F96C03" w:rsidRPr="00A91029">
        <w:rPr>
          <w:rFonts w:ascii="Times New Roman" w:hAnsi="Times New Roman" w:cs="Times New Roman"/>
          <w:sz w:val="26"/>
          <w:szCs w:val="26"/>
        </w:rPr>
        <w:t>:</w:t>
      </w:r>
    </w:p>
    <w:p w:rsidR="005F758B" w:rsidRPr="00A91029" w:rsidRDefault="005F758B" w:rsidP="00F96C0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3543"/>
        <w:gridCol w:w="140"/>
      </w:tblGrid>
      <w:tr w:rsidR="00F96C03" w:rsidRPr="00A91029" w:rsidTr="00F96C03">
        <w:trPr>
          <w:gridAfter w:val="1"/>
          <w:wAfter w:w="140" w:type="dxa"/>
          <w:trHeight w:val="214"/>
        </w:trPr>
        <w:tc>
          <w:tcPr>
            <w:tcW w:w="6204" w:type="dxa"/>
            <w:tcBorders>
              <w:bottom w:val="double" w:sz="4" w:space="0" w:color="auto"/>
            </w:tcBorders>
          </w:tcPr>
          <w:p w:rsidR="00F96C03" w:rsidRPr="00A91029" w:rsidRDefault="00F96C03" w:rsidP="00AF07A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Категорія </w:t>
            </w:r>
            <w:r w:rsidR="00AF07A7" w:rsidRPr="00A9102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судової </w:t>
            </w:r>
            <w:r w:rsidRPr="00A9102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справи</w:t>
            </w:r>
          </w:p>
        </w:tc>
        <w:tc>
          <w:tcPr>
            <w:tcW w:w="3543" w:type="dxa"/>
            <w:tcBorders>
              <w:bottom w:val="double" w:sz="4" w:space="0" w:color="auto"/>
            </w:tcBorders>
          </w:tcPr>
          <w:p w:rsidR="00F96C03" w:rsidRPr="00A91029" w:rsidRDefault="00AF07A7" w:rsidP="00AF07A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Коефіцієнт складності судової справи</w:t>
            </w:r>
          </w:p>
        </w:tc>
      </w:tr>
      <w:tr w:rsidR="00F96C03" w:rsidRPr="00A91029" w:rsidTr="00F96C03">
        <w:trPr>
          <w:gridAfter w:val="1"/>
          <w:wAfter w:w="140" w:type="dxa"/>
          <w:trHeight w:val="332"/>
        </w:trPr>
        <w:tc>
          <w:tcPr>
            <w:tcW w:w="9747" w:type="dxa"/>
            <w:gridSpan w:val="2"/>
            <w:tcBorders>
              <w:top w:val="double" w:sz="4" w:space="0" w:color="auto"/>
            </w:tcBorders>
          </w:tcPr>
          <w:p w:rsidR="00F96C03" w:rsidRPr="00A91029" w:rsidRDefault="00F96C03" w:rsidP="00A347B6">
            <w:pPr>
              <w:spacing w:after="0" w:line="264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b/>
                <w:sz w:val="26"/>
                <w:szCs w:val="26"/>
              </w:rPr>
              <w:t>Кримінальне провадження</w:t>
            </w:r>
          </w:p>
        </w:tc>
      </w:tr>
      <w:tr w:rsidR="00F96C03" w:rsidRPr="00A91029" w:rsidTr="00F96C03">
        <w:trPr>
          <w:gridAfter w:val="1"/>
          <w:wAfter w:w="140" w:type="dxa"/>
          <w:trHeight w:val="907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 xml:space="preserve">За ч. 5 ст. 12, </w:t>
            </w:r>
            <w:proofErr w:type="spellStart"/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ч.ч</w:t>
            </w:r>
            <w:proofErr w:type="spellEnd"/>
            <w:r w:rsidRPr="00A91029">
              <w:rPr>
                <w:rFonts w:ascii="Times New Roman" w:hAnsi="Times New Roman" w:cs="Times New Roman"/>
                <w:sz w:val="26"/>
                <w:szCs w:val="26"/>
              </w:rPr>
              <w:t xml:space="preserve">. 1, 2 ст. 115 КК України; справи, в яких передбачено колегіальний розгляд справи (довічне позбавлення волі); </w:t>
            </w:r>
            <w:r w:rsidRPr="00A9102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ч. 2 ст. 121 КК України</w:t>
            </w:r>
          </w:p>
          <w:p w:rsidR="00F96C03" w:rsidRPr="00A91029" w:rsidRDefault="00F96C03" w:rsidP="00A347B6">
            <w:pPr>
              <w:spacing w:after="0" w:line="264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(членам колегії кількість балів проставляється із коефіцієнтом 0,3)</w:t>
            </w:r>
          </w:p>
        </w:tc>
      </w:tr>
      <w:tr w:rsidR="00F96C03" w:rsidRPr="00A91029" w:rsidTr="00F96C03">
        <w:trPr>
          <w:gridAfter w:val="1"/>
          <w:wAfter w:w="140" w:type="dxa"/>
          <w:trHeight w:val="907"/>
        </w:trPr>
        <w:tc>
          <w:tcPr>
            <w:tcW w:w="6204" w:type="dxa"/>
          </w:tcPr>
          <w:p w:rsidR="00F96C03" w:rsidRPr="00A91029" w:rsidRDefault="00F96C03" w:rsidP="00F96C03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 xml:space="preserve">ч. 1 ст. 121; ст.ст. 152-156; ст.ст. 157-184; ст.ст. 199-233; ст.ст. 236-254; ч. 1 ст. 258, ст. 258-1, ст. 258-2, ст. 258-4, </w:t>
            </w:r>
            <w:proofErr w:type="spellStart"/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ч.ч</w:t>
            </w:r>
            <w:proofErr w:type="spellEnd"/>
            <w:r w:rsidRPr="00A91029">
              <w:rPr>
                <w:rFonts w:ascii="Times New Roman" w:hAnsi="Times New Roman" w:cs="Times New Roman"/>
                <w:sz w:val="26"/>
                <w:szCs w:val="26"/>
              </w:rPr>
              <w:t xml:space="preserve">. 1, 2 ст. 258-5, </w:t>
            </w:r>
            <w:proofErr w:type="spellStart"/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ч.ч</w:t>
            </w:r>
            <w:proofErr w:type="spellEnd"/>
            <w:r w:rsidRPr="00A91029">
              <w:rPr>
                <w:rFonts w:ascii="Times New Roman" w:hAnsi="Times New Roman" w:cs="Times New Roman"/>
                <w:sz w:val="26"/>
                <w:szCs w:val="26"/>
              </w:rPr>
              <w:t xml:space="preserve">. 1, 2, 3 ст. 260; ст.ст. 271-275; ст.ст. 276-292; </w:t>
            </w:r>
            <w:proofErr w:type="spellStart"/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ч.ч</w:t>
            </w:r>
            <w:proofErr w:type="spellEnd"/>
            <w:r w:rsidRPr="00A91029">
              <w:rPr>
                <w:rFonts w:ascii="Times New Roman" w:hAnsi="Times New Roman" w:cs="Times New Roman"/>
                <w:sz w:val="26"/>
                <w:szCs w:val="26"/>
              </w:rPr>
              <w:t xml:space="preserve">. 1, 2 ст. 305, </w:t>
            </w:r>
            <w:proofErr w:type="spellStart"/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ч.ч</w:t>
            </w:r>
            <w:proofErr w:type="spellEnd"/>
            <w:r w:rsidRPr="00A91029">
              <w:rPr>
                <w:rFonts w:ascii="Times New Roman" w:hAnsi="Times New Roman" w:cs="Times New Roman"/>
                <w:sz w:val="26"/>
                <w:szCs w:val="26"/>
              </w:rPr>
              <w:t xml:space="preserve">. 1, 2 ст. </w:t>
            </w:r>
            <w:r w:rsidRPr="00A910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307, </w:t>
            </w:r>
            <w:proofErr w:type="spellStart"/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ч.ч</w:t>
            </w:r>
            <w:proofErr w:type="spellEnd"/>
            <w:r w:rsidRPr="00A91029">
              <w:rPr>
                <w:rFonts w:ascii="Times New Roman" w:hAnsi="Times New Roman" w:cs="Times New Roman"/>
                <w:sz w:val="26"/>
                <w:szCs w:val="26"/>
              </w:rPr>
              <w:t xml:space="preserve">. 1, 2 ст. 308, </w:t>
            </w:r>
            <w:proofErr w:type="spellStart"/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ч.ч</w:t>
            </w:r>
            <w:proofErr w:type="spellEnd"/>
            <w:r w:rsidRPr="00A91029">
              <w:rPr>
                <w:rFonts w:ascii="Times New Roman" w:hAnsi="Times New Roman" w:cs="Times New Roman"/>
                <w:sz w:val="26"/>
                <w:szCs w:val="26"/>
              </w:rPr>
              <w:t xml:space="preserve">. 1, 2 ст. 312, </w:t>
            </w:r>
            <w:proofErr w:type="spellStart"/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ч.ч</w:t>
            </w:r>
            <w:proofErr w:type="spellEnd"/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. 1, 2 ст. 321-1, ст. 321-2, ст.ст. 325-327,ст.ст. 364-370 КК України</w:t>
            </w:r>
          </w:p>
        </w:tc>
        <w:tc>
          <w:tcPr>
            <w:tcW w:w="3543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60</w:t>
            </w:r>
          </w:p>
        </w:tc>
      </w:tr>
      <w:tr w:rsidR="00F96C03" w:rsidRPr="00A91029" w:rsidTr="00F96C03">
        <w:trPr>
          <w:gridAfter w:val="1"/>
          <w:wAfter w:w="140" w:type="dxa"/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Неповнолітні</w:t>
            </w:r>
          </w:p>
        </w:tc>
        <w:tc>
          <w:tcPr>
            <w:tcW w:w="3543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F96C03" w:rsidRPr="00A91029" w:rsidTr="00F96C03">
        <w:trPr>
          <w:gridAfter w:val="1"/>
          <w:wAfter w:w="140" w:type="dxa"/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Нескладна кримінальна справа</w:t>
            </w:r>
          </w:p>
        </w:tc>
        <w:tc>
          <w:tcPr>
            <w:tcW w:w="3543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F96C03" w:rsidRPr="00A91029" w:rsidTr="00F96C03">
        <w:trPr>
          <w:gridAfter w:val="1"/>
          <w:wAfter w:w="140" w:type="dxa"/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За кількістю епізодів</w:t>
            </w:r>
          </w:p>
        </w:tc>
        <w:tc>
          <w:tcPr>
            <w:tcW w:w="3543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+ по 10 (за кожен епізод)</w:t>
            </w:r>
          </w:p>
        </w:tc>
      </w:tr>
      <w:tr w:rsidR="00F96C03" w:rsidRPr="00A91029" w:rsidTr="00F96C03">
        <w:trPr>
          <w:gridAfter w:val="1"/>
          <w:wAfter w:w="140" w:type="dxa"/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За кількістю обвинувачених</w:t>
            </w:r>
          </w:p>
        </w:tc>
        <w:tc>
          <w:tcPr>
            <w:tcW w:w="3543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+ по 10 (за кожного обвинуваченого)</w:t>
            </w:r>
          </w:p>
        </w:tc>
      </w:tr>
      <w:tr w:rsidR="00F96C03" w:rsidRPr="00A91029" w:rsidTr="00F96C03">
        <w:trPr>
          <w:gridAfter w:val="1"/>
          <w:wAfter w:w="140" w:type="dxa"/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«1-кс» (скарги на постанови про порушення та відмову в порушенні кримінальної справи (КПК України 1960 року); скарги на постанову про закриття кримінального провадження, розгляд питання про обрання запобіжного заходу у виді тримання під вартою)</w:t>
            </w:r>
          </w:p>
        </w:tc>
        <w:tc>
          <w:tcPr>
            <w:tcW w:w="3543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F96C03" w:rsidRPr="00A91029" w:rsidTr="00F96C03">
        <w:trPr>
          <w:gridAfter w:val="1"/>
          <w:wAfter w:w="140" w:type="dxa"/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«1-кс»</w:t>
            </w:r>
          </w:p>
        </w:tc>
        <w:tc>
          <w:tcPr>
            <w:tcW w:w="3543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96C03" w:rsidRPr="00A91029" w:rsidTr="00F96C03">
        <w:trPr>
          <w:gridAfter w:val="1"/>
          <w:wAfter w:w="140" w:type="dxa"/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«1-в»</w:t>
            </w:r>
          </w:p>
        </w:tc>
        <w:tc>
          <w:tcPr>
            <w:tcW w:w="3543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96C03" w:rsidRPr="00A91029" w:rsidTr="00F96C03">
        <w:trPr>
          <w:gridAfter w:val="1"/>
          <w:wAfter w:w="140" w:type="dxa"/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«1-кд»</w:t>
            </w:r>
          </w:p>
        </w:tc>
        <w:tc>
          <w:tcPr>
            <w:tcW w:w="3543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96C03" w:rsidRPr="00A91029" w:rsidTr="00F96C03">
        <w:trPr>
          <w:gridAfter w:val="1"/>
          <w:wAfter w:w="140" w:type="dxa"/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«1-о»</w:t>
            </w:r>
          </w:p>
        </w:tc>
        <w:tc>
          <w:tcPr>
            <w:tcW w:w="3543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кількість балів визначається за відповідною категорією справи</w:t>
            </w:r>
          </w:p>
        </w:tc>
      </w:tr>
      <w:tr w:rsidR="00F96C03" w:rsidRPr="00A91029" w:rsidTr="00F96C03">
        <w:trPr>
          <w:gridAfter w:val="1"/>
          <w:wAfter w:w="140" w:type="dxa"/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«1-вп»</w:t>
            </w:r>
          </w:p>
        </w:tc>
        <w:tc>
          <w:tcPr>
            <w:tcW w:w="3543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кількість балів визначається за відповідною категорією справи</w:t>
            </w:r>
          </w:p>
        </w:tc>
      </w:tr>
      <w:tr w:rsidR="00F96C03" w:rsidRPr="00A91029" w:rsidTr="00F96C03">
        <w:trPr>
          <w:gridAfter w:val="1"/>
          <w:wAfter w:w="140" w:type="dxa"/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«1-м»</w:t>
            </w:r>
          </w:p>
        </w:tc>
        <w:tc>
          <w:tcPr>
            <w:tcW w:w="3543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96C03" w:rsidRPr="00A91029" w:rsidTr="00F96C03">
        <w:trPr>
          <w:trHeight w:val="340"/>
        </w:trPr>
        <w:tc>
          <w:tcPr>
            <w:tcW w:w="9887" w:type="dxa"/>
            <w:gridSpan w:val="3"/>
          </w:tcPr>
          <w:p w:rsidR="00F96C03" w:rsidRPr="00A91029" w:rsidRDefault="00F96C03" w:rsidP="00A347B6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b/>
                <w:sz w:val="26"/>
                <w:szCs w:val="26"/>
              </w:rPr>
              <w:t>Цивільне провадження</w:t>
            </w:r>
          </w:p>
        </w:tc>
      </w:tr>
      <w:tr w:rsidR="00F96C03" w:rsidRPr="00A91029" w:rsidTr="00F96C03">
        <w:trPr>
          <w:trHeight w:val="340"/>
        </w:trPr>
        <w:tc>
          <w:tcPr>
            <w:tcW w:w="9887" w:type="dxa"/>
            <w:gridSpan w:val="3"/>
          </w:tcPr>
          <w:p w:rsidR="00F96C03" w:rsidRPr="00A91029" w:rsidRDefault="00F96C03" w:rsidP="00A347B6">
            <w:pPr>
              <w:spacing w:after="0" w:line="264" w:lineRule="auto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b/>
                <w:sz w:val="26"/>
                <w:szCs w:val="26"/>
              </w:rPr>
              <w:t>Позовне провадження</w:t>
            </w:r>
          </w:p>
        </w:tc>
      </w:tr>
      <w:tr w:rsidR="00F96C03" w:rsidRPr="00A91029" w:rsidTr="00F96C03">
        <w:trPr>
          <w:trHeight w:val="1475"/>
        </w:trPr>
        <w:tc>
          <w:tcPr>
            <w:tcW w:w="6204" w:type="dxa"/>
          </w:tcPr>
          <w:p w:rsidR="00F96C03" w:rsidRPr="00A91029" w:rsidRDefault="00F96C03" w:rsidP="00A347B6">
            <w:pPr>
              <w:numPr>
                <w:ilvl w:val="0"/>
                <w:numId w:val="1"/>
              </w:num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Спори про поділ майна;</w:t>
            </w:r>
          </w:p>
          <w:p w:rsidR="00F96C03" w:rsidRPr="00A91029" w:rsidRDefault="00F96C03" w:rsidP="00A347B6">
            <w:pPr>
              <w:numPr>
                <w:ilvl w:val="0"/>
                <w:numId w:val="1"/>
              </w:num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Спори про поновлення на роботі</w:t>
            </w:r>
          </w:p>
          <w:p w:rsidR="00F96C03" w:rsidRPr="00A91029" w:rsidRDefault="00F96C03" w:rsidP="00A347B6">
            <w:pPr>
              <w:numPr>
                <w:ilvl w:val="0"/>
                <w:numId w:val="1"/>
              </w:num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Спори про право інтелектуальної власності;</w:t>
            </w:r>
          </w:p>
          <w:p w:rsidR="00F96C03" w:rsidRPr="00A91029" w:rsidRDefault="00F96C03" w:rsidP="00A347B6">
            <w:pPr>
              <w:numPr>
                <w:ilvl w:val="0"/>
                <w:numId w:val="1"/>
              </w:num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Спори про не договірні зобов’язання;</w:t>
            </w:r>
          </w:p>
          <w:p w:rsidR="00F96C03" w:rsidRPr="00A91029" w:rsidRDefault="00F96C03" w:rsidP="00A347B6">
            <w:pPr>
              <w:numPr>
                <w:ilvl w:val="0"/>
                <w:numId w:val="1"/>
              </w:num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Про відшкодування шкоди завданої каліцтвом, іншим ушкодженням здоров’я або смертю фізичної особи, крім відшкодування шкоди на виробництві;</w:t>
            </w:r>
          </w:p>
          <w:p w:rsidR="00F96C03" w:rsidRPr="00A91029" w:rsidRDefault="00F96C03" w:rsidP="00A347B6">
            <w:pPr>
              <w:numPr>
                <w:ilvl w:val="0"/>
                <w:numId w:val="1"/>
              </w:num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Спори про спадкове право;</w:t>
            </w:r>
          </w:p>
          <w:p w:rsidR="00F96C03" w:rsidRPr="00A91029" w:rsidRDefault="00F96C03" w:rsidP="00A347B6">
            <w:pPr>
              <w:numPr>
                <w:ilvl w:val="0"/>
                <w:numId w:val="1"/>
              </w:num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Спори про захист немайнових прав фізичних осіб;</w:t>
            </w:r>
          </w:p>
          <w:p w:rsidR="00F96C03" w:rsidRPr="00A91029" w:rsidRDefault="00F96C03" w:rsidP="00A347B6">
            <w:pPr>
              <w:numPr>
                <w:ilvl w:val="0"/>
                <w:numId w:val="1"/>
              </w:num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Спори про поновлення на роботі;</w:t>
            </w:r>
          </w:p>
          <w:p w:rsidR="00F96C03" w:rsidRPr="00A91029" w:rsidRDefault="00F96C03" w:rsidP="00A347B6">
            <w:pPr>
              <w:numPr>
                <w:ilvl w:val="0"/>
                <w:numId w:val="1"/>
              </w:num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Спори пов’язані із застосування ЗУ «Про захист прав споживачів»;</w:t>
            </w:r>
          </w:p>
          <w:p w:rsidR="00F96C03" w:rsidRPr="00A91029" w:rsidRDefault="00F96C03" w:rsidP="00A347B6">
            <w:pPr>
              <w:numPr>
                <w:ilvl w:val="0"/>
                <w:numId w:val="1"/>
              </w:num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Спори про виселення</w:t>
            </w:r>
          </w:p>
          <w:p w:rsidR="00F96C03" w:rsidRPr="00A91029" w:rsidRDefault="00F96C03" w:rsidP="00A347B6">
            <w:pPr>
              <w:spacing w:after="0" w:line="264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чотири і більше сторін у справі; три і більше пред’явлених вимог (без урахування вимог про стягнення судових витрат та забезпечення позову доказами).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numPr>
                <w:ilvl w:val="0"/>
                <w:numId w:val="1"/>
              </w:num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Справи про звільнення майна з-під арешту (виключення майна з опису)</w:t>
            </w:r>
          </w:p>
          <w:p w:rsidR="00F96C03" w:rsidRPr="00A91029" w:rsidRDefault="00F96C03" w:rsidP="00A347B6">
            <w:pPr>
              <w:numPr>
                <w:ilvl w:val="0"/>
                <w:numId w:val="1"/>
              </w:num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Спори про право власності та інші речові права;</w:t>
            </w:r>
          </w:p>
          <w:p w:rsidR="00F96C03" w:rsidRPr="00A91029" w:rsidRDefault="00F96C03" w:rsidP="00A347B6">
            <w:pPr>
              <w:numPr>
                <w:ilvl w:val="0"/>
                <w:numId w:val="1"/>
              </w:num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Спори про речові права на чуже майно;</w:t>
            </w:r>
          </w:p>
          <w:p w:rsidR="00F96C03" w:rsidRPr="00A91029" w:rsidRDefault="00F96C03" w:rsidP="00A347B6">
            <w:pPr>
              <w:numPr>
                <w:ilvl w:val="0"/>
                <w:numId w:val="1"/>
              </w:num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Спори, що виникають з договорів;</w:t>
            </w:r>
          </w:p>
          <w:p w:rsidR="00F96C03" w:rsidRPr="00A91029" w:rsidRDefault="00F96C03" w:rsidP="00A347B6">
            <w:pPr>
              <w:numPr>
                <w:ilvl w:val="0"/>
                <w:numId w:val="1"/>
              </w:num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Спори, що виникають з житлових правовідносин;</w:t>
            </w:r>
          </w:p>
          <w:p w:rsidR="00F96C03" w:rsidRPr="00A91029" w:rsidRDefault="00F96C03" w:rsidP="00A347B6">
            <w:pPr>
              <w:numPr>
                <w:ilvl w:val="0"/>
                <w:numId w:val="1"/>
              </w:num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Спори, що виникають з земельних правовідносин;</w:t>
            </w:r>
          </w:p>
          <w:p w:rsidR="00F96C03" w:rsidRPr="00A91029" w:rsidRDefault="00F96C03" w:rsidP="00A347B6">
            <w:pPr>
              <w:numPr>
                <w:ilvl w:val="0"/>
                <w:numId w:val="1"/>
              </w:num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Про позбавлення батьківських прав;</w:t>
            </w:r>
          </w:p>
          <w:p w:rsidR="00F96C03" w:rsidRPr="00A91029" w:rsidRDefault="00F96C03" w:rsidP="00A347B6">
            <w:pPr>
              <w:numPr>
                <w:ilvl w:val="0"/>
                <w:numId w:val="1"/>
              </w:num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Про встановлення батьківства або материнства;</w:t>
            </w:r>
          </w:p>
          <w:p w:rsidR="00F96C03" w:rsidRPr="00A91029" w:rsidRDefault="00F96C03" w:rsidP="00A347B6">
            <w:pPr>
              <w:numPr>
                <w:ilvl w:val="0"/>
                <w:numId w:val="1"/>
              </w:num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(8, 4-с)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numPr>
                <w:ilvl w:val="0"/>
                <w:numId w:val="1"/>
              </w:num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Розірвання шлюбу;</w:t>
            </w:r>
          </w:p>
          <w:p w:rsidR="00F96C03" w:rsidRPr="00A91029" w:rsidRDefault="00F96C03" w:rsidP="00A347B6">
            <w:pPr>
              <w:numPr>
                <w:ilvl w:val="0"/>
                <w:numId w:val="1"/>
              </w:num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Стягнення аліментів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96C03" w:rsidRPr="00A91029" w:rsidTr="00F96C03">
        <w:trPr>
          <w:trHeight w:val="340"/>
        </w:trPr>
        <w:tc>
          <w:tcPr>
            <w:tcW w:w="9887" w:type="dxa"/>
            <w:gridSpan w:val="3"/>
          </w:tcPr>
          <w:p w:rsidR="00F96C03" w:rsidRPr="00A91029" w:rsidRDefault="00F96C03" w:rsidP="00A347B6">
            <w:pPr>
              <w:spacing w:after="0" w:line="264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b/>
                <w:sz w:val="26"/>
                <w:szCs w:val="26"/>
              </w:rPr>
              <w:t>Окреме провадження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Усиновлення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Інші справи 2-о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F96C03" w:rsidRPr="00A91029" w:rsidTr="00F96C03">
        <w:trPr>
          <w:trHeight w:val="340"/>
        </w:trPr>
        <w:tc>
          <w:tcPr>
            <w:tcW w:w="9887" w:type="dxa"/>
            <w:gridSpan w:val="3"/>
          </w:tcPr>
          <w:p w:rsidR="00F96C03" w:rsidRPr="00A91029" w:rsidRDefault="00F96C03" w:rsidP="00A347B6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b/>
                <w:sz w:val="26"/>
                <w:szCs w:val="26"/>
              </w:rPr>
              <w:t>Наказне провадження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«2-н»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«2-с»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96C03" w:rsidRPr="00A91029" w:rsidTr="00F96C03">
        <w:trPr>
          <w:trHeight w:val="340"/>
        </w:trPr>
        <w:tc>
          <w:tcPr>
            <w:tcW w:w="9887" w:type="dxa"/>
            <w:gridSpan w:val="3"/>
          </w:tcPr>
          <w:p w:rsidR="00F96C03" w:rsidRPr="00A91029" w:rsidRDefault="00F96C03" w:rsidP="00A347B6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b/>
                <w:sz w:val="26"/>
                <w:szCs w:val="26"/>
              </w:rPr>
              <w:t>Інші заяви та матеріали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«2-в»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кількість балів визначається за відповідною категорією справи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«2-во»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«2-д»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«2-др»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«2-з»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«2-зз»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«2-сз»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«2-р»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«2-к»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«2-п»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кількість балів визначається за відповідною категорією справи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«6»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F96C03" w:rsidRPr="00A91029" w:rsidTr="00F96C03">
        <w:trPr>
          <w:trHeight w:val="340"/>
        </w:trPr>
        <w:tc>
          <w:tcPr>
            <w:tcW w:w="9887" w:type="dxa"/>
            <w:gridSpan w:val="3"/>
          </w:tcPr>
          <w:p w:rsidR="00F96C03" w:rsidRPr="00A91029" w:rsidRDefault="00F96C03" w:rsidP="00A347B6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b/>
                <w:sz w:val="26"/>
                <w:szCs w:val="26"/>
              </w:rPr>
              <w:t>Адміністративне провадження</w:t>
            </w:r>
          </w:p>
        </w:tc>
      </w:tr>
      <w:tr w:rsidR="00F96C03" w:rsidRPr="00A91029" w:rsidTr="00F96C03">
        <w:trPr>
          <w:trHeight w:val="218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 xml:space="preserve">Вибори 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Адміністративні позови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«2-ав»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кількість балів визначається за відповідною категорією справи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«2-аво»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«2-ад»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«2-адр»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«2-аз»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«2-азз»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«2-асз»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«2-ар»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«6-а»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«8-а»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F96C03" w:rsidRPr="00A91029" w:rsidTr="00F96C03">
        <w:trPr>
          <w:trHeight w:val="340"/>
        </w:trPr>
        <w:tc>
          <w:tcPr>
            <w:tcW w:w="9887" w:type="dxa"/>
            <w:gridSpan w:val="3"/>
          </w:tcPr>
          <w:p w:rsidR="00F96C03" w:rsidRPr="00A91029" w:rsidRDefault="00F96C03" w:rsidP="00A347B6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b/>
                <w:sz w:val="26"/>
                <w:szCs w:val="26"/>
              </w:rPr>
              <w:t>Справи про адміністративні правопорушення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Справи щодо корупції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ст. 124, ст. 130</w:t>
            </w:r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F96C03" w:rsidRPr="00A91029" w:rsidTr="00F96C03">
        <w:trPr>
          <w:trHeight w:val="340"/>
        </w:trPr>
        <w:tc>
          <w:tcPr>
            <w:tcW w:w="6204" w:type="dxa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КУпАП</w:t>
            </w:r>
            <w:proofErr w:type="spellEnd"/>
          </w:p>
        </w:tc>
        <w:tc>
          <w:tcPr>
            <w:tcW w:w="3683" w:type="dxa"/>
            <w:gridSpan w:val="2"/>
          </w:tcPr>
          <w:p w:rsidR="00F96C03" w:rsidRPr="00A91029" w:rsidRDefault="00F96C03" w:rsidP="00A347B6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2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</w:tbl>
    <w:p w:rsidR="005F758B" w:rsidRPr="00A91029" w:rsidRDefault="005F758B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F07A7" w:rsidRPr="00A91029" w:rsidRDefault="00AF07A7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 xml:space="preserve">Коефіцієнт </w:t>
      </w:r>
      <w:r w:rsidRPr="00A91029">
        <w:rPr>
          <w:rFonts w:ascii="Times New Roman" w:eastAsia="Calibri" w:hAnsi="Times New Roman" w:cs="Times New Roman"/>
          <w:sz w:val="26"/>
          <w:szCs w:val="26"/>
        </w:rPr>
        <w:t>складності судової справи для врахування в навантаженні встановлюється тільки останньому визначеному для її розгляду судді (колегії суддів)</w:t>
      </w:r>
      <w:r w:rsidR="00FC4E99" w:rsidRPr="00A91029">
        <w:rPr>
          <w:rFonts w:ascii="Times New Roman" w:eastAsia="Calibri" w:hAnsi="Times New Roman" w:cs="Times New Roman"/>
          <w:sz w:val="26"/>
          <w:szCs w:val="26"/>
        </w:rPr>
        <w:t>.</w:t>
      </w:r>
    </w:p>
    <w:p w:rsidR="00F96C03" w:rsidRPr="00A91029" w:rsidRDefault="00F96C03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F07A7" w:rsidRPr="00A91029" w:rsidRDefault="00026EC1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>4</w:t>
      </w:r>
      <w:r w:rsidR="00AF07A7" w:rsidRPr="00A91029">
        <w:rPr>
          <w:rFonts w:ascii="Times New Roman" w:hAnsi="Times New Roman" w:cs="Times New Roman"/>
          <w:sz w:val="26"/>
          <w:szCs w:val="26"/>
        </w:rPr>
        <w:t xml:space="preserve">.4. Навантаження щодо розгляду справ на суддів, які виконують інші </w:t>
      </w:r>
      <w:r w:rsidR="00580782" w:rsidRPr="00A91029">
        <w:rPr>
          <w:rFonts w:ascii="Times New Roman" w:hAnsi="Times New Roman" w:cs="Times New Roman"/>
          <w:sz w:val="26"/>
          <w:szCs w:val="26"/>
        </w:rPr>
        <w:t>обов’язки</w:t>
      </w:r>
      <w:r w:rsidR="00AF07A7" w:rsidRPr="00A91029">
        <w:rPr>
          <w:rFonts w:ascii="Times New Roman" w:hAnsi="Times New Roman" w:cs="Times New Roman"/>
          <w:sz w:val="26"/>
          <w:szCs w:val="26"/>
        </w:rPr>
        <w:t xml:space="preserve">, не </w:t>
      </w:r>
      <w:r w:rsidR="00580782" w:rsidRPr="00A91029">
        <w:rPr>
          <w:rFonts w:ascii="Times New Roman" w:hAnsi="Times New Roman" w:cs="Times New Roman"/>
          <w:sz w:val="26"/>
          <w:szCs w:val="26"/>
        </w:rPr>
        <w:t>пов’язані</w:t>
      </w:r>
      <w:r w:rsidR="00AF07A7" w:rsidRPr="00A91029">
        <w:rPr>
          <w:rFonts w:ascii="Times New Roman" w:hAnsi="Times New Roman" w:cs="Times New Roman"/>
          <w:sz w:val="26"/>
          <w:szCs w:val="26"/>
        </w:rPr>
        <w:t xml:space="preserve"> із здійсненням правосуддя (члена Ради суддів України або здійснюють науково-викладацьку діяльність у Національній школі суддів України</w:t>
      </w:r>
      <w:r w:rsidR="00580782" w:rsidRPr="00A91029">
        <w:rPr>
          <w:rFonts w:ascii="Times New Roman" w:hAnsi="Times New Roman" w:cs="Times New Roman"/>
          <w:sz w:val="26"/>
          <w:szCs w:val="26"/>
        </w:rPr>
        <w:t>), встановлюється на рівні 90% порівняно з навантаженням інших суддів.</w:t>
      </w:r>
    </w:p>
    <w:p w:rsidR="00AF07A7" w:rsidRPr="00A91029" w:rsidRDefault="00AF07A7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80782" w:rsidRPr="00A91029" w:rsidRDefault="00026EC1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>4</w:t>
      </w:r>
      <w:r w:rsidR="00580782" w:rsidRPr="00A91029">
        <w:rPr>
          <w:rFonts w:ascii="Times New Roman" w:hAnsi="Times New Roman" w:cs="Times New Roman"/>
          <w:sz w:val="26"/>
          <w:szCs w:val="26"/>
        </w:rPr>
        <w:t>.5. Навантаження щодо розгляду справ на суддів, які обіймають адміністративні посади в суді, встановлюється на таких рівнях:</w:t>
      </w:r>
    </w:p>
    <w:p w:rsidR="00AF07A7" w:rsidRPr="00A91029" w:rsidRDefault="00580782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>голові суду – на рівні 80% порівняно з навантаженням інших суддів;</w:t>
      </w:r>
    </w:p>
    <w:p w:rsidR="00580782" w:rsidRPr="00A91029" w:rsidRDefault="00580782" w:rsidP="0058078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 xml:space="preserve">заступнику голови суду – на рівні </w:t>
      </w:r>
      <w:r w:rsidR="00FC4E99" w:rsidRPr="00A91029">
        <w:rPr>
          <w:rFonts w:ascii="Times New Roman" w:hAnsi="Times New Roman" w:cs="Times New Roman"/>
          <w:sz w:val="26"/>
          <w:szCs w:val="26"/>
        </w:rPr>
        <w:t>9</w:t>
      </w:r>
      <w:r w:rsidRPr="00A91029">
        <w:rPr>
          <w:rFonts w:ascii="Times New Roman" w:hAnsi="Times New Roman" w:cs="Times New Roman"/>
          <w:sz w:val="26"/>
          <w:szCs w:val="26"/>
        </w:rPr>
        <w:t>0% порівняно з навантаженням інших суддів;</w:t>
      </w:r>
    </w:p>
    <w:p w:rsidR="00580782" w:rsidRPr="00A91029" w:rsidRDefault="00580782" w:rsidP="0058078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91029">
        <w:rPr>
          <w:rFonts w:ascii="Times New Roman" w:hAnsi="Times New Roman" w:cs="Times New Roman"/>
          <w:sz w:val="26"/>
          <w:szCs w:val="26"/>
        </w:rPr>
        <w:t>заступнику голови суду або судді, який виконує адміністративні повноваження голови суду у разі його відсутності, – на рівні 80% порівняно з навантаженням інших суддів на час виконання таких повноважень.</w:t>
      </w:r>
    </w:p>
    <w:p w:rsidR="00580782" w:rsidRPr="00A91029" w:rsidRDefault="00580782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90251" w:rsidRPr="00A91029" w:rsidRDefault="00490251" w:rsidP="00490251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1029">
        <w:rPr>
          <w:rFonts w:ascii="Times New Roman" w:hAnsi="Times New Roman" w:cs="Times New Roman"/>
          <w:b/>
          <w:sz w:val="26"/>
          <w:szCs w:val="26"/>
        </w:rPr>
        <w:t>5. Особливості автоматизованого розподілу судових справ між суддями</w:t>
      </w:r>
    </w:p>
    <w:p w:rsidR="00490251" w:rsidRPr="00A91029" w:rsidRDefault="00490251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370F" w:rsidRPr="00A91029" w:rsidRDefault="00D6370F" w:rsidP="00D6370F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bCs/>
          <w:sz w:val="26"/>
          <w:szCs w:val="26"/>
        </w:rPr>
        <w:t>5.1. Особливості розподілу кримінальних проваджень:</w:t>
      </w:r>
    </w:p>
    <w:p w:rsidR="00EC3F98" w:rsidRPr="00A91029" w:rsidRDefault="00EC3F98" w:rsidP="00EC3F98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>– кримінальне провадження, яке надійшло з прокуратури після усунення недоліків в обвинувальному акті (п. 3 ч. 3 ст. 314 КПК України), передавати на розгляд тому самому судді (колегії суддів), який повертав справу прокурору. Якщо кримінальне провадження надійшло до суду після скасування ухвали про повернення його для усунення недоліків в обвинувальному акті (п. 3 ч. 3 ст. 314 КПК України), таке кримінальне провадження підлягає повторному автоматизованому розподілу;</w:t>
      </w:r>
    </w:p>
    <w:p w:rsidR="00D6370F" w:rsidRPr="00A91029" w:rsidRDefault="00D6370F" w:rsidP="00D6370F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eastAsia="Calibri" w:hAnsi="Times New Roman" w:cs="Times New Roman"/>
          <w:sz w:val="26"/>
          <w:szCs w:val="26"/>
        </w:rPr>
        <w:t xml:space="preserve">– </w:t>
      </w:r>
      <w:r w:rsidRPr="00A91029">
        <w:rPr>
          <w:rFonts w:ascii="Times New Roman" w:hAnsi="Times New Roman" w:cs="Times New Roman"/>
          <w:sz w:val="26"/>
          <w:szCs w:val="26"/>
        </w:rPr>
        <w:t>матеріали кримінального провадження щодо особи, стосовно якої цим судом вже здійснюється судове провадження (ст. 334 КПК України), а суддя, в провадженні якого перебуває кримінальне провадження відносно цієї ж особи фактично відсутній на роботі, такі матеріали кримінального провадження передаються на автоматизований розподіл;</w:t>
      </w:r>
    </w:p>
    <w:p w:rsidR="00D6370F" w:rsidRPr="00A91029" w:rsidRDefault="00D6370F" w:rsidP="00D6370F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>– к</w:t>
      </w:r>
      <w:r w:rsidRPr="00A91029">
        <w:rPr>
          <w:rFonts w:ascii="Times New Roman" w:eastAsia="Calibri" w:hAnsi="Times New Roman" w:cs="Times New Roman"/>
          <w:sz w:val="26"/>
          <w:szCs w:val="26"/>
        </w:rPr>
        <w:t xml:space="preserve">римінальне провадження, по якому апеляційним судом скасована ухвала про повернення обвинувального акту прокурору, направляється на розгляд тому судді, який постановляв ухвалу про повернення обвинувального акту прокурору. Якщо в </w:t>
      </w:r>
      <w:r w:rsidRPr="00A91029">
        <w:rPr>
          <w:rFonts w:ascii="Times New Roman" w:eastAsia="Calibri" w:hAnsi="Times New Roman" w:cs="Times New Roman"/>
          <w:sz w:val="26"/>
          <w:szCs w:val="26"/>
        </w:rPr>
        <w:lastRenderedPageBreak/>
        <w:t>ухвалі апеляційного суду зазначено, що справа підлягає розгляду іншим складом суду, то справа передається на авто</w:t>
      </w:r>
      <w:r w:rsidR="00EC3F98" w:rsidRPr="00A91029">
        <w:rPr>
          <w:rFonts w:ascii="Times New Roman" w:eastAsia="Calibri" w:hAnsi="Times New Roman" w:cs="Times New Roman"/>
          <w:sz w:val="26"/>
          <w:szCs w:val="26"/>
        </w:rPr>
        <w:t xml:space="preserve">матизований </w:t>
      </w:r>
      <w:r w:rsidRPr="00A91029">
        <w:rPr>
          <w:rFonts w:ascii="Times New Roman" w:eastAsia="Calibri" w:hAnsi="Times New Roman" w:cs="Times New Roman"/>
          <w:sz w:val="26"/>
          <w:szCs w:val="26"/>
        </w:rPr>
        <w:t>розподіл. Якщо з апеляційного суду надійшли матері</w:t>
      </w:r>
      <w:r w:rsidR="00EC3F98" w:rsidRPr="00A91029">
        <w:rPr>
          <w:rFonts w:ascii="Times New Roman" w:eastAsia="Calibri" w:hAnsi="Times New Roman" w:cs="Times New Roman"/>
          <w:sz w:val="26"/>
          <w:szCs w:val="26"/>
        </w:rPr>
        <w:t>али кримінального провадження, у</w:t>
      </w:r>
      <w:r w:rsidRPr="00A91029">
        <w:rPr>
          <w:rFonts w:ascii="Times New Roman" w:eastAsia="Calibri" w:hAnsi="Times New Roman" w:cs="Times New Roman"/>
          <w:sz w:val="26"/>
          <w:szCs w:val="26"/>
        </w:rPr>
        <w:t xml:space="preserve"> яких скасована ухвала про повернення обвинувального акту прокурору, а суддя фактично відсутній на роботі з підстав тимчасової непрацездатності, відпустки, відрядження та з інших підстав, передбачених п.</w:t>
      </w:r>
      <w:r w:rsidRPr="00A91029">
        <w:rPr>
          <w:rFonts w:ascii="Times New Roman" w:hAnsi="Times New Roman" w:cs="Times New Roman"/>
          <w:sz w:val="26"/>
          <w:szCs w:val="26"/>
        </w:rPr>
        <w:t xml:space="preserve"> 2.3</w:t>
      </w:r>
      <w:r w:rsidRPr="00A91029">
        <w:rPr>
          <w:rFonts w:ascii="Times New Roman" w:eastAsia="Calibri" w:hAnsi="Times New Roman" w:cs="Times New Roman"/>
          <w:sz w:val="26"/>
          <w:szCs w:val="26"/>
        </w:rPr>
        <w:t>.3 Положення про автоматизовану систему документообігу суду, то справа</w:t>
      </w:r>
      <w:r w:rsidRPr="00A91029">
        <w:rPr>
          <w:rFonts w:ascii="Times New Roman" w:hAnsi="Times New Roman" w:cs="Times New Roman"/>
          <w:sz w:val="26"/>
          <w:szCs w:val="26"/>
        </w:rPr>
        <w:t xml:space="preserve"> передається на </w:t>
      </w:r>
      <w:r w:rsidR="00EC3F98" w:rsidRPr="00A91029">
        <w:rPr>
          <w:rFonts w:ascii="Times New Roman" w:hAnsi="Times New Roman" w:cs="Times New Roman"/>
          <w:sz w:val="26"/>
          <w:szCs w:val="26"/>
        </w:rPr>
        <w:t>автоматизований</w:t>
      </w:r>
      <w:r w:rsidRPr="00A91029">
        <w:rPr>
          <w:rFonts w:ascii="Times New Roman" w:hAnsi="Times New Roman" w:cs="Times New Roman"/>
          <w:sz w:val="26"/>
          <w:szCs w:val="26"/>
        </w:rPr>
        <w:t xml:space="preserve"> розподіл;</w:t>
      </w:r>
    </w:p>
    <w:p w:rsidR="00EC3F98" w:rsidRPr="00A91029" w:rsidRDefault="00EC3F98" w:rsidP="00EC3F98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1029">
        <w:rPr>
          <w:rFonts w:ascii="Times New Roman" w:eastAsia="Calibri" w:hAnsi="Times New Roman" w:cs="Times New Roman"/>
          <w:bCs/>
          <w:sz w:val="26"/>
          <w:szCs w:val="26"/>
        </w:rPr>
        <w:t>– у разі обмеження розподілу судових справ на раніше визначеного слідчого суддю у кримінальному провадженні відповідно до п. 2.3.3 Положення про автоматизовану систему документообігу суду, клопотання про невідкладний розгляд справи передаються на автоматизований розподіл;</w:t>
      </w:r>
    </w:p>
    <w:p w:rsidR="00EC3F98" w:rsidRPr="00A91029" w:rsidRDefault="00EC3F98" w:rsidP="00EC3F98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1029">
        <w:rPr>
          <w:rFonts w:ascii="Times New Roman" w:eastAsia="Calibri" w:hAnsi="Times New Roman" w:cs="Times New Roman"/>
          <w:bCs/>
          <w:sz w:val="26"/>
          <w:szCs w:val="26"/>
        </w:rPr>
        <w:t>– клопотання про невідкладний розгляд справи, як надійшли в межах одного кримінального провадження (за номером ЄРДР), по якому раніше судом вже здійснювався розгляд клопотань, але за результатами автоматизованого розподілу з відповідних підстав різними слідчими суддями, таке клопотання передається на розгляд тому слідчому судді, який був визначений автоматизованим розподілом в перший раз. У разі неможливості передання клопотання слідчому судді, визначеного автоматизованим розподілом в перший раз (фактична відсутність, обмеження розподілу судових справ відповідно до п. 2.3.3 Положення про автоматизовану систему документообігу суду), – клопотання про невідкладний розгляд справи передаються слідчому судді, який був визначений автоматизованим розподілом наступним і так в порядку черговості. За неможливості передання клопотання жодному</w:t>
      </w:r>
      <w:r w:rsidRPr="00A91029">
        <w:rPr>
          <w:rFonts w:ascii="Times New Roman" w:eastAsia="Calibri" w:hAnsi="Times New Roman" w:cs="Times New Roman"/>
          <w:bCs/>
          <w:sz w:val="26"/>
          <w:szCs w:val="26"/>
          <w:lang w:val="ru-RU"/>
        </w:rPr>
        <w:t xml:space="preserve"> </w:t>
      </w:r>
      <w:r w:rsidRPr="00A91029">
        <w:rPr>
          <w:rFonts w:ascii="Times New Roman" w:eastAsia="Calibri" w:hAnsi="Times New Roman" w:cs="Times New Roman"/>
          <w:bCs/>
          <w:sz w:val="26"/>
          <w:szCs w:val="26"/>
        </w:rPr>
        <w:t>раніше визначеному слідчому судді (фактична відсутність, обмеження розподілу судових справ відповідно до п. 2.3.3 Положення про автоматизовану систему документообігу суду),– клопотання про невідкладний розгляд справи передаються на автоматичний розподіл.</w:t>
      </w:r>
    </w:p>
    <w:p w:rsidR="00236B3D" w:rsidRPr="00A91029" w:rsidRDefault="00236B3D" w:rsidP="00236B3D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1029">
        <w:rPr>
          <w:rFonts w:ascii="Times New Roman" w:eastAsia="Calibri" w:hAnsi="Times New Roman" w:cs="Times New Roman"/>
          <w:sz w:val="26"/>
          <w:szCs w:val="26"/>
        </w:rPr>
        <w:t xml:space="preserve">У разі неправильного </w:t>
      </w:r>
      <w:r w:rsidRPr="00A91029">
        <w:rPr>
          <w:rFonts w:ascii="Times New Roman" w:eastAsia="Calibri" w:hAnsi="Times New Roman" w:cs="Times New Roman"/>
          <w:bCs/>
          <w:sz w:val="26"/>
          <w:szCs w:val="26"/>
        </w:rPr>
        <w:t xml:space="preserve">(помилкового) застосування типів поєднання / роз’єднання судових справ при первинній реєстрації судової справи, що призвело до порушення порядку визначення слідчого судді, встановленого цим підпунктом, </w:t>
      </w:r>
      <w:r w:rsidRPr="00A91029">
        <w:rPr>
          <w:rFonts w:ascii="Times New Roman" w:eastAsia="Calibri" w:hAnsi="Times New Roman" w:cs="Times New Roman"/>
          <w:sz w:val="26"/>
          <w:szCs w:val="26"/>
        </w:rPr>
        <w:t>про що повідомлено керівника апарату</w:t>
      </w:r>
      <w:r w:rsidR="009D6D27" w:rsidRPr="00A9102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D6D27" w:rsidRPr="00A91029">
        <w:rPr>
          <w:rFonts w:ascii="Times New Roman" w:hAnsi="Times New Roman" w:cs="Times New Roman"/>
          <w:sz w:val="26"/>
          <w:szCs w:val="26"/>
        </w:rPr>
        <w:t>(особу, яка виконує його обов’язки)</w:t>
      </w:r>
      <w:r w:rsidR="009D6D27" w:rsidRPr="00A9102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91029">
        <w:rPr>
          <w:rFonts w:ascii="Times New Roman" w:eastAsia="Calibri" w:hAnsi="Times New Roman" w:cs="Times New Roman"/>
          <w:sz w:val="26"/>
          <w:szCs w:val="26"/>
        </w:rPr>
        <w:t>службовою запискою, відповідна облікова-статистична картка блокується відповідальною особою суду (зазначається в системі як помилково заведена і відключається від статистичного звіту) і формується нова обліково-статистична картка із застосуванням правильного типу поєднання судових справ з метою забезпечення виконання вимог цих Засад.</w:t>
      </w:r>
      <w:r w:rsidR="001C0738" w:rsidRPr="00A91029">
        <w:rPr>
          <w:rFonts w:ascii="Times New Roman" w:eastAsia="Calibri" w:hAnsi="Times New Roman" w:cs="Times New Roman"/>
          <w:sz w:val="26"/>
          <w:szCs w:val="26"/>
        </w:rPr>
        <w:t xml:space="preserve"> Блокування обліково-статистичної картки і відключення її від статистичного звіту фіксується Актом.</w:t>
      </w:r>
    </w:p>
    <w:p w:rsidR="00EC3F98" w:rsidRPr="00A91029" w:rsidRDefault="00EC3F98" w:rsidP="00EC3F98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1029">
        <w:rPr>
          <w:rFonts w:ascii="Times New Roman" w:eastAsia="Calibri" w:hAnsi="Times New Roman" w:cs="Times New Roman"/>
          <w:bCs/>
          <w:sz w:val="26"/>
          <w:szCs w:val="26"/>
        </w:rPr>
        <w:t>У разі задоволення заяви про відвід/самовідвід раніше визначному слідчому судді або слідчому судді, визначному з об’єктивних причин за результатами автоматизованого розподілу, – клопотання про невідкладний розгляд справи передаються на повторний автоматизований розподіл на підставі відповідного процесуального рішення.</w:t>
      </w:r>
    </w:p>
    <w:p w:rsidR="00EC3F98" w:rsidRPr="00A91029" w:rsidRDefault="00EC3F98" w:rsidP="00EC3F98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1029">
        <w:rPr>
          <w:rFonts w:ascii="Times New Roman" w:eastAsia="Calibri" w:hAnsi="Times New Roman" w:cs="Times New Roman"/>
          <w:bCs/>
          <w:sz w:val="26"/>
          <w:szCs w:val="26"/>
        </w:rPr>
        <w:t xml:space="preserve">У разі, якщо раніше визначений слідчий суддя або слідчий суддя, визначний з об’єктивних причин за результатами автоматизованого розподілу, у передбачених законом випадках не може продовжувати розгляд клопотання, такі клопотання про невідкладний розгляд справи передаються на повторний автоматизований розподіл за </w:t>
      </w:r>
      <w:r w:rsidRPr="00A91029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вмотивованим розпорядженням керівника апарату суду</w:t>
      </w:r>
      <w:r w:rsidR="009D6D27" w:rsidRPr="00A9102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9D6D27" w:rsidRPr="00A91029">
        <w:rPr>
          <w:rFonts w:ascii="Times New Roman" w:hAnsi="Times New Roman" w:cs="Times New Roman"/>
          <w:sz w:val="26"/>
          <w:szCs w:val="26"/>
        </w:rPr>
        <w:t>(особи, яка виконує його обов’язки)</w:t>
      </w:r>
      <w:r w:rsidRPr="00A91029">
        <w:rPr>
          <w:rFonts w:ascii="Times New Roman" w:eastAsia="Calibri" w:hAnsi="Times New Roman" w:cs="Times New Roman"/>
          <w:bCs/>
          <w:sz w:val="26"/>
          <w:szCs w:val="26"/>
        </w:rPr>
        <w:t>;</w:t>
      </w:r>
    </w:p>
    <w:p w:rsidR="0035572D" w:rsidRPr="00A91029" w:rsidRDefault="0035572D" w:rsidP="0035572D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91029">
        <w:rPr>
          <w:rFonts w:ascii="Times New Roman" w:eastAsia="Calibri" w:hAnsi="Times New Roman" w:cs="Times New Roman"/>
          <w:sz w:val="26"/>
          <w:szCs w:val="26"/>
        </w:rPr>
        <w:t>– у разі неможливості у визначений кримінальним процесуальним законодавством строк суддею (колегією суддів за відсутності такої колегії або головуючого колегії/члена</w:t>
      </w:r>
      <w:r w:rsidR="00FE566B" w:rsidRPr="00A9102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91029">
        <w:rPr>
          <w:rFonts w:ascii="Times New Roman" w:eastAsia="Calibri" w:hAnsi="Times New Roman" w:cs="Times New Roman"/>
          <w:sz w:val="26"/>
          <w:szCs w:val="26"/>
        </w:rPr>
        <w:t>(</w:t>
      </w:r>
      <w:proofErr w:type="spellStart"/>
      <w:r w:rsidRPr="00A91029">
        <w:rPr>
          <w:rFonts w:ascii="Times New Roman" w:eastAsia="Calibri" w:hAnsi="Times New Roman" w:cs="Times New Roman"/>
          <w:sz w:val="26"/>
          <w:szCs w:val="26"/>
        </w:rPr>
        <w:t>-ів</w:t>
      </w:r>
      <w:proofErr w:type="spellEnd"/>
      <w:r w:rsidRPr="00A91029">
        <w:rPr>
          <w:rFonts w:ascii="Times New Roman" w:eastAsia="Calibri" w:hAnsi="Times New Roman" w:cs="Times New Roman"/>
          <w:sz w:val="26"/>
          <w:szCs w:val="26"/>
        </w:rPr>
        <w:t xml:space="preserve">) колегії) розглянути клопотання про обрання або продовження запобіжного заходу у вигляді тримання під вартою або домашнього арешту, таке клопотання підлягає реєстрації в ОСК під індексом 1-і на основі ОСК на кримінальне провадження, у якому необхідно обрати або продовжити запобіжний захід у вигляді тримання під вартою або домашнього арешту, з подальшим визначенням для його розгляду за результатами автоматизованого розподілу іншого судді або колегії суддів, заміни на підставі </w:t>
      </w:r>
      <w:r w:rsidR="009D6D27" w:rsidRPr="00A91029">
        <w:rPr>
          <w:rFonts w:ascii="Times New Roman" w:eastAsia="Calibri" w:hAnsi="Times New Roman" w:cs="Times New Roman"/>
          <w:sz w:val="26"/>
          <w:szCs w:val="26"/>
        </w:rPr>
        <w:t>в</w:t>
      </w:r>
      <w:r w:rsidRPr="00A91029">
        <w:rPr>
          <w:rFonts w:ascii="Times New Roman" w:eastAsia="Calibri" w:hAnsi="Times New Roman" w:cs="Times New Roman"/>
          <w:sz w:val="26"/>
          <w:szCs w:val="26"/>
        </w:rPr>
        <w:t>мотивованого розпорядження керівника апарату суду</w:t>
      </w:r>
      <w:r w:rsidR="009D6D27" w:rsidRPr="00A9102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D6D27" w:rsidRPr="00A91029">
        <w:rPr>
          <w:rFonts w:ascii="Times New Roman" w:hAnsi="Times New Roman" w:cs="Times New Roman"/>
          <w:sz w:val="26"/>
          <w:szCs w:val="26"/>
        </w:rPr>
        <w:t>(особи, яка виконує його обов’язки)</w:t>
      </w:r>
      <w:r w:rsidR="009D6D27" w:rsidRPr="00A91029">
        <w:rPr>
          <w:rFonts w:ascii="Times New Roman" w:eastAsia="Calibri" w:hAnsi="Times New Roman" w:cs="Times New Roman"/>
          <w:sz w:val="26"/>
          <w:szCs w:val="26"/>
        </w:rPr>
        <w:t>,</w:t>
      </w:r>
      <w:r w:rsidRPr="00A91029">
        <w:rPr>
          <w:rFonts w:ascii="Times New Roman" w:eastAsia="Calibri" w:hAnsi="Times New Roman" w:cs="Times New Roman"/>
          <w:sz w:val="26"/>
          <w:szCs w:val="26"/>
        </w:rPr>
        <w:t xml:space="preserve"> автоматизованою системою відсутнього головуючого судді або члена (</w:t>
      </w:r>
      <w:proofErr w:type="spellStart"/>
      <w:r w:rsidRPr="00A91029">
        <w:rPr>
          <w:rFonts w:ascii="Times New Roman" w:eastAsia="Calibri" w:hAnsi="Times New Roman" w:cs="Times New Roman"/>
          <w:sz w:val="26"/>
          <w:szCs w:val="26"/>
        </w:rPr>
        <w:t>-ів</w:t>
      </w:r>
      <w:proofErr w:type="spellEnd"/>
      <w:r w:rsidRPr="00A91029">
        <w:rPr>
          <w:rFonts w:ascii="Times New Roman" w:eastAsia="Calibri" w:hAnsi="Times New Roman" w:cs="Times New Roman"/>
          <w:sz w:val="26"/>
          <w:szCs w:val="26"/>
        </w:rPr>
        <w:t>) колегії.</w:t>
      </w:r>
    </w:p>
    <w:p w:rsidR="0035572D" w:rsidRDefault="0035572D" w:rsidP="0035572D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91029">
        <w:rPr>
          <w:rFonts w:ascii="Times New Roman" w:eastAsia="Calibri" w:hAnsi="Times New Roman" w:cs="Times New Roman"/>
          <w:sz w:val="26"/>
          <w:szCs w:val="26"/>
        </w:rPr>
        <w:t xml:space="preserve">Клопотання органів досудового розслідування про обрання запобіжного заходу у виді тримання під вартою відносно особи, затриманої та доставленої до суду у вихідний день на підставі ухвали слідчого судді про дозвіл на затримання з метою приводу для розгляду клопотання про обрання запобіжного заходу у виді тримання під вартою розглядаються черговим слідчим суддею за результатами автоматизованого розподілу або повторного автоматизованого розподілу за вмотивованим розпорядженням керівника апарату суду </w:t>
      </w:r>
      <w:r w:rsidR="00961C30" w:rsidRPr="00A91029">
        <w:rPr>
          <w:rFonts w:ascii="Times New Roman" w:hAnsi="Times New Roman" w:cs="Times New Roman"/>
          <w:sz w:val="26"/>
          <w:szCs w:val="26"/>
        </w:rPr>
        <w:t xml:space="preserve">(особи, яка виконує його обов’язки) </w:t>
      </w:r>
      <w:r w:rsidRPr="00A91029">
        <w:rPr>
          <w:rFonts w:ascii="Times New Roman" w:eastAsia="Calibri" w:hAnsi="Times New Roman" w:cs="Times New Roman"/>
          <w:sz w:val="26"/>
          <w:szCs w:val="26"/>
        </w:rPr>
        <w:t xml:space="preserve">у разі, якщо таке клопотання </w:t>
      </w:r>
      <w:r w:rsidRPr="00A91029">
        <w:rPr>
          <w:rFonts w:ascii="Times New Roman" w:eastAsia="Calibri" w:hAnsi="Times New Roman" w:cs="Times New Roman"/>
          <w:bCs/>
          <w:sz w:val="26"/>
          <w:szCs w:val="26"/>
        </w:rPr>
        <w:t>було подано до суду одночасно із клопотанням про надання дозволу на затримання з метою приводу</w:t>
      </w:r>
      <w:r w:rsidRPr="00A91029">
        <w:rPr>
          <w:rFonts w:ascii="Times New Roman" w:eastAsia="Calibri" w:hAnsi="Times New Roman" w:cs="Times New Roman"/>
          <w:sz w:val="26"/>
          <w:szCs w:val="26"/>
        </w:rPr>
        <w:t>;</w:t>
      </w:r>
    </w:p>
    <w:p w:rsidR="00DC2A3D" w:rsidRDefault="00DC2A3D" w:rsidP="0035572D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C2A3D">
        <w:rPr>
          <w:rFonts w:ascii="Times New Roman" w:eastAsia="Calibri" w:hAnsi="Times New Roman" w:cs="Times New Roman"/>
          <w:sz w:val="26"/>
          <w:szCs w:val="26"/>
        </w:rPr>
        <w:t>Клопотання про застосування запобіжного заходу у вигляді тримання під вартою у кримінальному провадженні, де обвинувачений перебуває в розшуку та наданий дозвіл на його затримання з метою приводу до суду для вирішення питання про застосування запобіжного заходу, однак він доставлений до суду у вихідний день для вирішення питання про застосування до нього запобіжного заходу, а головуючий суддя, який здійснює судовий розгляд одноособово, перебуває у відпустці, відрядженні, на лікарняному або з інших об’єктивних причин не може прибути на роботу у вихідний день, розглядаються черговим слідчим суддею/</w:t>
      </w:r>
      <w:proofErr w:type="spellStart"/>
      <w:r w:rsidRPr="00DC2A3D">
        <w:rPr>
          <w:rFonts w:ascii="Times New Roman" w:eastAsia="Calibri" w:hAnsi="Times New Roman" w:cs="Times New Roman"/>
          <w:sz w:val="26"/>
          <w:szCs w:val="26"/>
        </w:rPr>
        <w:t>суддею</w:t>
      </w:r>
      <w:proofErr w:type="spellEnd"/>
      <w:r w:rsidRPr="00DC2A3D">
        <w:rPr>
          <w:rFonts w:ascii="Times New Roman" w:eastAsia="Calibri" w:hAnsi="Times New Roman" w:cs="Times New Roman"/>
          <w:sz w:val="26"/>
          <w:szCs w:val="26"/>
        </w:rPr>
        <w:t xml:space="preserve"> за результатами автоматизованого розподілу. При цьому, таке клопотання реєструється в ОСК під індексом 1-і, створеної на основі ОСК на кримінальне провадження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482603" w:rsidRDefault="00DC2A3D" w:rsidP="00DC2A3D">
      <w:pPr>
        <w:spacing w:after="0" w:line="264" w:lineRule="auto"/>
        <w:ind w:firstLine="709"/>
        <w:jc w:val="right"/>
        <w:rPr>
          <w:rFonts w:ascii="Times New Roman" w:eastAsia="Calibri" w:hAnsi="Times New Roman" w:cs="Times New Roman"/>
          <w:bCs/>
          <w:i/>
          <w:sz w:val="20"/>
          <w:szCs w:val="20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(</w:t>
      </w:r>
      <w:r w:rsidR="00482603">
        <w:rPr>
          <w:rFonts w:ascii="Times New Roman" w:hAnsi="Times New Roman" w:cs="Times New Roman"/>
          <w:i/>
          <w:sz w:val="20"/>
          <w:szCs w:val="20"/>
        </w:rPr>
        <w:t>П</w:t>
      </w:r>
      <w:r w:rsidR="00482603">
        <w:rPr>
          <w:rFonts w:ascii="Times New Roman" w:eastAsia="Calibri" w:hAnsi="Times New Roman" w:cs="Times New Roman"/>
          <w:bCs/>
          <w:i/>
          <w:sz w:val="20"/>
          <w:szCs w:val="20"/>
        </w:rPr>
        <w:t>ідпункт 6 пункту 5.1</w:t>
      </w:r>
      <w:r w:rsidR="00482603" w:rsidRPr="00FB0CE6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 </w:t>
      </w:r>
      <w:r w:rsidR="00482603">
        <w:rPr>
          <w:rFonts w:ascii="Times New Roman" w:eastAsia="Calibri" w:hAnsi="Times New Roman" w:cs="Times New Roman"/>
          <w:bCs/>
          <w:i/>
          <w:sz w:val="20"/>
          <w:szCs w:val="20"/>
        </w:rPr>
        <w:t>д</w:t>
      </w:r>
      <w:r w:rsidR="00482603" w:rsidRPr="00FB0CE6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оповнено </w:t>
      </w:r>
      <w:r w:rsidR="00482603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3 </w:t>
      </w:r>
      <w:proofErr w:type="spellStart"/>
      <w:r w:rsidR="00482603">
        <w:rPr>
          <w:rFonts w:ascii="Times New Roman" w:eastAsia="Calibri" w:hAnsi="Times New Roman" w:cs="Times New Roman"/>
          <w:bCs/>
          <w:i/>
          <w:sz w:val="20"/>
          <w:szCs w:val="20"/>
        </w:rPr>
        <w:t>абзом</w:t>
      </w:r>
      <w:proofErr w:type="spellEnd"/>
    </w:p>
    <w:p w:rsidR="00DC2A3D" w:rsidRDefault="00482603" w:rsidP="00DC2A3D">
      <w:pPr>
        <w:spacing w:after="0" w:line="264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B0CE6">
        <w:rPr>
          <w:rFonts w:ascii="Times New Roman" w:hAnsi="Times New Roman" w:cs="Times New Roman"/>
          <w:i/>
          <w:sz w:val="20"/>
          <w:szCs w:val="20"/>
        </w:rPr>
        <w:t xml:space="preserve">згідно </w:t>
      </w:r>
      <w:r w:rsidR="00DC2A3D">
        <w:rPr>
          <w:rFonts w:ascii="Times New Roman" w:hAnsi="Times New Roman" w:cs="Times New Roman"/>
          <w:i/>
          <w:sz w:val="20"/>
          <w:szCs w:val="20"/>
        </w:rPr>
        <w:t>РЗС від 05.12.2025 № 5)</w:t>
      </w:r>
    </w:p>
    <w:p w:rsidR="00EC3F98" w:rsidRPr="00A91029" w:rsidRDefault="00EC3F98" w:rsidP="00EC3F98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 xml:space="preserve">– </w:t>
      </w:r>
      <w:r w:rsidRPr="00A91029">
        <w:rPr>
          <w:rFonts w:ascii="Times New Roman" w:eastAsia="Calibri" w:hAnsi="Times New Roman" w:cs="Times New Roman"/>
          <w:bCs/>
          <w:sz w:val="26"/>
          <w:szCs w:val="26"/>
        </w:rPr>
        <w:t xml:space="preserve">клопотання та скарги в межах одного кримінального провадження (за номером ЄРДР) передаються раніше визначеному слідчому судді. У разі надходження до суду за підсудністю з іншого суду клопотань та скарг </w:t>
      </w:r>
      <w:r w:rsidR="0035572D" w:rsidRPr="00A91029">
        <w:rPr>
          <w:rFonts w:ascii="Times New Roman" w:eastAsia="Calibri" w:hAnsi="Times New Roman" w:cs="Times New Roman"/>
          <w:bCs/>
          <w:sz w:val="26"/>
          <w:szCs w:val="26"/>
        </w:rPr>
        <w:t>в межах одного кримінального провадження (за номером ЄРДР)</w:t>
      </w:r>
      <w:r w:rsidRPr="00A91029">
        <w:rPr>
          <w:rFonts w:ascii="Times New Roman" w:eastAsia="Calibri" w:hAnsi="Times New Roman" w:cs="Times New Roman"/>
          <w:bCs/>
          <w:sz w:val="26"/>
          <w:szCs w:val="26"/>
        </w:rPr>
        <w:t xml:space="preserve">, але які зареєстровані зазначеним судом під різними унікальними номерами судових справ, такі клопотання та скарги передавати на розгляд раніше визначеному слідчому судді у відповідному кримінальному провадженні </w:t>
      </w:r>
      <w:r w:rsidR="0035572D" w:rsidRPr="00A91029">
        <w:rPr>
          <w:rFonts w:ascii="Times New Roman" w:eastAsia="Calibri" w:hAnsi="Times New Roman" w:cs="Times New Roman"/>
          <w:bCs/>
          <w:sz w:val="26"/>
          <w:szCs w:val="26"/>
        </w:rPr>
        <w:t>(</w:t>
      </w:r>
      <w:r w:rsidRPr="00A91029">
        <w:rPr>
          <w:rFonts w:ascii="Times New Roman" w:eastAsia="Calibri" w:hAnsi="Times New Roman" w:cs="Times New Roman"/>
          <w:bCs/>
          <w:sz w:val="26"/>
          <w:szCs w:val="26"/>
        </w:rPr>
        <w:t>за номером ЄРДР</w:t>
      </w:r>
      <w:r w:rsidR="0035572D" w:rsidRPr="00A91029">
        <w:rPr>
          <w:rFonts w:ascii="Times New Roman" w:eastAsia="Calibri" w:hAnsi="Times New Roman" w:cs="Times New Roman"/>
          <w:bCs/>
          <w:sz w:val="26"/>
          <w:szCs w:val="26"/>
        </w:rPr>
        <w:t>)</w:t>
      </w:r>
      <w:r w:rsidRPr="00A91029">
        <w:rPr>
          <w:rFonts w:ascii="Times New Roman" w:eastAsia="Calibri" w:hAnsi="Times New Roman" w:cs="Times New Roman"/>
          <w:bCs/>
          <w:sz w:val="26"/>
          <w:szCs w:val="26"/>
        </w:rPr>
        <w:t xml:space="preserve"> з урахуванням порядку і особливостей визначення слідчого судді цими Засадами. У разі задоволення відводу (самовідводу) раніше визначеному слідчому судді у будь-якому з клопотань (скарг) по відповідному кримінальному провадженні, нові клопотання та скарги, що надходять до суду у межах цього ж кримінального провадження, підлягають передачі </w:t>
      </w:r>
      <w:r w:rsidRPr="00A91029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слідчому судді, визначеному за результатами повторного автоматизованого розподілу</w:t>
      </w:r>
      <w:r w:rsidR="00E50532" w:rsidRPr="00A91029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:rsidR="00E50532" w:rsidRPr="00A91029" w:rsidRDefault="00E50532" w:rsidP="0035572D">
      <w:pPr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5572D" w:rsidRPr="00A91029" w:rsidRDefault="0035572D" w:rsidP="0035572D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bCs/>
          <w:sz w:val="26"/>
          <w:szCs w:val="26"/>
        </w:rPr>
        <w:t xml:space="preserve">5.2. Особливості розподілу </w:t>
      </w:r>
      <w:r w:rsidR="00E50532" w:rsidRPr="00A91029">
        <w:rPr>
          <w:rFonts w:ascii="Times New Roman" w:hAnsi="Times New Roman" w:cs="Times New Roman"/>
          <w:bCs/>
          <w:sz w:val="26"/>
          <w:szCs w:val="26"/>
        </w:rPr>
        <w:t>цивільних та адміністративних справ і матеріалів</w:t>
      </w:r>
      <w:r w:rsidRPr="00A91029">
        <w:rPr>
          <w:rFonts w:ascii="Times New Roman" w:hAnsi="Times New Roman" w:cs="Times New Roman"/>
          <w:bCs/>
          <w:sz w:val="26"/>
          <w:szCs w:val="26"/>
        </w:rPr>
        <w:t>:</w:t>
      </w:r>
    </w:p>
    <w:p w:rsidR="008652B4" w:rsidRPr="00A91029" w:rsidRDefault="008652B4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>– клопотання про продовження строку дії рішення про визнання фізичної особи недієздатною реєструється за індексом «2-о», розподіляється на загальних засадах зі збереженням єдиного унікального номера справи, в межах якої було прийнято рішення про визнання особи недієздатною;</w:t>
      </w:r>
    </w:p>
    <w:p w:rsidR="00490251" w:rsidRPr="00A91029" w:rsidRDefault="00E50532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 xml:space="preserve">– </w:t>
      </w:r>
      <w:r w:rsidRPr="00A91029">
        <w:rPr>
          <w:rFonts w:ascii="Times New Roman" w:eastAsia="Calibri" w:hAnsi="Times New Roman" w:cs="Times New Roman"/>
          <w:sz w:val="26"/>
          <w:szCs w:val="26"/>
        </w:rPr>
        <w:t xml:space="preserve">якщо під час розгляду матеріалів справи у цивільному чи адміністративному провадженні, переданих на підставі автоматизованого розподілу, суддею виявлено помилкове визначення спеціалізації (адміністративне, цивільне, позовне, окреме, наказне тощо), про що повідомлено керівника апарату </w:t>
      </w:r>
      <w:r w:rsidR="00961C30" w:rsidRPr="00A91029">
        <w:rPr>
          <w:rFonts w:ascii="Times New Roman" w:hAnsi="Times New Roman" w:cs="Times New Roman"/>
          <w:sz w:val="26"/>
          <w:szCs w:val="26"/>
        </w:rPr>
        <w:t>(особу, яка виконує його обов’язки)</w:t>
      </w:r>
      <w:r w:rsidR="009D6D27" w:rsidRPr="00A9102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91029">
        <w:rPr>
          <w:rFonts w:ascii="Times New Roman" w:eastAsia="Calibri" w:hAnsi="Times New Roman" w:cs="Times New Roman"/>
          <w:sz w:val="26"/>
          <w:szCs w:val="26"/>
        </w:rPr>
        <w:t xml:space="preserve">службовою запискою, така облікова-статистична картка блокується відповідальною особою суду (зазначається в системі як помилково заведена і відключається від статистичного звіту) і формується нова обліково-статистична картка у визначеній суддею спеціалізації, яка не підлягає автоматизованому розподілу, а на підставі </w:t>
      </w:r>
      <w:r w:rsidR="00961C30" w:rsidRPr="00A91029">
        <w:rPr>
          <w:rFonts w:ascii="Times New Roman" w:eastAsia="Calibri" w:hAnsi="Times New Roman" w:cs="Times New Roman"/>
          <w:sz w:val="26"/>
          <w:szCs w:val="26"/>
        </w:rPr>
        <w:t>вмотивованого</w:t>
      </w:r>
      <w:r w:rsidRPr="00A91029">
        <w:rPr>
          <w:rFonts w:ascii="Times New Roman" w:eastAsia="Calibri" w:hAnsi="Times New Roman" w:cs="Times New Roman"/>
          <w:sz w:val="26"/>
          <w:szCs w:val="26"/>
        </w:rPr>
        <w:t xml:space="preserve"> розпорядження керівника апарату</w:t>
      </w:r>
      <w:r w:rsidR="00961C30" w:rsidRPr="00A9102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61C30" w:rsidRPr="00A91029">
        <w:rPr>
          <w:rFonts w:ascii="Times New Roman" w:hAnsi="Times New Roman" w:cs="Times New Roman"/>
          <w:sz w:val="26"/>
          <w:szCs w:val="26"/>
        </w:rPr>
        <w:t>(особи, яка виконує його обов’язки)</w:t>
      </w:r>
      <w:r w:rsidRPr="00A91029">
        <w:rPr>
          <w:rFonts w:ascii="Times New Roman" w:eastAsia="Calibri" w:hAnsi="Times New Roman" w:cs="Times New Roman"/>
          <w:sz w:val="26"/>
          <w:szCs w:val="26"/>
        </w:rPr>
        <w:t xml:space="preserve"> через системний протокол передачі судової справи раніше визначеному складу суду, передається попередньо визначеному судді.</w:t>
      </w:r>
      <w:r w:rsidR="001C0738" w:rsidRPr="00A91029">
        <w:rPr>
          <w:rFonts w:ascii="Times New Roman" w:eastAsia="Calibri" w:hAnsi="Times New Roman" w:cs="Times New Roman"/>
          <w:sz w:val="26"/>
          <w:szCs w:val="26"/>
        </w:rPr>
        <w:t xml:space="preserve"> Блокування обліково-статистичної картки і відключення її від статистичного звіту фіксується Актом.</w:t>
      </w:r>
    </w:p>
    <w:p w:rsidR="00490251" w:rsidRPr="00A91029" w:rsidRDefault="00490251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50532" w:rsidRPr="00A91029" w:rsidRDefault="00E50532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 xml:space="preserve">5.3. </w:t>
      </w:r>
      <w:r w:rsidRPr="00A91029">
        <w:rPr>
          <w:rFonts w:ascii="Times New Roman" w:hAnsi="Times New Roman" w:cs="Times New Roman"/>
          <w:bCs/>
          <w:sz w:val="26"/>
          <w:szCs w:val="26"/>
        </w:rPr>
        <w:t>Особливості розподілу справ про адміністративні правопорушення:</w:t>
      </w:r>
    </w:p>
    <w:p w:rsidR="00490251" w:rsidRPr="00A91029" w:rsidRDefault="00E50532" w:rsidP="00E50532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91029">
        <w:rPr>
          <w:rFonts w:ascii="Times New Roman" w:eastAsia="Calibri" w:hAnsi="Times New Roman" w:cs="Times New Roman"/>
          <w:sz w:val="26"/>
          <w:szCs w:val="26"/>
        </w:rPr>
        <w:t>– справи про адміністративні правопорушення, які поверталися суддею на доопрацювання, передаються раніше визначеному судді (складність справи для даного випадку не визначається). Якщо такий суддя фактично відсутній на роботі з підстав тимчасової непрацездатності, відпустки, відрядження та з інших підстав, передбачених п.</w:t>
      </w:r>
      <w:r w:rsidRPr="00A91029">
        <w:rPr>
          <w:rFonts w:ascii="Times New Roman" w:hAnsi="Times New Roman" w:cs="Times New Roman"/>
          <w:sz w:val="26"/>
          <w:szCs w:val="26"/>
        </w:rPr>
        <w:t xml:space="preserve"> 2.</w:t>
      </w:r>
      <w:r w:rsidRPr="00A91029">
        <w:rPr>
          <w:rFonts w:ascii="Times New Roman" w:eastAsia="Calibri" w:hAnsi="Times New Roman" w:cs="Times New Roman"/>
          <w:sz w:val="26"/>
          <w:szCs w:val="26"/>
        </w:rPr>
        <w:t>3.3 Положення про автоматизовану систему документообігу суду, то справа передається на авто</w:t>
      </w:r>
      <w:r w:rsidRPr="00A91029">
        <w:rPr>
          <w:rFonts w:ascii="Times New Roman" w:hAnsi="Times New Roman" w:cs="Times New Roman"/>
          <w:sz w:val="26"/>
          <w:szCs w:val="26"/>
        </w:rPr>
        <w:t xml:space="preserve">матичний </w:t>
      </w:r>
      <w:r w:rsidRPr="00A91029">
        <w:rPr>
          <w:rFonts w:ascii="Times New Roman" w:eastAsia="Calibri" w:hAnsi="Times New Roman" w:cs="Times New Roman"/>
          <w:sz w:val="26"/>
          <w:szCs w:val="26"/>
        </w:rPr>
        <w:t>розподіл (із визначенням складності справи).</w:t>
      </w:r>
    </w:p>
    <w:p w:rsidR="00490251" w:rsidRPr="00A91029" w:rsidRDefault="00490251" w:rsidP="00490251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C08D8" w:rsidRPr="00A91029" w:rsidRDefault="00A94158" w:rsidP="00EC08D8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1029">
        <w:rPr>
          <w:rFonts w:ascii="Times New Roman" w:hAnsi="Times New Roman" w:cs="Times New Roman"/>
          <w:b/>
          <w:sz w:val="26"/>
          <w:szCs w:val="26"/>
        </w:rPr>
        <w:t>6</w:t>
      </w:r>
      <w:r w:rsidR="00EC08D8" w:rsidRPr="00A91029">
        <w:rPr>
          <w:rFonts w:ascii="Times New Roman" w:hAnsi="Times New Roman" w:cs="Times New Roman"/>
          <w:b/>
          <w:sz w:val="26"/>
          <w:szCs w:val="26"/>
        </w:rPr>
        <w:t xml:space="preserve">. Особливості </w:t>
      </w:r>
      <w:r w:rsidR="00042304" w:rsidRPr="00A91029">
        <w:rPr>
          <w:rFonts w:ascii="Times New Roman" w:hAnsi="Times New Roman" w:cs="Times New Roman"/>
          <w:b/>
          <w:sz w:val="26"/>
          <w:szCs w:val="26"/>
        </w:rPr>
        <w:t>розподілу судових справ шляхом передачі судової справи раніше визначеному у судовій справі судді</w:t>
      </w:r>
    </w:p>
    <w:p w:rsidR="00042304" w:rsidRPr="00A91029" w:rsidRDefault="00042304" w:rsidP="0004230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50EB" w:rsidRPr="00A91029" w:rsidRDefault="00E950EB" w:rsidP="00E950E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>6.1. Раніше визначеному судді у судовій справі</w:t>
      </w:r>
      <w:r w:rsidR="00166A0C" w:rsidRPr="00A91029">
        <w:rPr>
          <w:rFonts w:ascii="Times New Roman" w:hAnsi="Times New Roman" w:cs="Times New Roman"/>
          <w:sz w:val="26"/>
          <w:szCs w:val="26"/>
        </w:rPr>
        <w:t xml:space="preserve"> також</w:t>
      </w:r>
      <w:r w:rsidRPr="00A91029">
        <w:rPr>
          <w:rFonts w:ascii="Times New Roman" w:hAnsi="Times New Roman" w:cs="Times New Roman"/>
          <w:sz w:val="26"/>
          <w:szCs w:val="26"/>
        </w:rPr>
        <w:t xml:space="preserve"> передаються:</w:t>
      </w:r>
    </w:p>
    <w:p w:rsidR="00E950EB" w:rsidRPr="00A91029" w:rsidRDefault="00E950EB" w:rsidP="00E950EB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91029">
        <w:rPr>
          <w:rFonts w:ascii="Times New Roman" w:eastAsia="Calibri" w:hAnsi="Times New Roman" w:cs="Times New Roman"/>
          <w:sz w:val="26"/>
          <w:szCs w:val="26"/>
        </w:rPr>
        <w:t>– заяви про скасування заходів реагування, застосованих у межах відповідної судової справи.</w:t>
      </w:r>
    </w:p>
    <w:p w:rsidR="00E950EB" w:rsidRPr="00A91029" w:rsidRDefault="00E950EB" w:rsidP="0004230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2304" w:rsidRPr="00A91029" w:rsidRDefault="00A94158" w:rsidP="0004230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>6</w:t>
      </w:r>
      <w:r w:rsidR="00042304" w:rsidRPr="00A91029">
        <w:rPr>
          <w:rFonts w:ascii="Times New Roman" w:hAnsi="Times New Roman" w:cs="Times New Roman"/>
          <w:sz w:val="26"/>
          <w:szCs w:val="26"/>
        </w:rPr>
        <w:t>.</w:t>
      </w:r>
      <w:r w:rsidR="00E950EB" w:rsidRPr="00A91029">
        <w:rPr>
          <w:rFonts w:ascii="Times New Roman" w:hAnsi="Times New Roman" w:cs="Times New Roman"/>
          <w:sz w:val="26"/>
          <w:szCs w:val="26"/>
        </w:rPr>
        <w:t>2</w:t>
      </w:r>
      <w:r w:rsidR="00042304" w:rsidRPr="00A91029">
        <w:rPr>
          <w:rFonts w:ascii="Times New Roman" w:hAnsi="Times New Roman" w:cs="Times New Roman"/>
          <w:sz w:val="26"/>
          <w:szCs w:val="26"/>
        </w:rPr>
        <w:t>. У разі фактичної відсутності раніше визначеного у судовій справі судді автоматизованому розподілу підлягають:</w:t>
      </w:r>
    </w:p>
    <w:p w:rsidR="00042304" w:rsidRPr="00A91029" w:rsidRDefault="00042304" w:rsidP="0004230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>– заяви або клопотання, що надійшли для вирішення питання про виправлення описок та помилок, повернення судового збору;</w:t>
      </w:r>
    </w:p>
    <w:p w:rsidR="00042304" w:rsidRPr="00A91029" w:rsidRDefault="00042304" w:rsidP="0004230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>– заяви та клопотання з процесуальних питань, пов’язаних із виконанням судових рішень, подані до суду, що розглядав справу;</w:t>
      </w:r>
    </w:p>
    <w:p w:rsidR="00EC08D8" w:rsidRPr="00A91029" w:rsidRDefault="00042304" w:rsidP="0004230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>– заяви про забезпечення позову, доказів, подані після подання позовної заяви.</w:t>
      </w:r>
    </w:p>
    <w:p w:rsidR="00EC08D8" w:rsidRPr="00A91029" w:rsidRDefault="00EC08D8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C08D8" w:rsidRPr="00A91029" w:rsidRDefault="00A94158" w:rsidP="00042304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1029">
        <w:rPr>
          <w:rFonts w:ascii="Times New Roman" w:hAnsi="Times New Roman" w:cs="Times New Roman"/>
          <w:b/>
          <w:sz w:val="26"/>
          <w:szCs w:val="26"/>
        </w:rPr>
        <w:t>7</w:t>
      </w:r>
      <w:r w:rsidR="00042304" w:rsidRPr="00A91029">
        <w:rPr>
          <w:rFonts w:ascii="Times New Roman" w:hAnsi="Times New Roman" w:cs="Times New Roman"/>
          <w:b/>
          <w:sz w:val="26"/>
          <w:szCs w:val="26"/>
        </w:rPr>
        <w:t>. Повторний автоматизований розподіл судових справ між суддями</w:t>
      </w:r>
    </w:p>
    <w:p w:rsidR="00042304" w:rsidRPr="00A91029" w:rsidRDefault="00042304" w:rsidP="0004230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2304" w:rsidRPr="00A91029" w:rsidRDefault="00A94158" w:rsidP="0070152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029">
        <w:rPr>
          <w:rFonts w:ascii="Times New Roman" w:hAnsi="Times New Roman" w:cs="Times New Roman"/>
          <w:sz w:val="26"/>
          <w:szCs w:val="26"/>
        </w:rPr>
        <w:t>7</w:t>
      </w:r>
      <w:r w:rsidR="00042304" w:rsidRPr="00A91029">
        <w:rPr>
          <w:rFonts w:ascii="Times New Roman" w:hAnsi="Times New Roman" w:cs="Times New Roman"/>
          <w:sz w:val="26"/>
          <w:szCs w:val="26"/>
        </w:rPr>
        <w:t xml:space="preserve">.1. </w:t>
      </w:r>
      <w:r w:rsidR="0070152A" w:rsidRPr="00A91029">
        <w:rPr>
          <w:rFonts w:ascii="Times New Roman" w:hAnsi="Times New Roman" w:cs="Times New Roman"/>
          <w:sz w:val="26"/>
          <w:szCs w:val="26"/>
        </w:rPr>
        <w:t xml:space="preserve">Повторний автоматизований розподіл судових справ між суддями застосовується у випадках визначених законом, а також з метою заміни одного, декількох суддів, всього складу суду за вмотивованим розпорядженням керівника апарату суду (особи, яка виконує його обов’язки). Крім того, повторний </w:t>
      </w:r>
      <w:r w:rsidR="00042304" w:rsidRPr="00A91029">
        <w:rPr>
          <w:rFonts w:ascii="Times New Roman" w:eastAsia="Calibri" w:hAnsi="Times New Roman" w:cs="Times New Roman"/>
          <w:bCs/>
          <w:sz w:val="26"/>
          <w:szCs w:val="26"/>
        </w:rPr>
        <w:t>автоматизований розподіл судових справ між суддями за вмотивованим розпорядженням керівника апарату суду</w:t>
      </w:r>
      <w:r w:rsidR="009D6D27" w:rsidRPr="00A9102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9D6D27" w:rsidRPr="00A91029">
        <w:rPr>
          <w:rFonts w:ascii="Times New Roman" w:hAnsi="Times New Roman" w:cs="Times New Roman"/>
          <w:sz w:val="26"/>
          <w:szCs w:val="26"/>
        </w:rPr>
        <w:t>(особи, яка виконує його обов’язки)</w:t>
      </w:r>
      <w:r w:rsidR="00042304" w:rsidRPr="00A91029">
        <w:rPr>
          <w:rFonts w:ascii="Times New Roman" w:eastAsia="Calibri" w:hAnsi="Times New Roman" w:cs="Times New Roman"/>
          <w:bCs/>
          <w:sz w:val="26"/>
          <w:szCs w:val="26"/>
        </w:rPr>
        <w:t xml:space="preserve"> проводиться у разі:</w:t>
      </w:r>
    </w:p>
    <w:p w:rsidR="00042304" w:rsidRPr="00A91029" w:rsidRDefault="00042304" w:rsidP="00042304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1029">
        <w:rPr>
          <w:rFonts w:ascii="Times New Roman" w:eastAsia="Calibri" w:hAnsi="Times New Roman" w:cs="Times New Roman"/>
          <w:bCs/>
          <w:sz w:val="26"/>
          <w:szCs w:val="26"/>
        </w:rPr>
        <w:t>– неправильного налаштування табеля робочих днів суддів;</w:t>
      </w:r>
    </w:p>
    <w:p w:rsidR="00042304" w:rsidRPr="00A91029" w:rsidRDefault="00042304" w:rsidP="00042304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1029">
        <w:rPr>
          <w:rFonts w:ascii="Times New Roman" w:eastAsia="Calibri" w:hAnsi="Times New Roman" w:cs="Times New Roman"/>
          <w:bCs/>
          <w:sz w:val="26"/>
          <w:szCs w:val="26"/>
        </w:rPr>
        <w:t>– припинення повноважень судді (закінчення п’ятирічного строку призначення судді вперше, досягнення 65-річного віку, звільнення з посади судді тощо);</w:t>
      </w:r>
    </w:p>
    <w:p w:rsidR="00042304" w:rsidRPr="00A91029" w:rsidRDefault="00042304" w:rsidP="00042304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1029">
        <w:rPr>
          <w:rFonts w:ascii="Times New Roman" w:eastAsia="Calibri" w:hAnsi="Times New Roman" w:cs="Times New Roman"/>
          <w:bCs/>
          <w:sz w:val="26"/>
          <w:szCs w:val="26"/>
        </w:rPr>
        <w:t>– призову судді на військову службу;</w:t>
      </w:r>
    </w:p>
    <w:p w:rsidR="00042304" w:rsidRPr="00A91029" w:rsidRDefault="00042304" w:rsidP="00042304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1029">
        <w:rPr>
          <w:rFonts w:ascii="Times New Roman" w:eastAsia="Calibri" w:hAnsi="Times New Roman" w:cs="Times New Roman"/>
          <w:bCs/>
          <w:sz w:val="26"/>
          <w:szCs w:val="26"/>
        </w:rPr>
        <w:t xml:space="preserve">– перебування судді у відпустці у </w:t>
      </w:r>
      <w:proofErr w:type="spellStart"/>
      <w:r w:rsidRPr="00A91029">
        <w:rPr>
          <w:rFonts w:ascii="Times New Roman" w:eastAsia="Calibri" w:hAnsi="Times New Roman" w:cs="Times New Roman"/>
          <w:bCs/>
          <w:sz w:val="26"/>
          <w:szCs w:val="26"/>
        </w:rPr>
        <w:t>звʼязку</w:t>
      </w:r>
      <w:proofErr w:type="spellEnd"/>
      <w:r w:rsidRPr="00A91029">
        <w:rPr>
          <w:rFonts w:ascii="Times New Roman" w:eastAsia="Calibri" w:hAnsi="Times New Roman" w:cs="Times New Roman"/>
          <w:bCs/>
          <w:sz w:val="26"/>
          <w:szCs w:val="26"/>
        </w:rPr>
        <w:t xml:space="preserve"> з вагітністю та пологами;</w:t>
      </w:r>
    </w:p>
    <w:p w:rsidR="00042304" w:rsidRPr="00A91029" w:rsidRDefault="00042304" w:rsidP="00042304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1029">
        <w:rPr>
          <w:rFonts w:ascii="Times New Roman" w:eastAsia="Calibri" w:hAnsi="Times New Roman" w:cs="Times New Roman"/>
          <w:bCs/>
          <w:sz w:val="26"/>
          <w:szCs w:val="26"/>
        </w:rPr>
        <w:t>– довготривалого перебування судді (</w:t>
      </w:r>
      <w:r w:rsidR="00296686" w:rsidRPr="00A91029">
        <w:rPr>
          <w:rFonts w:ascii="Times New Roman" w:eastAsia="Calibri" w:hAnsi="Times New Roman" w:cs="Times New Roman"/>
          <w:bCs/>
          <w:sz w:val="26"/>
          <w:szCs w:val="26"/>
        </w:rPr>
        <w:t>головуючого у складі колегії,</w:t>
      </w:r>
      <w:r w:rsidRPr="00A91029">
        <w:rPr>
          <w:rFonts w:ascii="Times New Roman" w:eastAsia="Calibri" w:hAnsi="Times New Roman" w:cs="Times New Roman"/>
          <w:bCs/>
          <w:sz w:val="26"/>
          <w:szCs w:val="26"/>
        </w:rPr>
        <w:t xml:space="preserve"> члена колегії) на лікарняному або у відпустці, іншої довготривалої відсутності судді – 90 календарних днів та більше, для справ про адміністративні правопорушення (</w:t>
      </w:r>
      <w:proofErr w:type="spellStart"/>
      <w:r w:rsidRPr="00A91029">
        <w:rPr>
          <w:rFonts w:ascii="Times New Roman" w:eastAsia="Calibri" w:hAnsi="Times New Roman" w:cs="Times New Roman"/>
          <w:bCs/>
          <w:sz w:val="26"/>
          <w:szCs w:val="26"/>
        </w:rPr>
        <w:t>КУпАП</w:t>
      </w:r>
      <w:proofErr w:type="spellEnd"/>
      <w:r w:rsidRPr="00A91029">
        <w:rPr>
          <w:rFonts w:ascii="Times New Roman" w:eastAsia="Calibri" w:hAnsi="Times New Roman" w:cs="Times New Roman"/>
          <w:bCs/>
          <w:sz w:val="26"/>
          <w:szCs w:val="26"/>
        </w:rPr>
        <w:t>) – 60 календарних днів та більше;</w:t>
      </w:r>
    </w:p>
    <w:p w:rsidR="00042304" w:rsidRPr="00A91029" w:rsidRDefault="00042304" w:rsidP="00042304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1029">
        <w:rPr>
          <w:rFonts w:ascii="Times New Roman" w:eastAsia="Calibri" w:hAnsi="Times New Roman" w:cs="Times New Roman"/>
          <w:bCs/>
          <w:sz w:val="26"/>
          <w:szCs w:val="26"/>
        </w:rPr>
        <w:t>– у разі неможливості об’єднання кримінальних проваджень в одне провадження (ст. 334 КПК України) на підставі службової записки судді;</w:t>
      </w:r>
    </w:p>
    <w:p w:rsidR="00042304" w:rsidRPr="00A91029" w:rsidRDefault="00042304" w:rsidP="00042304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1029">
        <w:rPr>
          <w:rFonts w:ascii="Times New Roman" w:eastAsia="Calibri" w:hAnsi="Times New Roman" w:cs="Times New Roman"/>
          <w:bCs/>
          <w:sz w:val="26"/>
          <w:szCs w:val="26"/>
        </w:rPr>
        <w:t>– недопустимості повторної участі судді в розгляді судової справи, у тому числі повторної участі судді в кримінальному провадженні, якщо він брав участь в цьому ж провадженні під час досудового розслідування на підставі службової записки судді;</w:t>
      </w:r>
    </w:p>
    <w:p w:rsidR="00042304" w:rsidRPr="00A91029" w:rsidRDefault="00042304" w:rsidP="00042304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1029">
        <w:rPr>
          <w:rFonts w:ascii="Times New Roman" w:eastAsia="Calibri" w:hAnsi="Times New Roman" w:cs="Times New Roman"/>
          <w:bCs/>
          <w:sz w:val="26"/>
          <w:szCs w:val="26"/>
        </w:rPr>
        <w:t>– недопустимості розгляду суддею, щодо якого було задоволено відвід (самовідвід), розгляду відводу (самовідводу) щодо іншого судді (слідчого судді) у цьому ж кримінальному провадженні, на підставі службової записки</w:t>
      </w:r>
      <w:r w:rsidR="00296686" w:rsidRPr="00A91029">
        <w:rPr>
          <w:rFonts w:ascii="Times New Roman" w:eastAsia="Calibri" w:hAnsi="Times New Roman" w:cs="Times New Roman"/>
          <w:bCs/>
          <w:sz w:val="26"/>
          <w:szCs w:val="26"/>
        </w:rPr>
        <w:t xml:space="preserve"> судді</w:t>
      </w:r>
      <w:r w:rsidRPr="00A91029">
        <w:rPr>
          <w:rFonts w:ascii="Times New Roman" w:eastAsia="Calibri" w:hAnsi="Times New Roman" w:cs="Times New Roman"/>
          <w:bCs/>
          <w:sz w:val="26"/>
          <w:szCs w:val="26"/>
        </w:rPr>
        <w:t>;</w:t>
      </w:r>
    </w:p>
    <w:p w:rsidR="00042304" w:rsidRPr="00A91029" w:rsidRDefault="00042304" w:rsidP="00042304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1029">
        <w:rPr>
          <w:rFonts w:ascii="Times New Roman" w:eastAsia="Calibri" w:hAnsi="Times New Roman" w:cs="Times New Roman"/>
          <w:bCs/>
          <w:sz w:val="26"/>
          <w:szCs w:val="26"/>
        </w:rPr>
        <w:t xml:space="preserve">– неправильного (помилкового) застосування типів поєднання / </w:t>
      </w:r>
      <w:proofErr w:type="spellStart"/>
      <w:r w:rsidRPr="00A91029">
        <w:rPr>
          <w:rFonts w:ascii="Times New Roman" w:eastAsia="Calibri" w:hAnsi="Times New Roman" w:cs="Times New Roman"/>
          <w:bCs/>
          <w:sz w:val="26"/>
          <w:szCs w:val="26"/>
        </w:rPr>
        <w:t>розʼєднання</w:t>
      </w:r>
      <w:proofErr w:type="spellEnd"/>
      <w:r w:rsidRPr="00A91029">
        <w:rPr>
          <w:rFonts w:ascii="Times New Roman" w:eastAsia="Calibri" w:hAnsi="Times New Roman" w:cs="Times New Roman"/>
          <w:bCs/>
          <w:sz w:val="26"/>
          <w:szCs w:val="26"/>
        </w:rPr>
        <w:t xml:space="preserve"> судових справ при первинній реєстрації судової справи, що призвело до порушення порядку визначення судді, на підставі службової записки секретаря суду;</w:t>
      </w:r>
    </w:p>
    <w:p w:rsidR="00042304" w:rsidRPr="00A91029" w:rsidRDefault="00042304" w:rsidP="00042304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91029">
        <w:rPr>
          <w:rFonts w:ascii="Times New Roman" w:eastAsia="Calibri" w:hAnsi="Times New Roman" w:cs="Times New Roman"/>
          <w:bCs/>
          <w:sz w:val="26"/>
          <w:szCs w:val="26"/>
        </w:rPr>
        <w:t>– виявлення очевидних помилок в налаштуваннях автоматизованої системи діловодства суду при автоматизованому розподілі справ, що призвели до порушення порядку визначення судді (коле</w:t>
      </w:r>
      <w:r w:rsidR="00490251" w:rsidRPr="00A91029">
        <w:rPr>
          <w:rFonts w:ascii="Times New Roman" w:eastAsia="Calibri" w:hAnsi="Times New Roman" w:cs="Times New Roman"/>
          <w:bCs/>
          <w:sz w:val="26"/>
          <w:szCs w:val="26"/>
        </w:rPr>
        <w:t>гії суддів) для розгляду справи.</w:t>
      </w:r>
    </w:p>
    <w:p w:rsidR="005E0D86" w:rsidRPr="00A91029" w:rsidRDefault="005E0D86" w:rsidP="009E24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A0BBA" w:rsidRPr="00A91029" w:rsidRDefault="005A0BBA" w:rsidP="005A0BBA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1029">
        <w:rPr>
          <w:rFonts w:ascii="Times New Roman" w:hAnsi="Times New Roman" w:cs="Times New Roman"/>
          <w:b/>
          <w:sz w:val="26"/>
          <w:szCs w:val="26"/>
        </w:rPr>
        <w:t xml:space="preserve">8. </w:t>
      </w:r>
      <w:r w:rsidR="00E950EB" w:rsidRPr="00A91029">
        <w:rPr>
          <w:rFonts w:ascii="Times New Roman" w:hAnsi="Times New Roman" w:cs="Times New Roman"/>
          <w:b/>
          <w:sz w:val="26"/>
          <w:szCs w:val="26"/>
        </w:rPr>
        <w:t>Інші особливості розподілу судових справ між суддями</w:t>
      </w:r>
    </w:p>
    <w:p w:rsidR="00E950EB" w:rsidRPr="00A91029" w:rsidRDefault="00E950EB" w:rsidP="00E950EB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950EB" w:rsidRPr="00A91029" w:rsidRDefault="00E950EB" w:rsidP="00E950EB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91029">
        <w:rPr>
          <w:rFonts w:ascii="Times New Roman" w:eastAsia="Calibri" w:hAnsi="Times New Roman" w:cs="Times New Roman"/>
          <w:sz w:val="26"/>
          <w:szCs w:val="26"/>
        </w:rPr>
        <w:t>8.</w:t>
      </w:r>
      <w:r w:rsidR="00236B3D" w:rsidRPr="00A91029">
        <w:rPr>
          <w:rFonts w:ascii="Times New Roman" w:eastAsia="Calibri" w:hAnsi="Times New Roman" w:cs="Times New Roman"/>
          <w:sz w:val="26"/>
          <w:szCs w:val="26"/>
        </w:rPr>
        <w:t>1</w:t>
      </w:r>
      <w:r w:rsidRPr="00A91029">
        <w:rPr>
          <w:rFonts w:ascii="Times New Roman" w:eastAsia="Calibri" w:hAnsi="Times New Roman" w:cs="Times New Roman"/>
          <w:sz w:val="26"/>
          <w:szCs w:val="26"/>
        </w:rPr>
        <w:t xml:space="preserve">. У випадках знеструмлення електромережі суду, виходу з ладу обладнання або </w:t>
      </w:r>
      <w:proofErr w:type="spellStart"/>
      <w:r w:rsidRPr="00A91029">
        <w:rPr>
          <w:rFonts w:ascii="Times New Roman" w:eastAsia="Calibri" w:hAnsi="Times New Roman" w:cs="Times New Roman"/>
          <w:sz w:val="26"/>
          <w:szCs w:val="26"/>
        </w:rPr>
        <w:t>компʼютерних</w:t>
      </w:r>
      <w:proofErr w:type="spellEnd"/>
      <w:r w:rsidRPr="00A91029">
        <w:rPr>
          <w:rFonts w:ascii="Times New Roman" w:eastAsia="Calibri" w:hAnsi="Times New Roman" w:cs="Times New Roman"/>
          <w:sz w:val="26"/>
          <w:szCs w:val="26"/>
        </w:rPr>
        <w:t xml:space="preserve"> програм чи настання інших обставин, які унеможливлюють функціонування автоматизованої системи суду, що триває понад 5 робочих днів, розподіл судових справ, що надходять до суду, здійснювати між суддями в ручному режимі на підставі резолюції голови суду (кримінальні справи, </w:t>
      </w:r>
      <w:proofErr w:type="spellStart"/>
      <w:r w:rsidRPr="00A91029">
        <w:rPr>
          <w:rFonts w:ascii="Times New Roman" w:eastAsia="Calibri" w:hAnsi="Times New Roman" w:cs="Times New Roman"/>
          <w:sz w:val="26"/>
          <w:szCs w:val="26"/>
        </w:rPr>
        <w:t>справи</w:t>
      </w:r>
      <w:proofErr w:type="spellEnd"/>
      <w:r w:rsidRPr="00A91029">
        <w:rPr>
          <w:rFonts w:ascii="Times New Roman" w:eastAsia="Calibri" w:hAnsi="Times New Roman" w:cs="Times New Roman"/>
          <w:sz w:val="26"/>
          <w:szCs w:val="26"/>
        </w:rPr>
        <w:t xml:space="preserve"> про адміністративні правопорушення) та заступника голови суду (цивільні, адміністративні справи) згідно списку суддів за алфавітом в порядку черговості.</w:t>
      </w:r>
    </w:p>
    <w:p w:rsidR="00E950EB" w:rsidRPr="00A91029" w:rsidRDefault="00E950EB" w:rsidP="00E950EB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950EB" w:rsidRDefault="00E950EB" w:rsidP="00E950EB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91029">
        <w:rPr>
          <w:rFonts w:ascii="Times New Roman" w:eastAsia="Calibri" w:hAnsi="Times New Roman" w:cs="Times New Roman"/>
          <w:sz w:val="26"/>
          <w:szCs w:val="26"/>
        </w:rPr>
        <w:t>8.</w:t>
      </w:r>
      <w:r w:rsidR="00236B3D" w:rsidRPr="00A91029">
        <w:rPr>
          <w:rFonts w:ascii="Times New Roman" w:eastAsia="Calibri" w:hAnsi="Times New Roman" w:cs="Times New Roman"/>
          <w:sz w:val="26"/>
          <w:szCs w:val="26"/>
        </w:rPr>
        <w:t>2</w:t>
      </w:r>
      <w:r w:rsidRPr="00A91029">
        <w:rPr>
          <w:rFonts w:ascii="Times New Roman" w:eastAsia="Calibri" w:hAnsi="Times New Roman" w:cs="Times New Roman"/>
          <w:sz w:val="26"/>
          <w:szCs w:val="26"/>
        </w:rPr>
        <w:t xml:space="preserve">. У разі настання зазначених у п. 8.1 обставин розподіл судових справ, які за законом мають розглядатися невідкладно з метою недопущення порушення конституційних прав громадян (судові справи, </w:t>
      </w:r>
      <w:proofErr w:type="spellStart"/>
      <w:r w:rsidRPr="00A91029">
        <w:rPr>
          <w:rFonts w:ascii="Times New Roman" w:eastAsia="Calibri" w:hAnsi="Times New Roman" w:cs="Times New Roman"/>
          <w:sz w:val="26"/>
          <w:szCs w:val="26"/>
        </w:rPr>
        <w:t>повʼязані</w:t>
      </w:r>
      <w:proofErr w:type="spellEnd"/>
      <w:r w:rsidRPr="00A91029">
        <w:rPr>
          <w:rFonts w:ascii="Times New Roman" w:eastAsia="Calibri" w:hAnsi="Times New Roman" w:cs="Times New Roman"/>
          <w:sz w:val="26"/>
          <w:szCs w:val="26"/>
        </w:rPr>
        <w:t xml:space="preserve"> з виборчим процесом, судові справи про встановлення або усунення обмежень щодо реалізації права на мирні </w:t>
      </w:r>
      <w:r w:rsidRPr="00A91029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зібрання, вирішення питання застосування запобіжного заходу у вигляді тримання під вартою, клопотання слідчого, прокурора про застосування заходів забезпечення кримінального провадження, клопотання про надання дозволу на обшук чи огляд житла тощо), здійснювати між суддями в ручному режимі на підставі резолюції голови суду (кримінальні справи, </w:t>
      </w:r>
      <w:proofErr w:type="spellStart"/>
      <w:r w:rsidRPr="00A91029">
        <w:rPr>
          <w:rFonts w:ascii="Times New Roman" w:eastAsia="Calibri" w:hAnsi="Times New Roman" w:cs="Times New Roman"/>
          <w:sz w:val="26"/>
          <w:szCs w:val="26"/>
        </w:rPr>
        <w:t>справи</w:t>
      </w:r>
      <w:proofErr w:type="spellEnd"/>
      <w:r w:rsidRPr="00A91029">
        <w:rPr>
          <w:rFonts w:ascii="Times New Roman" w:eastAsia="Calibri" w:hAnsi="Times New Roman" w:cs="Times New Roman"/>
          <w:sz w:val="26"/>
          <w:szCs w:val="26"/>
        </w:rPr>
        <w:t xml:space="preserve"> про адміністративні правопорушення) та заступника голови суду (цивільні, адміністративні справи) згідно списку суддів за алфавітом в порядку черговості.</w:t>
      </w:r>
    </w:p>
    <w:p w:rsidR="00DC2A3D" w:rsidRDefault="00DC2A3D" w:rsidP="00DC2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C2A3D" w:rsidRPr="006E7BA6" w:rsidRDefault="00DC2A3D" w:rsidP="00DC2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B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8.3. </w:t>
      </w:r>
      <w:r w:rsidRPr="006E7BA6">
        <w:rPr>
          <w:rFonts w:ascii="Times New Roman" w:eastAsia="Times New Roman CYR" w:hAnsi="Times New Roman" w:cs="Times New Roman"/>
          <w:sz w:val="28"/>
          <w:szCs w:val="28"/>
        </w:rPr>
        <w:t xml:space="preserve">Під час дії тривалих графіків аварійних та планових відключень електроенергії, з метою недопущення порушення конституційних прав громадян на судовий захист у встановлені процесуальним законодавством строки, реєстрація та автоматизований розподіл судових справ може проводитися відповідальними працівниками апарату суду протягом часу обідньої перерви за вмотивованим розпорядженням керівника апарату суду </w:t>
      </w:r>
      <w:r w:rsidRPr="006E7BA6">
        <w:rPr>
          <w:rFonts w:ascii="Times New Roman" w:hAnsi="Times New Roman" w:cs="Times New Roman"/>
          <w:sz w:val="28"/>
          <w:szCs w:val="28"/>
        </w:rPr>
        <w:t>(особи, яка виконує його обов’язки).</w:t>
      </w:r>
    </w:p>
    <w:p w:rsidR="00DC2A3D" w:rsidRPr="00A91029" w:rsidRDefault="00DC2A3D" w:rsidP="00DC2A3D">
      <w:pPr>
        <w:spacing w:after="0" w:line="264" w:lineRule="auto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(</w:t>
      </w:r>
      <w:r w:rsidR="00482603" w:rsidRPr="00FB0CE6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Доповнено </w:t>
      </w:r>
      <w:r w:rsidR="00482603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пунктом 8.3 згідно </w:t>
      </w:r>
      <w:r>
        <w:rPr>
          <w:rFonts w:ascii="Times New Roman" w:hAnsi="Times New Roman" w:cs="Times New Roman"/>
          <w:i/>
          <w:sz w:val="20"/>
          <w:szCs w:val="20"/>
        </w:rPr>
        <w:t>РЗС від 05.12.2025 № 5)</w:t>
      </w:r>
    </w:p>
    <w:sectPr w:rsidR="00DC2A3D" w:rsidRPr="00A91029" w:rsidSect="00B0520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04F5"/>
    <w:multiLevelType w:val="multilevel"/>
    <w:tmpl w:val="950441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B95D84"/>
    <w:multiLevelType w:val="hybridMultilevel"/>
    <w:tmpl w:val="83FCCAE0"/>
    <w:lvl w:ilvl="0" w:tplc="97422A92">
      <w:numFmt w:val="bullet"/>
      <w:lvlText w:val="-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63"/>
    <w:rsid w:val="0000634C"/>
    <w:rsid w:val="00026EC1"/>
    <w:rsid w:val="00042304"/>
    <w:rsid w:val="000747F3"/>
    <w:rsid w:val="000B4A66"/>
    <w:rsid w:val="00103D7C"/>
    <w:rsid w:val="00137B1C"/>
    <w:rsid w:val="00166A0C"/>
    <w:rsid w:val="001839C2"/>
    <w:rsid w:val="001C0738"/>
    <w:rsid w:val="00205C59"/>
    <w:rsid w:val="00236B3D"/>
    <w:rsid w:val="0026059B"/>
    <w:rsid w:val="00296686"/>
    <w:rsid w:val="002A0508"/>
    <w:rsid w:val="002D5C6B"/>
    <w:rsid w:val="0035572D"/>
    <w:rsid w:val="003C7164"/>
    <w:rsid w:val="004374D0"/>
    <w:rsid w:val="00482603"/>
    <w:rsid w:val="00490251"/>
    <w:rsid w:val="004A347A"/>
    <w:rsid w:val="004D3653"/>
    <w:rsid w:val="004E10A7"/>
    <w:rsid w:val="00535D6C"/>
    <w:rsid w:val="00553F5F"/>
    <w:rsid w:val="00580782"/>
    <w:rsid w:val="00593CC4"/>
    <w:rsid w:val="005A0BBA"/>
    <w:rsid w:val="005D0860"/>
    <w:rsid w:val="005D0B67"/>
    <w:rsid w:val="005E0D86"/>
    <w:rsid w:val="005F758B"/>
    <w:rsid w:val="00626BBA"/>
    <w:rsid w:val="006D7027"/>
    <w:rsid w:val="0070152A"/>
    <w:rsid w:val="00751FA1"/>
    <w:rsid w:val="0077226D"/>
    <w:rsid w:val="007A61B6"/>
    <w:rsid w:val="007C6726"/>
    <w:rsid w:val="007F1127"/>
    <w:rsid w:val="008609D8"/>
    <w:rsid w:val="008652B4"/>
    <w:rsid w:val="008916EF"/>
    <w:rsid w:val="008F4D7C"/>
    <w:rsid w:val="009340D3"/>
    <w:rsid w:val="00961C30"/>
    <w:rsid w:val="009804DA"/>
    <w:rsid w:val="009837F0"/>
    <w:rsid w:val="009A4829"/>
    <w:rsid w:val="009D6D27"/>
    <w:rsid w:val="009E2443"/>
    <w:rsid w:val="009F3C66"/>
    <w:rsid w:val="00A11A8B"/>
    <w:rsid w:val="00A327D8"/>
    <w:rsid w:val="00A91029"/>
    <w:rsid w:val="00A94158"/>
    <w:rsid w:val="00AA21A3"/>
    <w:rsid w:val="00AB3C22"/>
    <w:rsid w:val="00AD25FC"/>
    <w:rsid w:val="00AF07A7"/>
    <w:rsid w:val="00B05207"/>
    <w:rsid w:val="00BB358D"/>
    <w:rsid w:val="00BD7418"/>
    <w:rsid w:val="00C557A1"/>
    <w:rsid w:val="00CD0E45"/>
    <w:rsid w:val="00CF2140"/>
    <w:rsid w:val="00CF5813"/>
    <w:rsid w:val="00D16C63"/>
    <w:rsid w:val="00D25C1D"/>
    <w:rsid w:val="00D6370F"/>
    <w:rsid w:val="00D74E27"/>
    <w:rsid w:val="00DC2A3D"/>
    <w:rsid w:val="00DD11C7"/>
    <w:rsid w:val="00DE38E2"/>
    <w:rsid w:val="00E22DC9"/>
    <w:rsid w:val="00E50532"/>
    <w:rsid w:val="00E950EB"/>
    <w:rsid w:val="00EC08D8"/>
    <w:rsid w:val="00EC3F98"/>
    <w:rsid w:val="00F02A25"/>
    <w:rsid w:val="00F4450B"/>
    <w:rsid w:val="00F475D1"/>
    <w:rsid w:val="00F96C03"/>
    <w:rsid w:val="00FC4E99"/>
    <w:rsid w:val="00FD64AE"/>
    <w:rsid w:val="00FE2C38"/>
    <w:rsid w:val="00FE566B"/>
    <w:rsid w:val="00FF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4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16050</Words>
  <Characters>9149</Characters>
  <Application>Microsoft Office Word</Application>
  <DocSecurity>0</DocSecurity>
  <Lines>76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Заступник</cp:lastModifiedBy>
  <cp:revision>2</cp:revision>
  <cp:lastPrinted>2025-03-27T08:22:00Z</cp:lastPrinted>
  <dcterms:created xsi:type="dcterms:W3CDTF">2026-01-20T13:28:00Z</dcterms:created>
  <dcterms:modified xsi:type="dcterms:W3CDTF">2026-01-20T13:28:00Z</dcterms:modified>
</cp:coreProperties>
</file>