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61" w:rsidRPr="00FD4BE8" w:rsidRDefault="00EC06FF" w:rsidP="00FD4BE8">
      <w:pPr>
        <w:spacing w:after="0"/>
        <w:ind w:left="851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</w:pPr>
      <w:r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Огляд даних судової статистики про стан</w:t>
      </w:r>
    </w:p>
    <w:p w:rsidR="00F42D76" w:rsidRPr="00FD4BE8" w:rsidRDefault="00EC06FF" w:rsidP="00FD4BE8">
      <w:pPr>
        <w:spacing w:after="0"/>
        <w:ind w:left="851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</w:pPr>
      <w:r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 xml:space="preserve">здійснення правосуддя </w:t>
      </w:r>
      <w:r w:rsidR="00C90EEF"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 xml:space="preserve"> </w:t>
      </w:r>
      <w:proofErr w:type="spellStart"/>
      <w:r w:rsidR="00C90EEF"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Маловисківськ</w:t>
      </w:r>
      <w:r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им</w:t>
      </w:r>
      <w:proofErr w:type="spellEnd"/>
    </w:p>
    <w:p w:rsidR="00C90EEF" w:rsidRPr="00FD4BE8" w:rsidRDefault="00C90EEF" w:rsidP="00FD4BE8">
      <w:pPr>
        <w:spacing w:after="0"/>
        <w:ind w:left="851" w:firstLine="851"/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</w:pPr>
      <w:r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районн</w:t>
      </w:r>
      <w:r w:rsidR="002A35E8"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им</w:t>
      </w:r>
      <w:r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 xml:space="preserve"> суд</w:t>
      </w:r>
      <w:r w:rsidR="002A35E8"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ом</w:t>
      </w:r>
      <w:r w:rsid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 xml:space="preserve"> </w:t>
      </w:r>
      <w:r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Кіровоградської області</w:t>
      </w:r>
    </w:p>
    <w:p w:rsidR="00C90EEF" w:rsidRPr="00FD4BE8" w:rsidRDefault="00C90EEF" w:rsidP="00FD4BE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</w:pPr>
      <w:r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 xml:space="preserve">за  </w:t>
      </w:r>
      <w:r w:rsidR="00DB4952"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202</w:t>
      </w:r>
      <w:r w:rsidR="00733AFD"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4</w:t>
      </w:r>
      <w:r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 xml:space="preserve"> </w:t>
      </w:r>
      <w:r w:rsidR="00774CB6"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 xml:space="preserve"> </w:t>
      </w:r>
      <w:r w:rsidRPr="00FD4BE8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рік</w:t>
      </w:r>
    </w:p>
    <w:p w:rsidR="00C90EEF" w:rsidRDefault="00C90EEF" w:rsidP="00C90EEF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733AFD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 20</w:t>
      </w:r>
      <w:r w:rsidR="00DB4952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 </w:t>
      </w:r>
      <w:proofErr w:type="spellStart"/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>Маловисківським</w:t>
      </w:r>
      <w:proofErr w:type="spellEnd"/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районним  судом Кіровоградської області було проведено певну роботу по відправленню правосуддя при розгляді кримінальних, цивільних, адміністративних справ та справ про адміністративні правопорушення.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Так, згідно зі статистичними даними в  20</w:t>
      </w:r>
      <w:r w:rsidR="00DB4952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733AFD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в провадженні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Маловисківського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районного суду Кіровоградської області  перебувало з урахуванням залишку </w:t>
      </w:r>
      <w:r w:rsidR="00733AFD">
        <w:rPr>
          <w:rFonts w:ascii="Times New Roman" w:hAnsi="Times New Roman"/>
          <w:color w:val="000000"/>
          <w:sz w:val="28"/>
          <w:szCs w:val="28"/>
          <w:lang w:val="uk-UA"/>
        </w:rPr>
        <w:t>851</w:t>
      </w:r>
      <w:r w:rsidR="00A633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E792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кримінальних проваджень</w:t>
      </w:r>
      <w:r w:rsidR="00E912AC">
        <w:rPr>
          <w:rFonts w:ascii="Times New Roman" w:hAnsi="Times New Roman"/>
          <w:color w:val="000000"/>
          <w:sz w:val="28"/>
          <w:szCs w:val="28"/>
          <w:lang w:val="uk-UA"/>
        </w:rPr>
        <w:t>, клопотань, скарг</w:t>
      </w:r>
      <w:r w:rsidR="00F20BF2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912A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20BF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E912AC">
        <w:rPr>
          <w:rFonts w:ascii="Times New Roman" w:hAnsi="Times New Roman"/>
          <w:color w:val="000000"/>
          <w:sz w:val="28"/>
          <w:szCs w:val="28"/>
          <w:lang w:val="uk-UA"/>
        </w:rPr>
        <w:t xml:space="preserve">аяв </w:t>
      </w:r>
      <w:r w:rsidR="009201BB">
        <w:rPr>
          <w:rFonts w:ascii="Times New Roman" w:hAnsi="Times New Roman"/>
          <w:color w:val="000000"/>
          <w:sz w:val="28"/>
          <w:szCs w:val="28"/>
          <w:lang w:val="uk-UA"/>
        </w:rPr>
        <w:t>та ін.,</w:t>
      </w:r>
      <w:r w:rsidR="00097B70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33AFD">
        <w:rPr>
          <w:rFonts w:ascii="Times New Roman" w:hAnsi="Times New Roman"/>
          <w:color w:val="000000"/>
          <w:sz w:val="28"/>
          <w:szCs w:val="28"/>
          <w:lang w:val="uk-UA"/>
        </w:rPr>
        <w:t xml:space="preserve">1294 </w:t>
      </w:r>
      <w:r w:rsidR="005653E0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цивільн</w:t>
      </w:r>
      <w:r w:rsidR="005653E0">
        <w:rPr>
          <w:rFonts w:ascii="Times New Roman" w:hAnsi="Times New Roman"/>
          <w:color w:val="000000"/>
          <w:sz w:val="28"/>
          <w:szCs w:val="28"/>
          <w:lang w:val="uk-UA"/>
        </w:rPr>
        <w:t>ого судочинства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33AFD">
        <w:rPr>
          <w:rFonts w:ascii="Times New Roman" w:hAnsi="Times New Roman"/>
          <w:color w:val="000000"/>
          <w:sz w:val="28"/>
          <w:szCs w:val="28"/>
          <w:lang w:val="uk-UA"/>
        </w:rPr>
        <w:t>31</w:t>
      </w:r>
      <w:r w:rsidR="00A633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653E0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733AFD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5653E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адміністративн</w:t>
      </w:r>
      <w:r w:rsidR="005653E0">
        <w:rPr>
          <w:rFonts w:ascii="Times New Roman" w:hAnsi="Times New Roman"/>
          <w:color w:val="000000"/>
          <w:sz w:val="28"/>
          <w:szCs w:val="28"/>
          <w:lang w:val="uk-UA"/>
        </w:rPr>
        <w:t>ого судочинства</w:t>
      </w:r>
      <w:r w:rsidR="00CB5C3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733AFD">
        <w:rPr>
          <w:rFonts w:ascii="Times New Roman" w:hAnsi="Times New Roman"/>
          <w:color w:val="000000"/>
          <w:sz w:val="28"/>
          <w:szCs w:val="28"/>
          <w:lang w:val="uk-UA"/>
        </w:rPr>
        <w:t>1011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 про адміністративні правопорушення. </w:t>
      </w:r>
    </w:p>
    <w:p w:rsidR="00C90EEF" w:rsidRDefault="00C90EEF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B5F99" w:rsidRPr="00FD4BE8" w:rsidRDefault="00C90EEF" w:rsidP="00FD4BE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FD4BE8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FD4BE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Діаграма 1</w:t>
      </w:r>
    </w:p>
    <w:p w:rsidR="00BB5F99" w:rsidRDefault="002D1371" w:rsidP="0057101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13069B4" wp14:editId="195419A6">
            <wp:extent cx="5514975" cy="3701450"/>
            <wp:effectExtent l="0" t="0" r="9525" b="13335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4BE8" w:rsidRDefault="00FD4BE8" w:rsidP="0079554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BB5F99" w:rsidP="0079554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у   20</w:t>
      </w:r>
      <w:r w:rsidR="006C1D7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F043B7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</w:t>
      </w:r>
      <w:r w:rsidR="008406D2"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 в провадженні суду перебувало </w:t>
      </w:r>
      <w:r w:rsidR="00F043B7">
        <w:rPr>
          <w:rFonts w:ascii="Times New Roman" w:hAnsi="Times New Roman"/>
          <w:color w:val="000000"/>
          <w:sz w:val="28"/>
          <w:szCs w:val="28"/>
          <w:lang w:val="uk-UA"/>
        </w:rPr>
        <w:t>791</w:t>
      </w:r>
      <w:r w:rsidR="00795545">
        <w:rPr>
          <w:rFonts w:ascii="Times New Roman" w:hAnsi="Times New Roman"/>
          <w:color w:val="000000"/>
          <w:sz w:val="28"/>
          <w:szCs w:val="28"/>
          <w:lang w:val="uk-UA"/>
        </w:rPr>
        <w:t xml:space="preserve">  кримінальних проваджень, клопотань, скарг, заяв та ін.,   </w:t>
      </w:r>
      <w:r w:rsidR="00F043B7">
        <w:rPr>
          <w:rFonts w:ascii="Times New Roman" w:hAnsi="Times New Roman"/>
          <w:color w:val="000000"/>
          <w:sz w:val="28"/>
          <w:szCs w:val="28"/>
          <w:lang w:val="uk-UA"/>
        </w:rPr>
        <w:t>1108</w:t>
      </w:r>
      <w:r w:rsidR="00795545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 цивільного судочинства, </w:t>
      </w:r>
      <w:r w:rsidR="00F043B7"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795545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  адміністративного судочинства та </w:t>
      </w:r>
      <w:r w:rsidR="00F043B7">
        <w:rPr>
          <w:rFonts w:ascii="Times New Roman" w:hAnsi="Times New Roman"/>
          <w:color w:val="000000"/>
          <w:sz w:val="28"/>
          <w:szCs w:val="28"/>
          <w:lang w:val="uk-UA"/>
        </w:rPr>
        <w:t xml:space="preserve">1088 </w:t>
      </w:r>
      <w:r w:rsidR="00795545">
        <w:rPr>
          <w:rFonts w:ascii="Times New Roman" w:hAnsi="Times New Roman"/>
          <w:color w:val="000000"/>
          <w:sz w:val="28"/>
          <w:szCs w:val="28"/>
          <w:lang w:val="uk-UA"/>
        </w:rPr>
        <w:t>справ про адміністративні правопорушення</w:t>
      </w:r>
    </w:p>
    <w:p w:rsidR="00FD4BE8" w:rsidRDefault="00C90EEF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C90EEF" w:rsidRPr="00FD4BE8" w:rsidRDefault="00FD4BE8" w:rsidP="00C90EEF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 w:rsidRPr="00FD4BE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Діаграма № 2</w:t>
      </w:r>
    </w:p>
    <w:p w:rsidR="00C90EEF" w:rsidRDefault="00C90EEF" w:rsidP="00C90EEF">
      <w:pPr>
        <w:tabs>
          <w:tab w:val="left" w:pos="4410"/>
        </w:tabs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86F5F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979160" cy="3581400"/>
            <wp:effectExtent l="0" t="0" r="2159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EEF" w:rsidRDefault="00C90EEF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D75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Штатна кількість суддів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Маловисківському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районному суді Кіровоградської області станом на </w:t>
      </w:r>
      <w:r w:rsidR="00143C85">
        <w:rPr>
          <w:rFonts w:ascii="Times New Roman" w:hAnsi="Times New Roman"/>
          <w:color w:val="000000"/>
          <w:sz w:val="28"/>
          <w:szCs w:val="28"/>
          <w:lang w:val="uk-UA"/>
        </w:rPr>
        <w:t>01.01.202</w:t>
      </w:r>
      <w:r w:rsidR="00F043B7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2D141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становить 5 одиниць,</w:t>
      </w:r>
      <w:r w:rsidR="00C11849">
        <w:rPr>
          <w:rFonts w:ascii="Times New Roman" w:hAnsi="Times New Roman"/>
          <w:color w:val="000000"/>
          <w:sz w:val="28"/>
          <w:szCs w:val="28"/>
          <w:lang w:val="uk-UA"/>
        </w:rPr>
        <w:t xml:space="preserve"> з них </w:t>
      </w:r>
      <w:r w:rsidR="002D14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043B7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2D141D">
        <w:rPr>
          <w:rFonts w:ascii="Times New Roman" w:hAnsi="Times New Roman"/>
          <w:color w:val="000000"/>
          <w:sz w:val="28"/>
          <w:szCs w:val="28"/>
          <w:lang w:val="uk-UA"/>
        </w:rPr>
        <w:t xml:space="preserve"> судді м</w:t>
      </w:r>
      <w:r w:rsidR="00C11849">
        <w:rPr>
          <w:rFonts w:ascii="Times New Roman" w:hAnsi="Times New Roman"/>
          <w:color w:val="000000"/>
          <w:sz w:val="28"/>
          <w:szCs w:val="28"/>
          <w:lang w:val="uk-UA"/>
        </w:rPr>
        <w:t>аю</w:t>
      </w:r>
      <w:r w:rsidR="002D141D">
        <w:rPr>
          <w:rFonts w:ascii="Times New Roman" w:hAnsi="Times New Roman"/>
          <w:color w:val="000000"/>
          <w:sz w:val="28"/>
          <w:szCs w:val="28"/>
          <w:lang w:val="uk-UA"/>
        </w:rPr>
        <w:t>ть повноваження здійснювати правосуддя</w:t>
      </w:r>
      <w:r w:rsidR="00F043B7">
        <w:rPr>
          <w:rFonts w:ascii="Times New Roman" w:hAnsi="Times New Roman"/>
          <w:color w:val="000000"/>
          <w:sz w:val="28"/>
          <w:szCs w:val="28"/>
          <w:lang w:val="uk-UA"/>
        </w:rPr>
        <w:t>, 1 суддя відряджений для здійснення правосуддя до іншого суду</w:t>
      </w:r>
      <w:r w:rsidR="00540E9C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1 </w:t>
      </w:r>
      <w:r w:rsidR="00C11849">
        <w:rPr>
          <w:rFonts w:ascii="Times New Roman" w:hAnsi="Times New Roman"/>
          <w:color w:val="000000"/>
          <w:sz w:val="28"/>
          <w:szCs w:val="28"/>
          <w:lang w:val="uk-UA"/>
        </w:rPr>
        <w:t xml:space="preserve"> вакантн</w:t>
      </w:r>
      <w:r w:rsidR="00540E9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C11849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посад</w:t>
      </w:r>
      <w:r w:rsidR="00540E9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C1184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853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A4D75" w:rsidRPr="00EA4D75" w:rsidRDefault="00C90EEF" w:rsidP="00EA4D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F69FF">
        <w:rPr>
          <w:rFonts w:ascii="Times New Roman" w:hAnsi="Times New Roman"/>
          <w:color w:val="000000"/>
          <w:sz w:val="28"/>
          <w:szCs w:val="28"/>
          <w:lang w:val="uk-UA"/>
        </w:rPr>
        <w:t xml:space="preserve">Середня кількість розглянутих справ на одного суддю становить </w:t>
      </w:r>
      <w:r w:rsidR="00F043B7">
        <w:rPr>
          <w:rFonts w:ascii="Times New Roman" w:hAnsi="Times New Roman"/>
          <w:color w:val="000000"/>
          <w:sz w:val="28"/>
          <w:szCs w:val="28"/>
          <w:lang w:val="uk-UA"/>
        </w:rPr>
        <w:t>611</w:t>
      </w:r>
      <w:r w:rsidR="009F69FF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справ.</w:t>
      </w:r>
    </w:p>
    <w:p w:rsidR="00C90EEF" w:rsidRPr="00EA4D75" w:rsidRDefault="00C90EEF" w:rsidP="00C90EEF">
      <w:pPr>
        <w:spacing w:after="0"/>
        <w:ind w:firstLine="708"/>
        <w:jc w:val="both"/>
        <w:rPr>
          <w:lang w:val="uk-UA"/>
        </w:rPr>
      </w:pPr>
    </w:p>
    <w:p w:rsidR="00C90EEF" w:rsidRDefault="00C90EEF" w:rsidP="00C90EEF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0EEF" w:rsidRDefault="00C90EEF" w:rsidP="00C90EEF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Розгляд кримінальних справ</w:t>
      </w:r>
    </w:p>
    <w:p w:rsidR="00C90EEF" w:rsidRDefault="00C90EEF" w:rsidP="00C90EEF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   20</w:t>
      </w:r>
      <w:r w:rsidR="003C046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9B6D39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спостерігається тенденція до </w:t>
      </w:r>
      <w:r w:rsidR="00117136">
        <w:rPr>
          <w:rFonts w:ascii="Times New Roman" w:hAnsi="Times New Roman"/>
          <w:color w:val="000000"/>
          <w:sz w:val="28"/>
          <w:szCs w:val="28"/>
          <w:lang w:val="uk-UA"/>
        </w:rPr>
        <w:t xml:space="preserve">незначного </w:t>
      </w:r>
      <w:r w:rsidR="005576DF">
        <w:rPr>
          <w:rFonts w:ascii="Times New Roman" w:hAnsi="Times New Roman"/>
          <w:color w:val="000000"/>
          <w:sz w:val="28"/>
          <w:szCs w:val="28"/>
          <w:lang w:val="uk-UA"/>
        </w:rPr>
        <w:t>збільшення</w:t>
      </w:r>
      <w:r w:rsidR="003C04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кількості кримінальних проваджень, що знаходились на розгляді </w:t>
      </w:r>
      <w:r w:rsidR="00C1351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Маловисківському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районному суді Кіровоградської області. Загальна їх кількість становить </w:t>
      </w:r>
      <w:r w:rsidR="009B6D39">
        <w:rPr>
          <w:rFonts w:ascii="Times New Roman" w:hAnsi="Times New Roman"/>
          <w:color w:val="000000"/>
          <w:sz w:val="28"/>
          <w:szCs w:val="28"/>
          <w:lang w:val="uk-UA"/>
        </w:rPr>
        <w:t xml:space="preserve">297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справ,  що на </w:t>
      </w:r>
      <w:r w:rsidR="009B6D39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C87B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 </w:t>
      </w:r>
      <w:r w:rsidR="005576DF">
        <w:rPr>
          <w:rFonts w:ascii="Times New Roman" w:hAnsi="Times New Roman"/>
          <w:color w:val="000000"/>
          <w:sz w:val="28"/>
          <w:szCs w:val="28"/>
          <w:lang w:val="uk-UA"/>
        </w:rPr>
        <w:t>більше</w:t>
      </w:r>
      <w:r w:rsidR="005B398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7B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ніж у  20</w:t>
      </w:r>
      <w:r w:rsidR="004413C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9B6D39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</w:t>
      </w:r>
      <w:r w:rsidR="00C87BA0"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9B6D39">
        <w:rPr>
          <w:rFonts w:ascii="Times New Roman" w:hAnsi="Times New Roman"/>
          <w:color w:val="000000"/>
          <w:sz w:val="28"/>
          <w:szCs w:val="28"/>
          <w:lang w:val="uk-UA"/>
        </w:rPr>
        <w:t>284</w:t>
      </w:r>
      <w:r w:rsidR="005576D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9B6D39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C1341" w:rsidRDefault="00C90EEF" w:rsidP="00C90EEF">
      <w:pPr>
        <w:pStyle w:val="Standard"/>
        <w:tabs>
          <w:tab w:val="num" w:pos="0"/>
        </w:tabs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446B2">
        <w:rPr>
          <w:b/>
          <w:i/>
          <w:color w:val="000000"/>
          <w:sz w:val="28"/>
          <w:szCs w:val="28"/>
        </w:rPr>
        <w:t xml:space="preserve">Протягом </w:t>
      </w:r>
      <w:r>
        <w:rPr>
          <w:b/>
          <w:i/>
          <w:color w:val="000000"/>
          <w:sz w:val="28"/>
          <w:szCs w:val="28"/>
        </w:rPr>
        <w:t>20</w:t>
      </w:r>
      <w:r w:rsidR="005B398E">
        <w:rPr>
          <w:b/>
          <w:i/>
          <w:color w:val="000000"/>
          <w:sz w:val="28"/>
          <w:szCs w:val="28"/>
        </w:rPr>
        <w:t>2</w:t>
      </w:r>
      <w:r w:rsidR="009B6D39">
        <w:rPr>
          <w:b/>
          <w:i/>
          <w:color w:val="000000"/>
          <w:sz w:val="28"/>
          <w:szCs w:val="28"/>
        </w:rPr>
        <w:t>4</w:t>
      </w:r>
      <w:r w:rsidR="005B398E">
        <w:rPr>
          <w:b/>
          <w:i/>
          <w:color w:val="000000"/>
          <w:sz w:val="28"/>
          <w:szCs w:val="28"/>
        </w:rPr>
        <w:t xml:space="preserve"> </w:t>
      </w:r>
      <w:r w:rsidRPr="003446B2">
        <w:rPr>
          <w:b/>
          <w:i/>
          <w:color w:val="000000"/>
          <w:sz w:val="28"/>
          <w:szCs w:val="28"/>
        </w:rPr>
        <w:t xml:space="preserve"> року розглянуто</w:t>
      </w:r>
      <w:r>
        <w:rPr>
          <w:color w:val="000000"/>
          <w:sz w:val="28"/>
          <w:szCs w:val="28"/>
        </w:rPr>
        <w:t xml:space="preserve"> </w:t>
      </w:r>
      <w:r w:rsidR="005E3004">
        <w:rPr>
          <w:b/>
          <w:i/>
          <w:color w:val="000000"/>
          <w:sz w:val="28"/>
          <w:szCs w:val="28"/>
        </w:rPr>
        <w:t>147</w:t>
      </w:r>
      <w:r w:rsidR="00A02381">
        <w:rPr>
          <w:b/>
          <w:i/>
          <w:color w:val="000000"/>
          <w:sz w:val="28"/>
          <w:szCs w:val="28"/>
        </w:rPr>
        <w:t xml:space="preserve"> </w:t>
      </w:r>
      <w:r w:rsidRPr="003446B2">
        <w:rPr>
          <w:b/>
          <w:i/>
          <w:color w:val="000000"/>
          <w:sz w:val="28"/>
          <w:szCs w:val="28"/>
        </w:rPr>
        <w:t>кримінальн</w:t>
      </w:r>
      <w:r w:rsidR="00E03151">
        <w:rPr>
          <w:b/>
          <w:i/>
          <w:color w:val="000000"/>
          <w:sz w:val="28"/>
          <w:szCs w:val="28"/>
        </w:rPr>
        <w:t>их</w:t>
      </w:r>
      <w:r w:rsidRPr="003446B2">
        <w:rPr>
          <w:b/>
          <w:i/>
          <w:color w:val="000000"/>
          <w:sz w:val="28"/>
          <w:szCs w:val="28"/>
        </w:rPr>
        <w:t xml:space="preserve"> проваджен</w:t>
      </w:r>
      <w:r w:rsidR="00E03151">
        <w:rPr>
          <w:b/>
          <w:i/>
          <w:color w:val="000000"/>
          <w:sz w:val="28"/>
          <w:szCs w:val="28"/>
        </w:rPr>
        <w:t>ь</w:t>
      </w:r>
      <w:r w:rsidRPr="003446B2">
        <w:rPr>
          <w:b/>
          <w:i/>
          <w:color w:val="000000"/>
          <w:sz w:val="28"/>
          <w:szCs w:val="28"/>
        </w:rPr>
        <w:t>, у тому числі</w:t>
      </w:r>
      <w:r w:rsidR="009C1341">
        <w:rPr>
          <w:b/>
          <w:i/>
          <w:color w:val="000000"/>
          <w:sz w:val="28"/>
          <w:szCs w:val="28"/>
        </w:rPr>
        <w:t>:</w:t>
      </w:r>
    </w:p>
    <w:p w:rsidR="00581C28" w:rsidRDefault="00A02381" w:rsidP="00C90EEF">
      <w:pPr>
        <w:pStyle w:val="Standard"/>
        <w:tabs>
          <w:tab w:val="num" w:pos="0"/>
        </w:tabs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</w:t>
      </w:r>
      <w:r w:rsidR="005E3004">
        <w:rPr>
          <w:b/>
          <w:i/>
          <w:color w:val="000000"/>
          <w:sz w:val="28"/>
          <w:szCs w:val="28"/>
        </w:rPr>
        <w:t>-</w:t>
      </w:r>
      <w:r w:rsidR="009C1341">
        <w:rPr>
          <w:b/>
          <w:i/>
          <w:color w:val="000000"/>
          <w:sz w:val="28"/>
          <w:szCs w:val="28"/>
        </w:rPr>
        <w:t xml:space="preserve"> </w:t>
      </w:r>
      <w:r w:rsidR="00C90EEF" w:rsidRPr="003446B2">
        <w:rPr>
          <w:b/>
          <w:i/>
          <w:color w:val="000000"/>
          <w:sz w:val="28"/>
          <w:szCs w:val="28"/>
        </w:rPr>
        <w:t xml:space="preserve"> </w:t>
      </w:r>
      <w:r w:rsidR="009B6D39">
        <w:rPr>
          <w:b/>
          <w:i/>
          <w:color w:val="000000"/>
          <w:sz w:val="28"/>
          <w:szCs w:val="28"/>
        </w:rPr>
        <w:tab/>
      </w:r>
      <w:r w:rsidR="00C90EEF" w:rsidRPr="003446B2">
        <w:rPr>
          <w:b/>
          <w:i/>
          <w:color w:val="000000"/>
          <w:sz w:val="28"/>
          <w:szCs w:val="28"/>
        </w:rPr>
        <w:t xml:space="preserve">з постановленням вироку – </w:t>
      </w:r>
      <w:r w:rsidR="009B6D39">
        <w:rPr>
          <w:b/>
          <w:i/>
          <w:color w:val="000000"/>
          <w:sz w:val="28"/>
          <w:szCs w:val="28"/>
        </w:rPr>
        <w:t>102</w:t>
      </w:r>
      <w:r w:rsidR="00FB01C9">
        <w:rPr>
          <w:b/>
          <w:i/>
          <w:color w:val="000000"/>
          <w:sz w:val="28"/>
          <w:szCs w:val="28"/>
        </w:rPr>
        <w:t xml:space="preserve"> </w:t>
      </w:r>
      <w:r w:rsidR="00C90EEF" w:rsidRPr="003446B2">
        <w:rPr>
          <w:b/>
          <w:i/>
          <w:color w:val="000000"/>
          <w:sz w:val="28"/>
          <w:szCs w:val="28"/>
        </w:rPr>
        <w:t>справ</w:t>
      </w:r>
      <w:r w:rsidR="00C90EEF">
        <w:rPr>
          <w:b/>
          <w:i/>
          <w:color w:val="000000"/>
          <w:sz w:val="28"/>
          <w:szCs w:val="28"/>
        </w:rPr>
        <w:t xml:space="preserve"> </w:t>
      </w:r>
      <w:r w:rsidR="00C90EEF" w:rsidRPr="003446B2">
        <w:rPr>
          <w:b/>
          <w:i/>
          <w:color w:val="000000"/>
          <w:sz w:val="28"/>
          <w:szCs w:val="28"/>
        </w:rPr>
        <w:t xml:space="preserve"> (</w:t>
      </w:r>
      <w:r w:rsidR="005E3004">
        <w:rPr>
          <w:b/>
          <w:i/>
          <w:color w:val="000000"/>
          <w:sz w:val="28"/>
          <w:szCs w:val="28"/>
        </w:rPr>
        <w:t>69,3</w:t>
      </w:r>
      <w:r>
        <w:rPr>
          <w:b/>
          <w:i/>
          <w:color w:val="000000"/>
          <w:sz w:val="28"/>
          <w:szCs w:val="28"/>
        </w:rPr>
        <w:t xml:space="preserve">%), </w:t>
      </w:r>
      <w:r w:rsidR="00D73733">
        <w:rPr>
          <w:b/>
          <w:i/>
          <w:color w:val="000000"/>
          <w:sz w:val="28"/>
          <w:szCs w:val="28"/>
        </w:rPr>
        <w:t xml:space="preserve"> </w:t>
      </w:r>
      <w:r w:rsidR="009B6D39">
        <w:rPr>
          <w:b/>
          <w:i/>
          <w:color w:val="000000"/>
          <w:sz w:val="28"/>
          <w:szCs w:val="28"/>
        </w:rPr>
        <w:t>і</w:t>
      </w:r>
      <w:r w:rsidR="00D73733">
        <w:rPr>
          <w:b/>
          <w:i/>
          <w:color w:val="000000"/>
          <w:sz w:val="28"/>
          <w:szCs w:val="28"/>
        </w:rPr>
        <w:t>з них</w:t>
      </w:r>
      <w:r>
        <w:rPr>
          <w:b/>
          <w:i/>
          <w:color w:val="000000"/>
          <w:sz w:val="28"/>
          <w:szCs w:val="28"/>
        </w:rPr>
        <w:t>:</w:t>
      </w:r>
      <w:r w:rsidR="009E2275">
        <w:rPr>
          <w:b/>
          <w:i/>
          <w:color w:val="000000"/>
          <w:sz w:val="28"/>
          <w:szCs w:val="28"/>
        </w:rPr>
        <w:t xml:space="preserve"> </w:t>
      </w:r>
    </w:p>
    <w:p w:rsidR="00581C28" w:rsidRPr="00581C28" w:rsidRDefault="009B6D39" w:rsidP="009B6D39">
      <w:pPr>
        <w:pStyle w:val="Standard"/>
        <w:ind w:firstLine="360"/>
        <w:jc w:val="both"/>
        <w:rPr>
          <w:rFonts w:eastAsia="Times New Roman" w:cs="Calibri"/>
          <w:i/>
          <w:i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="005E3004">
        <w:rPr>
          <w:b/>
          <w:i/>
          <w:color w:val="000000"/>
          <w:sz w:val="28"/>
          <w:szCs w:val="28"/>
        </w:rPr>
        <w:t>з</w:t>
      </w:r>
      <w:r w:rsidR="00D73733">
        <w:rPr>
          <w:b/>
          <w:i/>
          <w:color w:val="000000"/>
          <w:sz w:val="28"/>
          <w:szCs w:val="28"/>
        </w:rPr>
        <w:t xml:space="preserve">атвердженням угоди про </w:t>
      </w:r>
      <w:r w:rsidR="00505334">
        <w:rPr>
          <w:b/>
          <w:i/>
          <w:color w:val="000000"/>
          <w:sz w:val="28"/>
          <w:szCs w:val="28"/>
        </w:rPr>
        <w:t>визнання винуватості</w:t>
      </w:r>
      <w:r w:rsidR="009C1341">
        <w:rPr>
          <w:b/>
          <w:i/>
          <w:color w:val="000000"/>
          <w:sz w:val="28"/>
          <w:szCs w:val="28"/>
        </w:rPr>
        <w:t xml:space="preserve"> - </w:t>
      </w:r>
      <w:r w:rsidR="00505334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24</w:t>
      </w:r>
      <w:r w:rsidR="00A02381">
        <w:rPr>
          <w:b/>
          <w:i/>
          <w:color w:val="000000"/>
          <w:sz w:val="28"/>
          <w:szCs w:val="28"/>
        </w:rPr>
        <w:t xml:space="preserve"> справ</w:t>
      </w:r>
      <w:r>
        <w:rPr>
          <w:b/>
          <w:i/>
          <w:color w:val="000000"/>
          <w:sz w:val="28"/>
          <w:szCs w:val="28"/>
        </w:rPr>
        <w:t>и</w:t>
      </w:r>
      <w:r w:rsidR="00A02381">
        <w:rPr>
          <w:b/>
          <w:i/>
          <w:color w:val="000000"/>
          <w:sz w:val="28"/>
          <w:szCs w:val="28"/>
        </w:rPr>
        <w:t>;</w:t>
      </w:r>
      <w:r w:rsidR="00505334">
        <w:rPr>
          <w:b/>
          <w:i/>
          <w:color w:val="000000"/>
          <w:sz w:val="28"/>
          <w:szCs w:val="28"/>
        </w:rPr>
        <w:t xml:space="preserve"> </w:t>
      </w:r>
    </w:p>
    <w:p w:rsidR="00581C28" w:rsidRPr="00581C28" w:rsidRDefault="00C90EEF" w:rsidP="00581C28">
      <w:pPr>
        <w:pStyle w:val="Standard"/>
        <w:numPr>
          <w:ilvl w:val="0"/>
          <w:numId w:val="3"/>
        </w:numPr>
        <w:jc w:val="both"/>
        <w:rPr>
          <w:rFonts w:eastAsia="Times New Roman" w:cs="Calibri"/>
          <w:i/>
          <w:iCs/>
          <w:color w:val="000000"/>
          <w:sz w:val="28"/>
          <w:szCs w:val="28"/>
        </w:rPr>
      </w:pPr>
      <w:r w:rsidRPr="003446B2">
        <w:rPr>
          <w:b/>
          <w:i/>
          <w:color w:val="000000"/>
          <w:sz w:val="28"/>
          <w:szCs w:val="28"/>
        </w:rPr>
        <w:t xml:space="preserve">із закриттям провадження – </w:t>
      </w:r>
      <w:r w:rsidR="009B6D39">
        <w:rPr>
          <w:b/>
          <w:i/>
          <w:color w:val="000000"/>
          <w:sz w:val="28"/>
          <w:szCs w:val="28"/>
        </w:rPr>
        <w:t>32</w:t>
      </w:r>
      <w:r>
        <w:rPr>
          <w:b/>
          <w:i/>
          <w:color w:val="000000"/>
          <w:sz w:val="28"/>
          <w:szCs w:val="28"/>
        </w:rPr>
        <w:t xml:space="preserve"> </w:t>
      </w:r>
      <w:r w:rsidRPr="003446B2">
        <w:rPr>
          <w:b/>
          <w:i/>
          <w:color w:val="000000"/>
          <w:sz w:val="28"/>
          <w:szCs w:val="28"/>
        </w:rPr>
        <w:t>справ</w:t>
      </w:r>
      <w:r w:rsidR="00FB01C9">
        <w:rPr>
          <w:b/>
          <w:i/>
          <w:color w:val="000000"/>
          <w:sz w:val="28"/>
          <w:szCs w:val="28"/>
        </w:rPr>
        <w:t>и</w:t>
      </w:r>
      <w:r>
        <w:rPr>
          <w:b/>
          <w:i/>
          <w:color w:val="000000"/>
          <w:sz w:val="28"/>
          <w:szCs w:val="28"/>
        </w:rPr>
        <w:t xml:space="preserve"> </w:t>
      </w:r>
      <w:r w:rsidRPr="003446B2">
        <w:rPr>
          <w:b/>
          <w:i/>
          <w:color w:val="000000"/>
          <w:sz w:val="28"/>
          <w:szCs w:val="28"/>
        </w:rPr>
        <w:t xml:space="preserve"> (</w:t>
      </w:r>
      <w:r w:rsidR="005E3004">
        <w:rPr>
          <w:b/>
          <w:i/>
          <w:color w:val="000000"/>
          <w:sz w:val="28"/>
          <w:szCs w:val="28"/>
        </w:rPr>
        <w:t>21.8</w:t>
      </w:r>
      <w:r w:rsidR="0053624A">
        <w:rPr>
          <w:b/>
          <w:i/>
          <w:color w:val="000000"/>
          <w:sz w:val="28"/>
          <w:szCs w:val="28"/>
        </w:rPr>
        <w:t xml:space="preserve">%), 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837958" w:rsidRDefault="009B6D39" w:rsidP="009B6D39">
      <w:pPr>
        <w:pStyle w:val="Standard"/>
        <w:ind w:left="360"/>
        <w:jc w:val="both"/>
        <w:rPr>
          <w:rFonts w:eastAsia="Times New Roman" w:cs="Calibri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lastRenderedPageBreak/>
        <w:t>-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ab/>
      </w:r>
      <w:r w:rsidR="00FA0090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н</w:t>
      </w:r>
      <w:r w:rsidR="00837958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 xml:space="preserve">аправлено для визначення підсудності </w:t>
      </w:r>
      <w:r w:rsidR="00FA0090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–</w:t>
      </w:r>
      <w:r w:rsidR="00837958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 xml:space="preserve">12 </w:t>
      </w:r>
      <w:r w:rsidR="00C1351A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 xml:space="preserve">справ </w:t>
      </w:r>
      <w:r w:rsidR="00307661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(</w:t>
      </w:r>
      <w:r w:rsidR="005E3004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8,1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%</w:t>
      </w:r>
      <w:r w:rsidR="005E3004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),</w:t>
      </w:r>
    </w:p>
    <w:p w:rsidR="005E3004" w:rsidRPr="00FA0090" w:rsidRDefault="005E3004" w:rsidP="009B6D39">
      <w:pPr>
        <w:pStyle w:val="Standard"/>
        <w:ind w:left="360"/>
        <w:jc w:val="both"/>
        <w:rPr>
          <w:rFonts w:eastAsia="Times New Roman" w:cs="Calibri"/>
          <w:i/>
          <w:iCs/>
          <w:color w:val="000000"/>
          <w:sz w:val="28"/>
          <w:szCs w:val="28"/>
        </w:rPr>
      </w:pPr>
      <w:r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-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ab/>
        <w:t>із вирішенням питання щодо застосування примусових заходів медичного характеру – 1 справа (0.7%)</w:t>
      </w:r>
    </w:p>
    <w:p w:rsidR="00C90EEF" w:rsidRDefault="00C90EEF" w:rsidP="00581C28">
      <w:pPr>
        <w:pStyle w:val="Standard"/>
        <w:ind w:left="360"/>
        <w:jc w:val="both"/>
        <w:rPr>
          <w:rFonts w:eastAsia="Times New Roman" w:cs="Calibri"/>
          <w:i/>
          <w:iCs/>
          <w:color w:val="000000"/>
          <w:sz w:val="28"/>
          <w:szCs w:val="28"/>
        </w:rPr>
      </w:pPr>
      <w:r>
        <w:rPr>
          <w:rFonts w:eastAsia="Times New Roman" w:cs="Calibri"/>
          <w:i/>
          <w:iCs/>
          <w:color w:val="000000"/>
          <w:sz w:val="28"/>
          <w:szCs w:val="28"/>
        </w:rPr>
        <w:t xml:space="preserve">Структура розглянутих кримінальних справ вбачається із Діаграми </w:t>
      </w:r>
      <w:r w:rsidR="0066352E">
        <w:rPr>
          <w:rFonts w:eastAsia="Times New Roman" w:cs="Calibri"/>
          <w:i/>
          <w:iCs/>
          <w:color w:val="000000"/>
          <w:sz w:val="28"/>
          <w:szCs w:val="28"/>
        </w:rPr>
        <w:t>3</w:t>
      </w:r>
      <w:r>
        <w:rPr>
          <w:rFonts w:eastAsia="Times New Roman" w:cs="Calibri"/>
          <w:i/>
          <w:iCs/>
          <w:color w:val="000000"/>
          <w:sz w:val="28"/>
          <w:szCs w:val="28"/>
        </w:rPr>
        <w:t>, наведеної нижче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,</w:t>
      </w:r>
    </w:p>
    <w:p w:rsidR="00FD4BE8" w:rsidRDefault="00C90EEF" w:rsidP="00CE53D8">
      <w:pPr>
        <w:tabs>
          <w:tab w:val="left" w:pos="7230"/>
        </w:tabs>
        <w:spacing w:after="0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</w:t>
      </w:r>
      <w:r w:rsidR="00FD4BE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</w:p>
    <w:p w:rsidR="00C90EEF" w:rsidRDefault="00FD4BE8" w:rsidP="00CE53D8">
      <w:pPr>
        <w:tabs>
          <w:tab w:val="left" w:pos="7230"/>
        </w:tabs>
        <w:spacing w:after="0"/>
        <w:ind w:firstLine="708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="00C90EE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Діаграма № 3 </w:t>
      </w:r>
      <w:r w:rsidR="00BC6E6B">
        <w:rPr>
          <w:rFonts w:ascii="Times New Roman" w:hAnsi="Times New Roman"/>
          <w:b/>
          <w:i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231A" w:rsidRPr="003446B2" w:rsidRDefault="009D231A" w:rsidP="00CE53D8">
      <w:pPr>
        <w:tabs>
          <w:tab w:val="left" w:pos="7230"/>
        </w:tabs>
        <w:spacing w:after="0"/>
        <w:ind w:firstLine="708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CE69F4" w:rsidRPr="00CE69F4" w:rsidRDefault="00CE69F4" w:rsidP="00A3407B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CE69F4" w:rsidRDefault="00C90EEF" w:rsidP="00CE69F4">
      <w:pPr>
        <w:pStyle w:val="Standard"/>
        <w:tabs>
          <w:tab w:val="num" w:pos="708"/>
        </w:tabs>
        <w:ind w:firstLine="708"/>
        <w:jc w:val="both"/>
      </w:pPr>
      <w:r>
        <w:t xml:space="preserve">   </w:t>
      </w:r>
    </w:p>
    <w:p w:rsidR="00C90EEF" w:rsidRPr="00CE69F4" w:rsidRDefault="00C90EEF" w:rsidP="00CE69F4">
      <w:pPr>
        <w:pStyle w:val="Standard"/>
        <w:tabs>
          <w:tab w:val="num" w:pos="708"/>
        </w:tabs>
        <w:ind w:firstLine="708"/>
        <w:jc w:val="both"/>
      </w:pPr>
      <w:r>
        <w:rPr>
          <w:color w:val="000000"/>
          <w:sz w:val="28"/>
          <w:szCs w:val="28"/>
        </w:rPr>
        <w:t xml:space="preserve">За вироками, що набрали і не набрали на кінець звітного періоду законної сили, засуджено </w:t>
      </w:r>
      <w:r w:rsidR="005E3004">
        <w:rPr>
          <w:color w:val="000000"/>
          <w:sz w:val="28"/>
          <w:szCs w:val="28"/>
        </w:rPr>
        <w:t>102</w:t>
      </w:r>
      <w:r w:rsidR="00274FE6">
        <w:rPr>
          <w:color w:val="000000"/>
          <w:sz w:val="28"/>
          <w:szCs w:val="28"/>
        </w:rPr>
        <w:t xml:space="preserve"> </w:t>
      </w:r>
      <w:r w:rsidR="00972E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CA634A">
        <w:rPr>
          <w:color w:val="000000"/>
          <w:sz w:val="28"/>
          <w:szCs w:val="28"/>
        </w:rPr>
        <w:t>с</w:t>
      </w:r>
      <w:r w:rsidR="005E3004">
        <w:rPr>
          <w:color w:val="000000"/>
          <w:sz w:val="28"/>
          <w:szCs w:val="28"/>
        </w:rPr>
        <w:t>оби</w:t>
      </w:r>
      <w:r>
        <w:rPr>
          <w:color w:val="000000"/>
          <w:sz w:val="28"/>
          <w:szCs w:val="28"/>
        </w:rPr>
        <w:t xml:space="preserve">, що в порівнянні з попереднім аналогічним періодом </w:t>
      </w:r>
      <w:r w:rsidR="00CA634A">
        <w:rPr>
          <w:color w:val="000000"/>
          <w:sz w:val="28"/>
          <w:szCs w:val="28"/>
        </w:rPr>
        <w:t xml:space="preserve">більше </w:t>
      </w:r>
      <w:r w:rsidR="00FB0E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C5102C">
        <w:rPr>
          <w:color w:val="000000"/>
          <w:sz w:val="28"/>
          <w:szCs w:val="28"/>
        </w:rPr>
        <w:t>12</w:t>
      </w:r>
      <w:r w:rsidR="00FB0E4B">
        <w:rPr>
          <w:color w:val="000000"/>
          <w:sz w:val="28"/>
          <w:szCs w:val="28"/>
        </w:rPr>
        <w:t xml:space="preserve"> </w:t>
      </w:r>
      <w:r w:rsidR="004B5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осіб  (у  </w:t>
      </w:r>
      <w:r w:rsidR="00284F91">
        <w:rPr>
          <w:color w:val="000000"/>
          <w:sz w:val="28"/>
          <w:szCs w:val="28"/>
        </w:rPr>
        <w:t>202</w:t>
      </w:r>
      <w:r w:rsidR="00C5102C">
        <w:rPr>
          <w:color w:val="000000"/>
          <w:sz w:val="28"/>
          <w:szCs w:val="28"/>
        </w:rPr>
        <w:t>3</w:t>
      </w:r>
      <w:r w:rsidR="00284F91">
        <w:rPr>
          <w:color w:val="000000"/>
          <w:sz w:val="28"/>
          <w:szCs w:val="28"/>
        </w:rPr>
        <w:t xml:space="preserve"> </w:t>
      </w:r>
      <w:r w:rsidR="00C1351A">
        <w:rPr>
          <w:color w:val="000000"/>
          <w:sz w:val="28"/>
          <w:szCs w:val="28"/>
        </w:rPr>
        <w:t xml:space="preserve">році </w:t>
      </w:r>
      <w:r>
        <w:rPr>
          <w:color w:val="000000"/>
          <w:sz w:val="28"/>
          <w:szCs w:val="28"/>
        </w:rPr>
        <w:t xml:space="preserve">– </w:t>
      </w:r>
      <w:r w:rsidR="00C5102C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ос</w:t>
      </w:r>
      <w:r w:rsidR="00C5102C">
        <w:rPr>
          <w:color w:val="000000"/>
          <w:sz w:val="28"/>
          <w:szCs w:val="28"/>
        </w:rPr>
        <w:t>іб</w:t>
      </w:r>
      <w:r>
        <w:rPr>
          <w:color w:val="000000"/>
          <w:sz w:val="28"/>
          <w:szCs w:val="28"/>
        </w:rPr>
        <w:t xml:space="preserve">). </w:t>
      </w:r>
      <w:r w:rsidRPr="00C05FC5">
        <w:rPr>
          <w:rFonts w:eastAsia="Times New Roman" w:cs="Calibri"/>
          <w:iCs/>
          <w:color w:val="000000"/>
          <w:sz w:val="28"/>
          <w:szCs w:val="28"/>
        </w:rPr>
        <w:t xml:space="preserve">Виправданих осіб </w:t>
      </w:r>
      <w:r w:rsidR="004B5745">
        <w:rPr>
          <w:rFonts w:eastAsia="Times New Roman" w:cs="Calibri"/>
          <w:iCs/>
          <w:color w:val="000000"/>
          <w:sz w:val="28"/>
          <w:szCs w:val="28"/>
        </w:rPr>
        <w:t xml:space="preserve"> немає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 результатами судового розгляду кримінальних справ звільнено з-під варти </w:t>
      </w:r>
      <w:r w:rsidR="00C5102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4779F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E13C91">
        <w:rPr>
          <w:rFonts w:ascii="Times New Roman" w:hAnsi="Times New Roman"/>
          <w:color w:val="000000"/>
          <w:sz w:val="28"/>
          <w:szCs w:val="28"/>
          <w:lang w:val="uk-UA"/>
        </w:rPr>
        <w:t>соб</w:t>
      </w:r>
      <w:r w:rsidR="00C5102C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E13C9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634A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B02F0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C5102C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B02F0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</w:t>
      </w:r>
      <w:r w:rsidR="00C135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779FD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634A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E94A1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B02F00">
        <w:rPr>
          <w:rFonts w:ascii="Times New Roman" w:hAnsi="Times New Roman"/>
          <w:color w:val="000000"/>
          <w:sz w:val="28"/>
          <w:szCs w:val="28"/>
          <w:lang w:val="uk-UA"/>
        </w:rPr>
        <w:t>соб</w:t>
      </w:r>
      <w:r w:rsidR="00CA634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),  взято під варту </w:t>
      </w:r>
      <w:r w:rsidR="00C5102C">
        <w:rPr>
          <w:rFonts w:ascii="Times New Roman" w:hAnsi="Times New Roman"/>
          <w:color w:val="000000"/>
          <w:sz w:val="28"/>
          <w:szCs w:val="28"/>
          <w:lang w:val="uk-UA"/>
        </w:rPr>
        <w:t xml:space="preserve">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E13C9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C5102C">
        <w:rPr>
          <w:rFonts w:ascii="Times New Roman" w:hAnsi="Times New Roman"/>
          <w:color w:val="000000"/>
          <w:sz w:val="28"/>
          <w:szCs w:val="28"/>
          <w:lang w:val="uk-UA"/>
        </w:rPr>
        <w:t>іб</w:t>
      </w:r>
      <w:r w:rsidR="00B02F00">
        <w:rPr>
          <w:rFonts w:ascii="Times New Roman" w:hAnsi="Times New Roman"/>
          <w:color w:val="000000"/>
          <w:sz w:val="28"/>
          <w:szCs w:val="28"/>
          <w:lang w:val="uk-UA"/>
        </w:rPr>
        <w:t>,  у   202</w:t>
      </w:r>
      <w:r w:rsidR="00C5102C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C135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C27AE">
        <w:rPr>
          <w:rFonts w:ascii="Times New Roman" w:hAnsi="Times New Roman"/>
          <w:color w:val="000000"/>
          <w:sz w:val="28"/>
          <w:szCs w:val="28"/>
          <w:lang w:val="uk-UA"/>
        </w:rPr>
        <w:t xml:space="preserve">році </w:t>
      </w:r>
      <w:r w:rsidR="00C5102C">
        <w:rPr>
          <w:rFonts w:ascii="Times New Roman" w:hAnsi="Times New Roman"/>
          <w:color w:val="000000"/>
          <w:sz w:val="28"/>
          <w:szCs w:val="28"/>
          <w:lang w:val="uk-UA"/>
        </w:rPr>
        <w:t xml:space="preserve">3 </w:t>
      </w:r>
      <w:r w:rsidR="00BC27AE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CA634A">
        <w:rPr>
          <w:rFonts w:ascii="Times New Roman" w:hAnsi="Times New Roman"/>
          <w:color w:val="000000"/>
          <w:sz w:val="28"/>
          <w:szCs w:val="28"/>
          <w:lang w:val="uk-UA"/>
        </w:rPr>
        <w:t>оби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22444" w:rsidRDefault="00122444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2444" w:rsidRPr="00122444" w:rsidRDefault="00122444" w:rsidP="00122444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2444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З фіксуванням судового процесу технічними засобами розглянуто </w:t>
      </w:r>
      <w:r w:rsidR="00CA634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</w:t>
      </w:r>
      <w:r w:rsidR="00C5102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10</w:t>
      </w:r>
      <w:r w:rsidR="00CA634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122444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кримінальних </w:t>
      </w:r>
      <w:r w:rsidR="002D559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справ</w:t>
      </w:r>
      <w:r w:rsidRPr="00122444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. </w:t>
      </w:r>
      <w:r w:rsidR="00C5102C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11</w:t>
      </w:r>
      <w:r w:rsidR="0027643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справ надійшло з інших суді</w:t>
      </w:r>
      <w:r w:rsidR="000A028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в та після скасування судового </w:t>
      </w:r>
      <w:r w:rsidR="0027643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рішення</w:t>
      </w:r>
    </w:p>
    <w:p w:rsidR="00122444" w:rsidRDefault="00122444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1439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злочинів потерпіло </w:t>
      </w:r>
      <w:r w:rsidR="00E279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634A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фізичних  осіб</w:t>
      </w:r>
      <w:r w:rsidR="00C1351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1439F">
        <w:rPr>
          <w:rFonts w:ascii="Times New Roman" w:hAnsi="Times New Roman"/>
          <w:color w:val="000000"/>
          <w:sz w:val="28"/>
          <w:szCs w:val="28"/>
          <w:lang w:val="uk-UA"/>
        </w:rPr>
        <w:t xml:space="preserve">  з них: </w:t>
      </w:r>
    </w:p>
    <w:p w:rsidR="0061439F" w:rsidRDefault="00CA634A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0A028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>ос</w:t>
      </w:r>
      <w:r w:rsidR="00987B88">
        <w:rPr>
          <w:rFonts w:ascii="Times New Roman" w:hAnsi="Times New Roman"/>
          <w:color w:val="000000"/>
          <w:sz w:val="28"/>
          <w:szCs w:val="28"/>
          <w:lang w:val="uk-UA"/>
        </w:rPr>
        <w:t xml:space="preserve">обам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7D23FB">
        <w:rPr>
          <w:rFonts w:ascii="Times New Roman" w:hAnsi="Times New Roman"/>
          <w:color w:val="000000"/>
          <w:sz w:val="28"/>
          <w:szCs w:val="28"/>
          <w:lang w:val="uk-UA"/>
        </w:rPr>
        <w:t>62,8</w:t>
      </w:r>
      <w:r w:rsidR="00987B88">
        <w:rPr>
          <w:rFonts w:ascii="Times New Roman" w:hAnsi="Times New Roman"/>
          <w:color w:val="000000"/>
          <w:sz w:val="28"/>
          <w:szCs w:val="28"/>
          <w:lang w:val="uk-UA"/>
        </w:rPr>
        <w:t xml:space="preserve"> %) </w:t>
      </w:r>
      <w:r w:rsidR="006143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завдано  матеріальної шкоди</w:t>
      </w:r>
      <w:r w:rsidR="00987B88"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61439F" w:rsidRDefault="007D23FB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особам </w:t>
      </w:r>
      <w:r w:rsidR="0061439F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30,7</w:t>
      </w:r>
      <w:r w:rsidR="0061439F"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  <w:r w:rsidR="00987B8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>завдано шкоди здоров</w:t>
      </w:r>
      <w:r w:rsidR="00C90EEF" w:rsidRPr="0061439F">
        <w:rPr>
          <w:rFonts w:ascii="Times New Roman" w:hAnsi="Times New Roman"/>
          <w:color w:val="000000"/>
          <w:sz w:val="28"/>
          <w:szCs w:val="28"/>
          <w:lang w:val="uk-UA"/>
        </w:rPr>
        <w:t>`</w:t>
      </w:r>
      <w:r w:rsidR="00987B88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</w:p>
    <w:p w:rsidR="0061439F" w:rsidRDefault="002E4C63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4</w:t>
      </w:r>
      <w:r w:rsidR="00A71D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>особ</w:t>
      </w:r>
      <w:r w:rsidR="00CB06FE">
        <w:rPr>
          <w:rFonts w:ascii="Times New Roman" w:hAnsi="Times New Roman"/>
          <w:color w:val="000000"/>
          <w:sz w:val="28"/>
          <w:szCs w:val="28"/>
          <w:lang w:val="uk-UA"/>
        </w:rPr>
        <w:t>ам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87B8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7D23FB">
        <w:rPr>
          <w:rFonts w:ascii="Times New Roman" w:hAnsi="Times New Roman"/>
          <w:color w:val="000000"/>
          <w:sz w:val="28"/>
          <w:szCs w:val="28"/>
          <w:lang w:val="uk-UA"/>
        </w:rPr>
        <w:t>6,4</w:t>
      </w:r>
      <w:r w:rsidR="00987B88">
        <w:rPr>
          <w:rFonts w:ascii="Times New Roman" w:hAnsi="Times New Roman"/>
          <w:color w:val="000000"/>
          <w:sz w:val="28"/>
          <w:szCs w:val="28"/>
          <w:lang w:val="uk-UA"/>
        </w:rPr>
        <w:t xml:space="preserve">  %)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>завдано шкоди життю</w:t>
      </w:r>
      <w:r w:rsidR="00987B8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C90EEF" w:rsidRDefault="00C90EEF" w:rsidP="0061439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Заподіяно матеріальну шкоду </w:t>
      </w:r>
      <w:r w:rsidR="007D23FB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юридичним особам.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C90EEF" w:rsidP="00C90EE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Сума матеріальних збитків та моральної шкоди, установлених судом за вироками  у  20</w:t>
      </w:r>
      <w:r w:rsidR="00F1386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117136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F138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році  становить </w:t>
      </w:r>
      <w:r w:rsidR="007D23FB">
        <w:rPr>
          <w:rFonts w:ascii="Times New Roman" w:hAnsi="Times New Roman"/>
          <w:color w:val="000000"/>
          <w:sz w:val="28"/>
          <w:szCs w:val="28"/>
          <w:lang w:val="uk-UA"/>
        </w:rPr>
        <w:t>1 250 553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грн.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кінець звітного періоду залишилось нерозглянутими 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="007D23FB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2C053C">
        <w:rPr>
          <w:rFonts w:ascii="Times New Roman" w:hAnsi="Times New Roman"/>
          <w:color w:val="000000"/>
          <w:sz w:val="28"/>
          <w:szCs w:val="28"/>
          <w:lang w:val="uk-UA"/>
        </w:rPr>
        <w:t xml:space="preserve"> кримінальних проваджень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55,5</w:t>
      </w:r>
      <w:r w:rsidR="000E0B3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% від загального числа тих, що перебували в провадженні суду упродовж звітного періоду (у   20</w:t>
      </w:r>
      <w:r w:rsidR="007025EB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– </w:t>
      </w:r>
      <w:r w:rsidR="000E0B3E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70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справ).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Pr="000E0B3E" w:rsidRDefault="00C90EEF" w:rsidP="00C90EEF">
      <w:pPr>
        <w:spacing w:after="0"/>
        <w:ind w:firstLine="708"/>
        <w:jc w:val="both"/>
        <w:rPr>
          <w:lang w:val="uk-UA"/>
        </w:rPr>
      </w:pPr>
    </w:p>
    <w:p w:rsidR="00C90EEF" w:rsidRPr="003E6183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EF" w:rsidRDefault="00C90EEF" w:rsidP="00C90EEF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Розгляд справ у порядку адміністративного судочинства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Протягом  20</w:t>
      </w:r>
      <w:r w:rsidR="00F84E8A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F84E8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в провадженні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Маловисківського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районного суду Кіровоградської області перебувало – 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адміністративн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 у  20</w:t>
      </w:r>
      <w:r w:rsidR="00E9619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2E4C63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E961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році – </w:t>
      </w:r>
      <w:r w:rsidR="00F84E53"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7D23F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спра</w:t>
      </w:r>
      <w:r w:rsidR="00F84E53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на </w:t>
      </w:r>
      <w:r w:rsidR="00F84E53">
        <w:rPr>
          <w:rFonts w:ascii="Times New Roman" w:hAnsi="Times New Roman"/>
          <w:color w:val="000000"/>
          <w:sz w:val="28"/>
          <w:szCs w:val="28"/>
          <w:lang w:val="uk-UA"/>
        </w:rPr>
        <w:t xml:space="preserve">13 </w:t>
      </w:r>
      <w:r w:rsidR="00FF5B1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65CA9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84E53">
        <w:rPr>
          <w:rFonts w:ascii="Times New Roman" w:hAnsi="Times New Roman"/>
          <w:color w:val="000000"/>
          <w:sz w:val="28"/>
          <w:szCs w:val="28"/>
          <w:lang w:val="uk-UA"/>
        </w:rPr>
        <w:t>менше</w:t>
      </w:r>
      <w:r w:rsidR="007D23F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ніж у  20</w:t>
      </w:r>
      <w:r w:rsidR="00FF5B17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F84E53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році. Загальна кількість </w:t>
      </w:r>
      <w:r w:rsidR="001C1EF3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розглянутих справ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склала </w:t>
      </w:r>
      <w:r w:rsidR="00F70D90"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 w:rsidR="00F461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0D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кількості справ, що знаходил</w:t>
      </w:r>
      <w:r w:rsidR="00A2587E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сь на розгляді </w:t>
      </w:r>
      <w:r w:rsidR="00C1351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суді, із яких</w:t>
      </w:r>
      <w:r w:rsidR="00E203C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84E53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F3F89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 поверн</w:t>
      </w:r>
      <w:r w:rsidR="00E0684D">
        <w:rPr>
          <w:rFonts w:ascii="Times New Roman" w:hAnsi="Times New Roman"/>
          <w:color w:val="000000"/>
          <w:sz w:val="28"/>
          <w:szCs w:val="28"/>
          <w:lang w:val="uk-UA"/>
        </w:rPr>
        <w:t>ут</w:t>
      </w:r>
      <w:r w:rsidR="00F84E53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="008A721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203C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84E53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F70D90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 розглянуто</w:t>
      </w:r>
      <w:r w:rsidR="00F70D9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прийняттям </w:t>
      </w:r>
      <w:r w:rsidR="003F0BE9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 w:rsidR="00F70D90">
        <w:rPr>
          <w:rFonts w:ascii="Times New Roman" w:hAnsi="Times New Roman"/>
          <w:color w:val="000000"/>
          <w:sz w:val="28"/>
          <w:szCs w:val="28"/>
          <w:lang w:val="uk-UA"/>
        </w:rPr>
        <w:t xml:space="preserve"> 11 справ</w:t>
      </w:r>
      <w:r w:rsidR="0077710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2842" w:rsidRDefault="00C90EEF" w:rsidP="00C90EEF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FE500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 роз</w:t>
      </w:r>
      <w:r w:rsidR="0079284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глянутих адміністративних справ:</w:t>
      </w:r>
    </w:p>
    <w:p w:rsidR="00792842" w:rsidRPr="00F70D90" w:rsidRDefault="00705989" w:rsidP="008D0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</w:t>
      </w:r>
      <w:r w:rsidR="00701A8C" w:rsidRPr="00701A8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прави </w:t>
      </w:r>
      <w:r w:rsidR="004916C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щодо забезпечення </w:t>
      </w:r>
      <w:r w:rsidR="00701A8C" w:rsidRPr="00701A8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громадського порядку та безпеки, націонал</w:t>
      </w:r>
      <w:r w:rsidR="004916C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ьної безпеки та оборони України </w:t>
      </w:r>
      <w:r w:rsidR="008D0B4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– </w:t>
      </w:r>
      <w:r w:rsidR="007A486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12</w:t>
      </w:r>
      <w:r w:rsidR="008A721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справ</w:t>
      </w:r>
      <w:r w:rsidR="00C90EEF" w:rsidRPr="0079284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</w:t>
      </w:r>
    </w:p>
    <w:p w:rsidR="00F70D90" w:rsidRPr="00792842" w:rsidRDefault="00F70D90" w:rsidP="008D0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справи з приводу реалізації державної політики у сфері економіки</w:t>
      </w:r>
      <w:r w:rsidR="008A721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та публічної фінансової політики – 1 </w:t>
      </w:r>
      <w:r w:rsidR="008A721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справа.</w:t>
      </w:r>
    </w:p>
    <w:p w:rsidR="00C90EEF" w:rsidRPr="00792842" w:rsidRDefault="00C90EEF" w:rsidP="00D753E8">
      <w:pPr>
        <w:pStyle w:val="a3"/>
        <w:spacing w:after="0"/>
        <w:ind w:left="10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2842">
        <w:rPr>
          <w:rFonts w:ascii="Times New Roman" w:hAnsi="Times New Roman"/>
          <w:color w:val="000000"/>
          <w:sz w:val="28"/>
          <w:szCs w:val="28"/>
          <w:lang w:val="uk-UA"/>
        </w:rPr>
        <w:t>Структура розглянутих адміністративних справ вбачається з Діаграми 5.</w:t>
      </w:r>
    </w:p>
    <w:p w:rsidR="00117136" w:rsidRDefault="00FD4BE8" w:rsidP="00FD4BE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C90EEF" w:rsidRDefault="00117136" w:rsidP="00C90EEF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 w:rsidR="00C90EE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Діаграма 5</w:t>
      </w:r>
    </w:p>
    <w:p w:rsidR="00C90EEF" w:rsidRDefault="002863FA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B8BB825" wp14:editId="3A246FDC">
            <wp:simplePos x="0" y="0"/>
            <wp:positionH relativeFrom="column">
              <wp:posOffset>207645</wp:posOffset>
            </wp:positionH>
            <wp:positionV relativeFrom="paragraph">
              <wp:posOffset>82550</wp:posOffset>
            </wp:positionV>
            <wp:extent cx="5238750" cy="2371725"/>
            <wp:effectExtent l="0" t="0" r="19050" b="9525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EEF" w:rsidRDefault="00A95E7D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textWrapping" w:clear="all"/>
      </w:r>
    </w:p>
    <w:p w:rsidR="00C57D9C" w:rsidRPr="00A9227B" w:rsidRDefault="00C90EEF" w:rsidP="00A9227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На кінець звітного періоду залишились нерозглянутими </w:t>
      </w:r>
      <w:r w:rsidR="008A7213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справ, що порівняно з   20</w:t>
      </w:r>
      <w:r w:rsidR="00A9227B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8A7213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A9227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роком  </w:t>
      </w:r>
      <w:r w:rsidR="008A7213">
        <w:rPr>
          <w:rFonts w:ascii="Times New Roman" w:hAnsi="Times New Roman"/>
          <w:color w:val="000000"/>
          <w:sz w:val="28"/>
          <w:szCs w:val="28"/>
          <w:lang w:val="uk-UA"/>
        </w:rPr>
        <w:t xml:space="preserve">збільшилась </w:t>
      </w:r>
      <w:r w:rsidR="007425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на </w:t>
      </w:r>
      <w:r w:rsidR="008A7213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</w:t>
      </w:r>
      <w:r w:rsidR="00A9227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(у   20</w:t>
      </w:r>
      <w:r w:rsidR="00A9227B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8A7213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A9227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</w:t>
      </w:r>
      <w:r w:rsidR="008A7213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</w:t>
      </w:r>
      <w:r w:rsidR="008A7213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C57D9C" w:rsidRDefault="00C90EEF" w:rsidP="00C90EEF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</w:p>
    <w:p w:rsidR="00C90EEF" w:rsidRDefault="00C90EEF" w:rsidP="00F74C3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Розгляд справ у порядку цивільного судочинства</w:t>
      </w:r>
    </w:p>
    <w:p w:rsidR="00C90EEF" w:rsidRDefault="00C90EEF" w:rsidP="00C90EEF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 20</w:t>
      </w:r>
      <w:r w:rsidR="00E67E7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2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4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ро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ці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в провадженні </w:t>
      </w:r>
      <w:proofErr w:type="spellStart"/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Маловисківського</w:t>
      </w:r>
      <w:proofErr w:type="spellEnd"/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районного суду Кіровоградської області  перебувало 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1294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позовних заяв, </w:t>
      </w:r>
      <w:proofErr w:type="spellStart"/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заяв</w:t>
      </w:r>
      <w:proofErr w:type="spellEnd"/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скарг і клопотань, які розглядались в порядку цивільного судочинства. </w:t>
      </w:r>
      <w:r w:rsidR="008C105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Із них </w:t>
      </w:r>
      <w:r w:rsidR="008F39A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59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,4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% або 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769</w:t>
      </w:r>
      <w:r w:rsidR="00E67E7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– заяв позовного провадження, 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18,7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% або </w:t>
      </w:r>
      <w:r w:rsidR="007425F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24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– наказного провадження, 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5,4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% або 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70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– окремого провадження та  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16,4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%  або </w:t>
      </w:r>
      <w:r w:rsidR="0038449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213</w:t>
      </w:r>
      <w:r w:rsidR="00290D2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– інші заяви, клопотання, скарги та доручення.</w:t>
      </w:r>
    </w:p>
    <w:p w:rsidR="00C90EEF" w:rsidRPr="002F295C" w:rsidRDefault="00C90EEF" w:rsidP="002F295C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84492" w:rsidRDefault="00384492" w:rsidP="00384492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 20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23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ро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ці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в провадженні </w:t>
      </w:r>
      <w:proofErr w:type="spellStart"/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Маловисківського</w:t>
      </w:r>
      <w:proofErr w:type="spellEnd"/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районного суду Кіровоградської області  перебувало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1108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позовних заяв, </w:t>
      </w:r>
      <w:proofErr w:type="spellStart"/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заяв</w:t>
      </w:r>
      <w:proofErr w:type="spellEnd"/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скарг і клопотань, які розглядались в порядку цивільного судочинства.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Із них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59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% або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654 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– заяв позовного провадження,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22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% або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244 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– наказного провадження,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5,3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% або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59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– окремого провадження та 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13,6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%  або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151 </w:t>
      </w:r>
      <w:r w:rsidRPr="00544B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– інші заяви, клопотання, скарги та доручення.</w:t>
      </w:r>
    </w:p>
    <w:p w:rsidR="002F295C" w:rsidRDefault="000218EC" w:rsidP="000218EC">
      <w:pPr>
        <w:spacing w:after="0"/>
        <w:ind w:firstLine="708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Діаграма №</w:t>
      </w:r>
      <w:r w:rsidR="007D7CC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2F295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6</w:t>
      </w:r>
      <w:r w:rsidR="00C103FB">
        <w:rPr>
          <w:rFonts w:ascii="Times New Roman" w:hAnsi="Times New Roman"/>
          <w:b/>
          <w:i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295C" w:rsidRDefault="002F295C" w:rsidP="00C90EEF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27073E" w:rsidRDefault="0027073E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>Порівнявши ці показники вбачається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27073E" w:rsidRDefault="00217B4A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B679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надходження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>заяв</w:t>
      </w:r>
      <w:r w:rsidR="00DB679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позовного провадження </w:t>
      </w:r>
      <w:r w:rsidR="0027073E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2F12FE">
        <w:rPr>
          <w:rFonts w:ascii="Times New Roman" w:hAnsi="Times New Roman"/>
          <w:color w:val="000000"/>
          <w:sz w:val="28"/>
          <w:szCs w:val="28"/>
          <w:lang w:val="uk-UA"/>
        </w:rPr>
        <w:t>збільшилось</w:t>
      </w:r>
      <w:r w:rsidR="00B646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 на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115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 справ</w:t>
      </w:r>
      <w:r w:rsidR="002F12FE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81663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7073E" w:rsidRDefault="00217B4A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1663A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надходження заяв </w:t>
      </w:r>
      <w:r w:rsidR="00773312">
        <w:rPr>
          <w:rFonts w:ascii="Times New Roman" w:hAnsi="Times New Roman"/>
          <w:color w:val="000000"/>
          <w:sz w:val="28"/>
          <w:szCs w:val="28"/>
          <w:lang w:val="uk-UA"/>
        </w:rPr>
        <w:t>наказов</w:t>
      </w:r>
      <w:r w:rsidR="0081663A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77331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провадження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 xml:space="preserve">зменшилося </w:t>
      </w:r>
      <w:r w:rsidR="002F12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646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7331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 xml:space="preserve">2 </w:t>
      </w:r>
      <w:r w:rsidR="0081663A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81663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7073E" w:rsidRDefault="00217B4A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7733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B679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надходження заяв </w:t>
      </w:r>
      <w:r w:rsidR="00653435">
        <w:rPr>
          <w:rFonts w:ascii="Times New Roman" w:hAnsi="Times New Roman"/>
          <w:color w:val="000000"/>
          <w:sz w:val="28"/>
          <w:szCs w:val="28"/>
          <w:lang w:val="uk-UA"/>
        </w:rPr>
        <w:t>окрем</w:t>
      </w:r>
      <w:r w:rsidR="00DB6795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65343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провадження </w:t>
      </w:r>
      <w:r w:rsidR="002F12FE">
        <w:rPr>
          <w:rFonts w:ascii="Times New Roman" w:hAnsi="Times New Roman"/>
          <w:color w:val="000000"/>
          <w:sz w:val="28"/>
          <w:szCs w:val="28"/>
          <w:lang w:val="uk-UA"/>
        </w:rPr>
        <w:t xml:space="preserve">збільшилось </w:t>
      </w:r>
      <w:r w:rsidR="00311A7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5343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="002F12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53435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DB679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90EEF" w:rsidRDefault="00217B4A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</w:t>
      </w:r>
      <w:r w:rsidR="001171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надходження інших заяв, клопотань, подань </w:t>
      </w:r>
      <w:r w:rsidR="002F12FE">
        <w:rPr>
          <w:rFonts w:ascii="Times New Roman" w:hAnsi="Times New Roman"/>
          <w:color w:val="000000"/>
          <w:sz w:val="28"/>
          <w:szCs w:val="28"/>
          <w:lang w:val="uk-UA"/>
        </w:rPr>
        <w:t>збільшилось</w:t>
      </w:r>
      <w:r w:rsidR="00F517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62</w:t>
      </w:r>
      <w:r w:rsidR="002F12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2F12FE">
        <w:rPr>
          <w:rFonts w:ascii="Times New Roman" w:hAnsi="Times New Roman"/>
          <w:color w:val="000000"/>
          <w:sz w:val="28"/>
          <w:szCs w:val="28"/>
          <w:lang w:val="uk-UA"/>
        </w:rPr>
        <w:t>у.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C90EEF" w:rsidP="00FE19B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Слід зазначити, що у  20</w:t>
      </w:r>
      <w:r w:rsidR="006325D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6325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309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</w:t>
      </w:r>
      <w:r w:rsidR="00416267"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3E5F">
        <w:rPr>
          <w:rFonts w:ascii="Times New Roman" w:hAnsi="Times New Roman"/>
          <w:color w:val="000000"/>
          <w:sz w:val="28"/>
          <w:szCs w:val="28"/>
          <w:lang w:val="uk-UA"/>
        </w:rPr>
        <w:t>перебувало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провадженні суду 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233</w:t>
      </w:r>
      <w:r w:rsidR="00DD64CE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заяв</w:t>
      </w:r>
      <w:r w:rsidR="0041626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видачу судового наказ</w:t>
      </w:r>
      <w:r w:rsidR="00C42139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416267">
        <w:rPr>
          <w:rFonts w:ascii="Times New Roman" w:hAnsi="Times New Roman"/>
          <w:color w:val="000000"/>
          <w:sz w:val="28"/>
          <w:szCs w:val="28"/>
          <w:lang w:val="uk-UA"/>
        </w:rPr>
        <w:t xml:space="preserve">по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181</w:t>
      </w:r>
      <w:r w:rsidR="0041626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заявам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видані судові накази. За минулий період на розгляд надійшло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219</w:t>
      </w:r>
      <w:r w:rsidR="00DB3EA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421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 про видачу судового наказу, з них по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153</w:t>
      </w:r>
      <w:r w:rsidR="00DB3EA3">
        <w:rPr>
          <w:rFonts w:ascii="Times New Roman" w:hAnsi="Times New Roman"/>
          <w:color w:val="000000"/>
          <w:sz w:val="28"/>
          <w:szCs w:val="28"/>
          <w:lang w:val="uk-UA"/>
        </w:rPr>
        <w:t xml:space="preserve">  видані судові накази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Крім того, протягом звітного періоду в провадженні суду перебувало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70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 окремого провадження, що порівняно з минулим періодом </w:t>
      </w:r>
      <w:r w:rsidR="00C55C9F">
        <w:rPr>
          <w:rFonts w:ascii="Times New Roman" w:hAnsi="Times New Roman"/>
          <w:color w:val="000000"/>
          <w:sz w:val="28"/>
          <w:szCs w:val="28"/>
          <w:lang w:val="uk-UA"/>
        </w:rPr>
        <w:t xml:space="preserve">збільшилось </w:t>
      </w:r>
      <w:r w:rsidR="002576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на 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справ  (</w:t>
      </w:r>
      <w:r w:rsidR="008A0464">
        <w:rPr>
          <w:rFonts w:ascii="Times New Roman" w:hAnsi="Times New Roman"/>
          <w:color w:val="000000"/>
          <w:sz w:val="28"/>
          <w:szCs w:val="28"/>
          <w:lang w:val="uk-UA"/>
        </w:rPr>
        <w:t>59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справ)</w:t>
      </w:r>
      <w:r w:rsidR="005F2D5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Всього розглянуто </w:t>
      </w:r>
      <w:r w:rsidR="0033512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46</w:t>
      </w:r>
      <w:r w:rsidR="005E6B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87E53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65,7</w:t>
      </w:r>
      <w:r w:rsidR="00887E53">
        <w:rPr>
          <w:rFonts w:ascii="Times New Roman" w:hAnsi="Times New Roman"/>
          <w:color w:val="000000"/>
          <w:sz w:val="28"/>
          <w:szCs w:val="28"/>
          <w:lang w:val="uk-UA"/>
        </w:rPr>
        <w:t xml:space="preserve">%)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5E6BD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тому числі з ухваленням рішення – </w:t>
      </w:r>
      <w:r w:rsidR="00C55C9F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(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57,1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%), 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Залишок нерозглянутих справ окремого провадження складає</w:t>
      </w:r>
      <w:r w:rsidR="00144F1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C55C9F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1E644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кінець звітного періоду (у  20</w:t>
      </w:r>
      <w:r w:rsidR="00144F1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144F1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</w:t>
      </w:r>
      <w:r w:rsidR="00144F1C"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144F1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справ).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Всього в провадженні суду перебувало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769</w:t>
      </w:r>
      <w:r w:rsidR="001E644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цивільн</w:t>
      </w:r>
      <w:r w:rsidR="001E644C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 позовного провадження, що порівняно із   20</w:t>
      </w:r>
      <w:r w:rsidR="00D6143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D614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роком  </w:t>
      </w:r>
      <w:r w:rsidR="00C55C9F">
        <w:rPr>
          <w:rFonts w:ascii="Times New Roman" w:hAnsi="Times New Roman"/>
          <w:color w:val="000000"/>
          <w:sz w:val="28"/>
          <w:szCs w:val="28"/>
          <w:lang w:val="uk-UA"/>
        </w:rPr>
        <w:t>збільшилось</w:t>
      </w:r>
      <w:r w:rsidR="00891D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на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115</w:t>
      </w:r>
      <w:r w:rsidR="00340C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справ  (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654</w:t>
      </w:r>
      <w:r w:rsidR="00891D53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Кількість розглянутих цивільних справ позовного провадження становить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452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із них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368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з ухваленням рішення,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32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із закриттям провадження у справі,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 xml:space="preserve">2 </w:t>
      </w:r>
      <w:r w:rsidR="00843192"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59403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4319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передан</w:t>
      </w:r>
      <w:r w:rsidR="00594030">
        <w:rPr>
          <w:rFonts w:ascii="Times New Roman" w:hAnsi="Times New Roman"/>
          <w:color w:val="000000"/>
          <w:sz w:val="28"/>
          <w:szCs w:val="28"/>
          <w:lang w:val="uk-UA"/>
        </w:rPr>
        <w:t xml:space="preserve">о </w:t>
      </w:r>
      <w:r w:rsidR="00843192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іншому суду,</w:t>
      </w:r>
      <w:r w:rsidR="005E6B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4319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0C67">
        <w:rPr>
          <w:rFonts w:ascii="Times New Roman" w:hAnsi="Times New Roman"/>
          <w:color w:val="000000"/>
          <w:sz w:val="28"/>
          <w:szCs w:val="28"/>
          <w:lang w:val="uk-UA"/>
        </w:rPr>
        <w:t>57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 із залишенням заяви без розгляду.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кінець звітного періоду залишилися нерозглянутими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317</w:t>
      </w:r>
      <w:r w:rsidR="00340C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цивільн</w:t>
      </w:r>
      <w:r w:rsidR="00E41961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</w:t>
      </w:r>
      <w:r w:rsidR="00E4196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97FF2">
        <w:rPr>
          <w:rFonts w:ascii="Times New Roman" w:hAnsi="Times New Roman"/>
          <w:color w:val="000000"/>
          <w:sz w:val="28"/>
          <w:szCs w:val="28"/>
          <w:lang w:val="uk-UA"/>
        </w:rPr>
        <w:t xml:space="preserve">позовного провадження або </w:t>
      </w:r>
      <w:r w:rsidR="0063418F">
        <w:rPr>
          <w:rFonts w:ascii="Times New Roman" w:hAnsi="Times New Roman"/>
          <w:color w:val="000000"/>
          <w:sz w:val="28"/>
          <w:szCs w:val="28"/>
          <w:lang w:val="uk-UA"/>
        </w:rPr>
        <w:t>41,2</w:t>
      </w:r>
      <w:r w:rsidR="0025479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%</w:t>
      </w:r>
      <w:r w:rsidR="00E4196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кількості справ, що перебували в провадженні суду (</w:t>
      </w:r>
      <w:r w:rsidR="0063418F">
        <w:rPr>
          <w:rFonts w:ascii="Times New Roman" w:hAnsi="Times New Roman"/>
          <w:color w:val="000000"/>
          <w:sz w:val="28"/>
          <w:szCs w:val="28"/>
          <w:lang w:val="uk-UA"/>
        </w:rPr>
        <w:t>36,2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  у  20</w:t>
      </w:r>
      <w:r w:rsidR="005143E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– </w:t>
      </w:r>
      <w:r w:rsidR="0094744A">
        <w:rPr>
          <w:rFonts w:ascii="Times New Roman" w:hAnsi="Times New Roman"/>
          <w:color w:val="000000"/>
          <w:sz w:val="28"/>
          <w:szCs w:val="28"/>
          <w:lang w:val="uk-UA"/>
        </w:rPr>
        <w:t>237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справ).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Структура цивільних справ позовного провадження, що перебували в провадженні суду за    20</w:t>
      </w:r>
      <w:r w:rsidR="00ED6ACB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63418F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ED6AC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рік, має такий вигляд:</w:t>
      </w:r>
    </w:p>
    <w:p w:rsidR="00C90EEF" w:rsidRDefault="008844F4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пори про право власності та ін. речові права  – </w:t>
      </w:r>
      <w:r w:rsidR="0063418F"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2,3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</w:p>
    <w:p w:rsidR="00C90EEF" w:rsidRDefault="008844F4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пори, що виникають із </w:t>
      </w:r>
      <w:r w:rsidR="00B239DA">
        <w:rPr>
          <w:rFonts w:ascii="Times New Roman" w:hAnsi="Times New Roman"/>
          <w:color w:val="000000"/>
          <w:sz w:val="28"/>
          <w:szCs w:val="28"/>
          <w:lang w:val="uk-UA"/>
        </w:rPr>
        <w:t>правочинів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63418F">
        <w:rPr>
          <w:rFonts w:ascii="Times New Roman" w:hAnsi="Times New Roman"/>
          <w:color w:val="000000"/>
          <w:sz w:val="28"/>
          <w:szCs w:val="28"/>
          <w:lang w:val="uk-UA"/>
        </w:rPr>
        <w:t>323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27,6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</w:p>
    <w:p w:rsidR="00C90EEF" w:rsidRDefault="00C90EEF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спори, що виникають із трудових правовідносин – </w:t>
      </w:r>
      <w:r w:rsidR="005364AF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3,2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%);</w:t>
      </w:r>
    </w:p>
    <w:p w:rsidR="00C90EEF" w:rsidRDefault="00C90EEF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спори, 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недоговірні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зобов’язання – </w:t>
      </w:r>
      <w:r w:rsidR="0063418F"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 w:rsidR="009B7D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4,4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</w:p>
    <w:p w:rsidR="0063418F" w:rsidRDefault="0063418F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спори у справах  про захист немайнових прав фізичних осіб – 1 </w:t>
      </w:r>
    </w:p>
    <w:p w:rsidR="00C90EEF" w:rsidRDefault="00C90EEF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спори про спадкове право – </w:t>
      </w:r>
      <w:r w:rsidR="005364AF">
        <w:rPr>
          <w:rFonts w:ascii="Times New Roman" w:hAnsi="Times New Roman"/>
          <w:color w:val="000000"/>
          <w:sz w:val="28"/>
          <w:szCs w:val="28"/>
          <w:lang w:val="uk-UA"/>
        </w:rPr>
        <w:t>37</w:t>
      </w:r>
      <w:r w:rsidR="00B85C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4,1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</w:p>
    <w:p w:rsidR="00C90EEF" w:rsidRDefault="00C90EEF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спори, що виникають із житлових правовідносин  – </w:t>
      </w:r>
      <w:r w:rsidR="005364AF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0,1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%)</w:t>
      </w:r>
    </w:p>
    <w:p w:rsidR="00C90EEF" w:rsidRDefault="00C90EEF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спори, що виникають із земельних правовідносин – </w:t>
      </w:r>
      <w:r w:rsidR="0063418F">
        <w:rPr>
          <w:rFonts w:ascii="Times New Roman" w:hAnsi="Times New Roman"/>
          <w:color w:val="000000"/>
          <w:sz w:val="28"/>
          <w:szCs w:val="28"/>
          <w:lang w:val="uk-UA"/>
        </w:rPr>
        <w:t>39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10,2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</w:p>
    <w:p w:rsidR="00C90EEF" w:rsidRDefault="00C90EEF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спори, що виникають із сімейних правовідносин – </w:t>
      </w:r>
      <w:r w:rsidR="005364AF">
        <w:rPr>
          <w:rFonts w:ascii="Times New Roman" w:hAnsi="Times New Roman"/>
          <w:color w:val="000000"/>
          <w:sz w:val="28"/>
          <w:szCs w:val="28"/>
          <w:lang w:val="uk-UA"/>
        </w:rPr>
        <w:t xml:space="preserve">279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39,1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</w:p>
    <w:p w:rsidR="00C90EEF" w:rsidRDefault="00C90EEF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пов</w:t>
      </w:r>
      <w:proofErr w:type="spellEnd"/>
      <w:r w:rsidRPr="006F5566">
        <w:rPr>
          <w:rFonts w:ascii="Times New Roman" w:hAnsi="Times New Roman"/>
          <w:color w:val="000000"/>
          <w:sz w:val="28"/>
          <w:szCs w:val="28"/>
        </w:rPr>
        <w:t>`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язані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застосуванням ЗУ «Про захист прав споживачів» - </w:t>
      </w:r>
      <w:r w:rsidR="005364AF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D50D36">
        <w:rPr>
          <w:rFonts w:ascii="Times New Roman" w:hAnsi="Times New Roman"/>
          <w:color w:val="000000"/>
          <w:sz w:val="28"/>
          <w:szCs w:val="28"/>
          <w:lang w:val="uk-UA"/>
        </w:rPr>
        <w:t>0,6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</w:p>
    <w:p w:rsidR="00C90EEF" w:rsidRDefault="00C90EEF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майна з-під арешту (виключення майна з опису) - </w:t>
      </w:r>
      <w:r w:rsidR="005364AF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(</w:t>
      </w:r>
      <w:r w:rsidR="00942AB7">
        <w:rPr>
          <w:rFonts w:ascii="Times New Roman" w:hAnsi="Times New Roman"/>
          <w:color w:val="000000"/>
          <w:sz w:val="28"/>
          <w:szCs w:val="28"/>
          <w:lang w:val="uk-UA"/>
        </w:rPr>
        <w:t>0,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</w:p>
    <w:p w:rsidR="00C90EEF" w:rsidRDefault="00117136" w:rsidP="00C90EEF">
      <w:pPr>
        <w:pStyle w:val="a3"/>
        <w:numPr>
          <w:ilvl w:val="0"/>
          <w:numId w:val="1"/>
        </w:numPr>
        <w:tabs>
          <w:tab w:val="left" w:pos="1440"/>
          <w:tab w:val="left" w:pos="1620"/>
        </w:tabs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і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нші – </w:t>
      </w:r>
      <w:r w:rsidR="005364AF">
        <w:rPr>
          <w:rFonts w:ascii="Times New Roman" w:hAnsi="Times New Roman"/>
          <w:color w:val="000000"/>
          <w:sz w:val="28"/>
          <w:szCs w:val="28"/>
          <w:lang w:val="uk-UA"/>
        </w:rPr>
        <w:t>22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B818B6">
        <w:rPr>
          <w:rFonts w:ascii="Times New Roman" w:hAnsi="Times New Roman"/>
          <w:color w:val="000000"/>
          <w:sz w:val="28"/>
          <w:szCs w:val="28"/>
          <w:lang w:val="uk-UA"/>
        </w:rPr>
        <w:t>7,6</w:t>
      </w:r>
      <w:r w:rsidR="00C90EEF">
        <w:rPr>
          <w:rFonts w:ascii="Times New Roman" w:hAnsi="Times New Roman"/>
          <w:color w:val="000000"/>
          <w:sz w:val="28"/>
          <w:szCs w:val="28"/>
          <w:lang w:val="uk-UA"/>
        </w:rPr>
        <w:t xml:space="preserve"> %)</w:t>
      </w:r>
    </w:p>
    <w:p w:rsidR="00117136" w:rsidRDefault="00C90EEF" w:rsidP="00FD4BE8">
      <w:pPr>
        <w:pStyle w:val="a3"/>
        <w:tabs>
          <w:tab w:val="left" w:pos="162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Вище згадана структура розглянутих цивільних справ вбачається з Діаграми 7.</w:t>
      </w:r>
    </w:p>
    <w:p w:rsidR="00FD4BE8" w:rsidRPr="00FD4BE8" w:rsidRDefault="00FD4BE8" w:rsidP="00FD4BE8">
      <w:pPr>
        <w:pStyle w:val="a3"/>
        <w:tabs>
          <w:tab w:val="left" w:pos="162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415B87" w:rsidP="00D3544C">
      <w:pPr>
        <w:pStyle w:val="a3"/>
        <w:tabs>
          <w:tab w:val="left" w:pos="1620"/>
        </w:tabs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89E0BD6" wp14:editId="4238F931">
            <wp:extent cx="5676900" cy="6926580"/>
            <wp:effectExtent l="0" t="0" r="19050" b="2667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0EEF" w:rsidRDefault="00C90EEF" w:rsidP="00C90EEF">
      <w:pPr>
        <w:tabs>
          <w:tab w:val="left" w:pos="1620"/>
        </w:tabs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Діаграма  № 7</w:t>
      </w:r>
    </w:p>
    <w:p w:rsidR="00C90EEF" w:rsidRDefault="00C90EEF" w:rsidP="00C90EEF">
      <w:pPr>
        <w:pStyle w:val="a3"/>
        <w:tabs>
          <w:tab w:val="left" w:pos="198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C90EEF" w:rsidP="00C90EEF">
      <w:pPr>
        <w:pStyle w:val="a3"/>
        <w:tabs>
          <w:tab w:val="left" w:pos="162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textWrapping" w:clear="all"/>
      </w:r>
    </w:p>
    <w:p w:rsidR="00C90EEF" w:rsidRPr="002A5805" w:rsidRDefault="00C90EEF" w:rsidP="00C90EEF">
      <w:pPr>
        <w:pStyle w:val="a3"/>
        <w:tabs>
          <w:tab w:val="left" w:pos="1620"/>
        </w:tabs>
        <w:spacing w:after="0"/>
        <w:ind w:left="0"/>
        <w:jc w:val="both"/>
        <w:rPr>
          <w:lang w:val="uk-UA"/>
        </w:rPr>
      </w:pPr>
    </w:p>
    <w:p w:rsidR="00C90EEF" w:rsidRDefault="00C90EEF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статті 129 Конституції України однією з основних засад судочинства є гласність судового процесу та його повне </w:t>
      </w:r>
      <w:r w:rsidR="00F03E31">
        <w:rPr>
          <w:rFonts w:ascii="Times New Roman" w:hAnsi="Times New Roman"/>
          <w:color w:val="000000"/>
          <w:sz w:val="28"/>
          <w:szCs w:val="28"/>
          <w:lang w:val="uk-UA"/>
        </w:rPr>
        <w:t>фіксування технічними засобами</w:t>
      </w:r>
      <w:r w:rsidR="005E6BD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F03E3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32A33">
        <w:rPr>
          <w:rFonts w:ascii="Times New Roman" w:hAnsi="Times New Roman"/>
          <w:color w:val="000000"/>
          <w:sz w:val="28"/>
          <w:szCs w:val="28"/>
          <w:lang w:val="uk-UA"/>
        </w:rPr>
        <w:t>61</w:t>
      </w:r>
      <w:r w:rsidR="00F03E3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E6BDE">
        <w:rPr>
          <w:rFonts w:ascii="Times New Roman" w:hAnsi="Times New Roman"/>
          <w:color w:val="000000"/>
          <w:sz w:val="28"/>
          <w:szCs w:val="28"/>
          <w:lang w:val="uk-UA"/>
        </w:rPr>
        <w:t xml:space="preserve"> цивільну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</w:t>
      </w:r>
      <w:r w:rsidR="005E6BDE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розглянуто з фіксуванням судового процесу технічними засобами від загальної кількості справ, закінчених провадженням (у  20</w:t>
      </w:r>
      <w:r w:rsidR="00946513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F32A33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</w:t>
      </w:r>
      <w:r w:rsidR="00946513"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F32A33">
        <w:rPr>
          <w:rFonts w:ascii="Times New Roman" w:hAnsi="Times New Roman"/>
          <w:color w:val="000000"/>
          <w:sz w:val="28"/>
          <w:szCs w:val="28"/>
          <w:lang w:val="uk-UA"/>
        </w:rPr>
        <w:t>81</w:t>
      </w:r>
      <w:r w:rsidR="00E551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E5510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C90EEF" w:rsidRDefault="00C90EEF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Pr="0008034D" w:rsidRDefault="00C90EEF" w:rsidP="00C9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Розмір грошових коштів присуджених до стягнення становить </w:t>
      </w:r>
      <w:r w:rsidR="00F32A33">
        <w:rPr>
          <w:rFonts w:ascii="Times New Roman" w:hAnsi="Times New Roman"/>
          <w:color w:val="000000"/>
          <w:sz w:val="28"/>
          <w:szCs w:val="28"/>
          <w:lang w:val="uk-UA"/>
        </w:rPr>
        <w:t>13 857 502</w:t>
      </w:r>
      <w:r w:rsidR="00E551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046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r w:rsidR="0085448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90EEF" w:rsidRDefault="00C90EEF" w:rsidP="00C90EEF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0EEF" w:rsidRDefault="00C90EEF" w:rsidP="00C90EEF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Розгляд справ про адміністративні правопорушення</w:t>
      </w:r>
    </w:p>
    <w:p w:rsidR="00C90EEF" w:rsidRDefault="00C90EEF" w:rsidP="00C90EEF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90EEF" w:rsidRDefault="00C90EEF" w:rsidP="00C65F7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Упродовж </w:t>
      </w:r>
      <w:r w:rsidR="00E62F4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17608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C65F7D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E62F4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в провадженні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Маловисківського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районного суду Кіровоградської області перебувало </w:t>
      </w:r>
      <w:r w:rsidR="00D14697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C65F7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D1469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</w:t>
      </w:r>
      <w:r w:rsidR="0069211C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адміністративні правопорушення, що на    </w:t>
      </w:r>
      <w:r w:rsidR="00C65F7D">
        <w:rPr>
          <w:rFonts w:ascii="Times New Roman" w:hAnsi="Times New Roman"/>
          <w:color w:val="000000"/>
          <w:sz w:val="28"/>
          <w:szCs w:val="28"/>
          <w:lang w:val="uk-UA"/>
        </w:rPr>
        <w:t>77</w:t>
      </w:r>
      <w:r w:rsidR="0032447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  </w:t>
      </w:r>
      <w:r w:rsidR="00C65F7D">
        <w:rPr>
          <w:rFonts w:ascii="Times New Roman" w:hAnsi="Times New Roman"/>
          <w:color w:val="000000"/>
          <w:sz w:val="28"/>
          <w:szCs w:val="28"/>
          <w:lang w:val="uk-UA"/>
        </w:rPr>
        <w:t xml:space="preserve">менше </w:t>
      </w:r>
      <w:r w:rsidR="00D1469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ніж у   20</w:t>
      </w:r>
      <w:r w:rsidR="00C93F1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C65F7D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D2E5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році (</w:t>
      </w:r>
      <w:r w:rsidR="00C65F7D">
        <w:rPr>
          <w:rFonts w:ascii="Times New Roman" w:hAnsi="Times New Roman"/>
          <w:color w:val="000000"/>
          <w:sz w:val="28"/>
          <w:szCs w:val="28"/>
          <w:lang w:val="uk-UA"/>
        </w:rPr>
        <w:t>1088</w:t>
      </w:r>
      <w:r w:rsidR="003D2E5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справ</w:t>
      </w:r>
      <w:r w:rsidR="003D2E54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Повернуто органам, що склали протоколи про вчинення адміністративних правопорушень </w:t>
      </w:r>
      <w:r w:rsidR="00C65F7D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6A2F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справ, що становлять </w:t>
      </w:r>
      <w:r w:rsidR="00D14697">
        <w:rPr>
          <w:rFonts w:ascii="Times New Roman" w:hAnsi="Times New Roman"/>
          <w:color w:val="000000"/>
          <w:sz w:val="28"/>
          <w:szCs w:val="28"/>
          <w:lang w:val="uk-UA"/>
        </w:rPr>
        <w:t>0,9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</w:t>
      </w:r>
      <w:r w:rsidR="005E6BD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загальної кількості справ,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розглянуто </w:t>
      </w:r>
      <w:r w:rsidR="00D14697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F578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справ, що становить </w:t>
      </w:r>
      <w:r w:rsidR="00D14697">
        <w:rPr>
          <w:rFonts w:ascii="Times New Roman" w:hAnsi="Times New Roman"/>
          <w:color w:val="000000"/>
          <w:sz w:val="28"/>
          <w:szCs w:val="28"/>
          <w:lang w:val="uk-UA"/>
        </w:rPr>
        <w:t>83,9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  від загальної кількості справ.</w:t>
      </w:r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Упродовж </w:t>
      </w:r>
      <w:r w:rsidR="005F5C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періоду, який аналізується закрито провадження у справах щодо 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254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537E6E">
        <w:rPr>
          <w:rFonts w:ascii="Times New Roman" w:hAnsi="Times New Roman"/>
          <w:color w:val="000000"/>
          <w:sz w:val="28"/>
          <w:szCs w:val="28"/>
          <w:lang w:val="uk-UA"/>
        </w:rPr>
        <w:t>27,5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 осіб. За результатами розгляду справ про адміністративні правопорушення відносно 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22</w:t>
      </w:r>
      <w:r w:rsidR="000A248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осіб (</w:t>
      </w:r>
      <w:r w:rsidR="00537E6E">
        <w:rPr>
          <w:rFonts w:ascii="Times New Roman" w:hAnsi="Times New Roman"/>
          <w:color w:val="000000"/>
          <w:sz w:val="28"/>
          <w:szCs w:val="28"/>
          <w:lang w:val="uk-UA"/>
        </w:rPr>
        <w:t>10,4</w:t>
      </w:r>
      <w:r w:rsidR="002C281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% від загальної кількості осіб, стосовно яких винесено постанови) провадження у справі закрито у зв’язку із малозначністю вчиненого правопорушення, матеріали  на розгляд громадської організації або трудового колективу не передавались, відносно  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101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ос</w:t>
      </w:r>
      <w:r w:rsidR="00537E6E">
        <w:rPr>
          <w:rFonts w:ascii="Times New Roman" w:hAnsi="Times New Roman"/>
          <w:color w:val="000000"/>
          <w:sz w:val="28"/>
          <w:szCs w:val="28"/>
          <w:lang w:val="uk-UA"/>
        </w:rPr>
        <w:t>іб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537E6E">
        <w:rPr>
          <w:rFonts w:ascii="Times New Roman" w:hAnsi="Times New Roman"/>
          <w:color w:val="000000"/>
          <w:sz w:val="28"/>
          <w:szCs w:val="28"/>
          <w:lang w:val="uk-UA"/>
        </w:rPr>
        <w:t>10,3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%) справи закриті  у зв</w:t>
      </w:r>
      <w:r w:rsidRPr="00991D8E">
        <w:rPr>
          <w:rFonts w:ascii="Times New Roman" w:hAnsi="Times New Roman"/>
          <w:color w:val="000000"/>
          <w:sz w:val="28"/>
          <w:szCs w:val="28"/>
          <w:lang w:val="uk-UA"/>
        </w:rPr>
        <w:t>`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язку з відсутністю події і складу адміністративного правопорушення, відносно 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 xml:space="preserve">129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осіб (</w:t>
      </w:r>
      <w:r w:rsidR="00537E6E">
        <w:rPr>
          <w:rFonts w:ascii="Times New Roman" w:hAnsi="Times New Roman"/>
          <w:color w:val="000000"/>
          <w:sz w:val="28"/>
          <w:szCs w:val="28"/>
          <w:lang w:val="uk-UA"/>
        </w:rPr>
        <w:t>6,4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%) справи закриті в зв</w:t>
      </w:r>
      <w:r w:rsidRPr="00391536">
        <w:rPr>
          <w:rFonts w:ascii="Times New Roman" w:hAnsi="Times New Roman"/>
          <w:color w:val="000000"/>
          <w:sz w:val="28"/>
          <w:szCs w:val="28"/>
          <w:lang w:val="uk-UA"/>
        </w:rPr>
        <w:t>`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язку з закінченням строків накладення адміністративного стягнення</w:t>
      </w:r>
      <w:r w:rsidR="0020282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40205" w:rsidRDefault="00C90EEF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накладення адміністративного стягнення винесено постанови відносно 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550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ос</w:t>
      </w:r>
      <w:r w:rsidR="0036725C">
        <w:rPr>
          <w:rFonts w:ascii="Times New Roman" w:hAnsi="Times New Roman"/>
          <w:color w:val="000000"/>
          <w:sz w:val="28"/>
          <w:szCs w:val="28"/>
          <w:lang w:val="uk-UA"/>
        </w:rPr>
        <w:t>іб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За своєю структурою стягнення розподіляються таким чином: штрафи складають 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92,4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% (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508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 від усієї кількості стягнень,</w:t>
      </w:r>
      <w:r w:rsidR="00D527C4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громадські роботи – 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 xml:space="preserve">0,9 </w:t>
      </w:r>
      <w:r w:rsidR="00174828">
        <w:rPr>
          <w:rFonts w:ascii="Times New Roman" w:hAnsi="Times New Roman"/>
          <w:color w:val="000000"/>
          <w:sz w:val="28"/>
          <w:szCs w:val="28"/>
          <w:lang w:val="uk-UA"/>
        </w:rPr>
        <w:t>%</w:t>
      </w:r>
      <w:r w:rsidR="00D527C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174828">
        <w:rPr>
          <w:rFonts w:ascii="Times New Roman" w:hAnsi="Times New Roman"/>
          <w:color w:val="000000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0EDF">
        <w:rPr>
          <w:rFonts w:ascii="Times New Roman" w:hAnsi="Times New Roman"/>
          <w:color w:val="000000"/>
          <w:sz w:val="28"/>
          <w:szCs w:val="28"/>
          <w:lang w:val="uk-UA"/>
        </w:rPr>
        <w:t xml:space="preserve">позбавлення спеціального права </w:t>
      </w:r>
      <w:r w:rsidR="00D527C4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A30ED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22521">
        <w:rPr>
          <w:rFonts w:ascii="Times New Roman" w:hAnsi="Times New Roman"/>
          <w:color w:val="000000"/>
          <w:sz w:val="28"/>
          <w:szCs w:val="28"/>
          <w:lang w:val="uk-UA"/>
        </w:rPr>
        <w:t>0,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CC18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4047">
        <w:rPr>
          <w:rFonts w:ascii="Times New Roman" w:hAnsi="Times New Roman"/>
          <w:color w:val="000000"/>
          <w:sz w:val="28"/>
          <w:szCs w:val="28"/>
          <w:lang w:val="uk-UA"/>
        </w:rPr>
        <w:t>% (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3)</w:t>
      </w:r>
      <w:r w:rsidR="00D527C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попередження – 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6,2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% (</w:t>
      </w:r>
      <w:r w:rsidR="00653780">
        <w:rPr>
          <w:rFonts w:ascii="Times New Roman" w:hAnsi="Times New Roman"/>
          <w:color w:val="000000"/>
          <w:sz w:val="28"/>
          <w:szCs w:val="28"/>
          <w:lang w:val="uk-UA"/>
        </w:rPr>
        <w:t>34).</w:t>
      </w:r>
    </w:p>
    <w:p w:rsidR="00A40205" w:rsidRDefault="00A40205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40205" w:rsidRDefault="00A40205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40205" w:rsidRDefault="00A40205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40205" w:rsidRDefault="00A40205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40205" w:rsidRDefault="00A40205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40205" w:rsidRDefault="00A40205" w:rsidP="00C90EE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7136" w:rsidRDefault="00C90EEF" w:rsidP="00FD4BE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FD4BE8" w:rsidRDefault="00FD4BE8" w:rsidP="00FD4BE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C90EEF" w:rsidRDefault="00C90EEF" w:rsidP="00C90EEF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Діаграма 8</w:t>
      </w:r>
    </w:p>
    <w:p w:rsidR="00C90EEF" w:rsidRPr="00A40205" w:rsidRDefault="00C90EEF" w:rsidP="00C90EEF">
      <w:pPr>
        <w:spacing w:after="0"/>
        <w:ind w:firstLine="708"/>
        <w:jc w:val="both"/>
        <w:rPr>
          <w:lang w:val="uk-UA"/>
        </w:rPr>
      </w:pPr>
    </w:p>
    <w:p w:rsidR="00C90EEF" w:rsidRPr="002E0471" w:rsidRDefault="00411CBB" w:rsidP="00C90EEF">
      <w:pPr>
        <w:spacing w:after="0"/>
        <w:ind w:firstLine="708"/>
        <w:jc w:val="both"/>
      </w:pPr>
      <w:r>
        <w:rPr>
          <w:noProof/>
          <w:lang w:val="uk-UA" w:eastAsia="uk-UA"/>
        </w:rPr>
        <w:drawing>
          <wp:inline distT="0" distB="0" distL="0" distR="0">
            <wp:extent cx="5654040" cy="4732020"/>
            <wp:effectExtent l="0" t="0" r="2286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0EEF" w:rsidRDefault="00C90EEF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</w:t>
      </w:r>
    </w:p>
    <w:p w:rsidR="00117136" w:rsidRDefault="00C90EEF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За вчинення адміністративних правопорушень судом накладено стягнення у вигляді штрафу на суму </w:t>
      </w:r>
      <w:r w:rsidR="00571010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117136">
        <w:rPr>
          <w:rFonts w:ascii="Times New Roman" w:hAnsi="Times New Roman"/>
          <w:color w:val="000000"/>
          <w:sz w:val="28"/>
          <w:szCs w:val="28"/>
          <w:lang w:val="uk-UA"/>
        </w:rPr>
        <w:t xml:space="preserve"> 299 470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proofErr w:type="spellEnd"/>
      <w:r w:rsidR="001D325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з яких </w:t>
      </w:r>
      <w:r w:rsidR="00117136">
        <w:rPr>
          <w:rFonts w:ascii="Times New Roman" w:hAnsi="Times New Roman"/>
          <w:color w:val="000000"/>
          <w:sz w:val="28"/>
          <w:szCs w:val="28"/>
          <w:lang w:val="uk-UA"/>
        </w:rPr>
        <w:t>784 516</w:t>
      </w:r>
    </w:p>
    <w:p w:rsidR="00117136" w:rsidRDefault="00117136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7136" w:rsidRDefault="00117136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Default="00C90EEF" w:rsidP="00C90EE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 сплачено добровільно.</w:t>
      </w:r>
    </w:p>
    <w:p w:rsidR="00C90EEF" w:rsidRDefault="00C90EEF" w:rsidP="00C90E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90EEF" w:rsidRPr="005E5AF9" w:rsidRDefault="005252F1" w:rsidP="00C90EEF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Заступник керівника апарату                                        Вікторія ЛИСЕНКО</w:t>
      </w:r>
    </w:p>
    <w:p w:rsidR="005E7E16" w:rsidRDefault="005E7E16"/>
    <w:sectPr w:rsidR="005E7E16" w:rsidSect="00581C28"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91" w:rsidRDefault="008F1D91" w:rsidP="002D1371">
      <w:pPr>
        <w:spacing w:after="0" w:line="240" w:lineRule="auto"/>
      </w:pPr>
      <w:r>
        <w:separator/>
      </w:r>
    </w:p>
  </w:endnote>
  <w:endnote w:type="continuationSeparator" w:id="0">
    <w:p w:rsidR="008F1D91" w:rsidRDefault="008F1D91" w:rsidP="002D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91" w:rsidRDefault="008F1D91" w:rsidP="002D1371">
      <w:pPr>
        <w:spacing w:after="0" w:line="240" w:lineRule="auto"/>
      </w:pPr>
      <w:r>
        <w:separator/>
      </w:r>
    </w:p>
  </w:footnote>
  <w:footnote w:type="continuationSeparator" w:id="0">
    <w:p w:rsidR="008F1D91" w:rsidRDefault="008F1D91" w:rsidP="002D1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</w:abstractNum>
  <w:abstractNum w:abstractNumId="1">
    <w:nsid w:val="3B962D6B"/>
    <w:multiLevelType w:val="hybridMultilevel"/>
    <w:tmpl w:val="2D22CAFE"/>
    <w:lvl w:ilvl="0" w:tplc="CC8A5C5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755A7"/>
    <w:multiLevelType w:val="hybridMultilevel"/>
    <w:tmpl w:val="285820A2"/>
    <w:lvl w:ilvl="0" w:tplc="5DDAE3D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11"/>
    <w:rsid w:val="00003064"/>
    <w:rsid w:val="00005098"/>
    <w:rsid w:val="000135AF"/>
    <w:rsid w:val="000218EC"/>
    <w:rsid w:val="0003087C"/>
    <w:rsid w:val="00044ACA"/>
    <w:rsid w:val="000500CD"/>
    <w:rsid w:val="000550C8"/>
    <w:rsid w:val="00066FE2"/>
    <w:rsid w:val="00070B83"/>
    <w:rsid w:val="00071257"/>
    <w:rsid w:val="00090376"/>
    <w:rsid w:val="00093CB3"/>
    <w:rsid w:val="000943F6"/>
    <w:rsid w:val="00097B70"/>
    <w:rsid w:val="000A028F"/>
    <w:rsid w:val="000A1170"/>
    <w:rsid w:val="000A2486"/>
    <w:rsid w:val="000A4E3F"/>
    <w:rsid w:val="000B3D27"/>
    <w:rsid w:val="000C2442"/>
    <w:rsid w:val="000C3310"/>
    <w:rsid w:val="000D3E16"/>
    <w:rsid w:val="000E0B3E"/>
    <w:rsid w:val="000E50AD"/>
    <w:rsid w:val="000F5D85"/>
    <w:rsid w:val="000F629F"/>
    <w:rsid w:val="00100089"/>
    <w:rsid w:val="00103D40"/>
    <w:rsid w:val="00117136"/>
    <w:rsid w:val="00120411"/>
    <w:rsid w:val="00122444"/>
    <w:rsid w:val="00140A18"/>
    <w:rsid w:val="00143C85"/>
    <w:rsid w:val="00144F1C"/>
    <w:rsid w:val="001622CA"/>
    <w:rsid w:val="00174828"/>
    <w:rsid w:val="00176086"/>
    <w:rsid w:val="00181AA7"/>
    <w:rsid w:val="00183486"/>
    <w:rsid w:val="00187DE3"/>
    <w:rsid w:val="001923BF"/>
    <w:rsid w:val="0019662A"/>
    <w:rsid w:val="00197331"/>
    <w:rsid w:val="001B09FD"/>
    <w:rsid w:val="001B0FA6"/>
    <w:rsid w:val="001B4093"/>
    <w:rsid w:val="001C1EF3"/>
    <w:rsid w:val="001D1458"/>
    <w:rsid w:val="001D3256"/>
    <w:rsid w:val="001E644C"/>
    <w:rsid w:val="001F4CF0"/>
    <w:rsid w:val="00202826"/>
    <w:rsid w:val="00203515"/>
    <w:rsid w:val="002139D3"/>
    <w:rsid w:val="00217B4A"/>
    <w:rsid w:val="002210E3"/>
    <w:rsid w:val="00221867"/>
    <w:rsid w:val="00230FDB"/>
    <w:rsid w:val="00237301"/>
    <w:rsid w:val="00237DF4"/>
    <w:rsid w:val="00242A0B"/>
    <w:rsid w:val="002468EC"/>
    <w:rsid w:val="00254797"/>
    <w:rsid w:val="002574CA"/>
    <w:rsid w:val="00257637"/>
    <w:rsid w:val="0027073E"/>
    <w:rsid w:val="00271E92"/>
    <w:rsid w:val="00274FE6"/>
    <w:rsid w:val="00276432"/>
    <w:rsid w:val="00276A9D"/>
    <w:rsid w:val="00283847"/>
    <w:rsid w:val="00284F91"/>
    <w:rsid w:val="00285E1E"/>
    <w:rsid w:val="002863FA"/>
    <w:rsid w:val="00286DFD"/>
    <w:rsid w:val="00290D2D"/>
    <w:rsid w:val="00291461"/>
    <w:rsid w:val="00292015"/>
    <w:rsid w:val="00292D86"/>
    <w:rsid w:val="002A35E8"/>
    <w:rsid w:val="002A5805"/>
    <w:rsid w:val="002C053C"/>
    <w:rsid w:val="002C1A4A"/>
    <w:rsid w:val="002C2811"/>
    <w:rsid w:val="002C59B4"/>
    <w:rsid w:val="002D1371"/>
    <w:rsid w:val="002D141D"/>
    <w:rsid w:val="002D4265"/>
    <w:rsid w:val="002D42B8"/>
    <w:rsid w:val="002D5595"/>
    <w:rsid w:val="002E0471"/>
    <w:rsid w:val="002E318D"/>
    <w:rsid w:val="002E4C63"/>
    <w:rsid w:val="002F12FE"/>
    <w:rsid w:val="002F295C"/>
    <w:rsid w:val="002F7E9E"/>
    <w:rsid w:val="003000C8"/>
    <w:rsid w:val="00307661"/>
    <w:rsid w:val="00307F8E"/>
    <w:rsid w:val="00310280"/>
    <w:rsid w:val="00311A75"/>
    <w:rsid w:val="003120B2"/>
    <w:rsid w:val="00313BEF"/>
    <w:rsid w:val="00314C95"/>
    <w:rsid w:val="003171C6"/>
    <w:rsid w:val="0032447B"/>
    <w:rsid w:val="00332F9A"/>
    <w:rsid w:val="00335121"/>
    <w:rsid w:val="00340C67"/>
    <w:rsid w:val="003433F3"/>
    <w:rsid w:val="0036725C"/>
    <w:rsid w:val="00384492"/>
    <w:rsid w:val="00386122"/>
    <w:rsid w:val="003934BE"/>
    <w:rsid w:val="00395D97"/>
    <w:rsid w:val="003A2864"/>
    <w:rsid w:val="003A28E1"/>
    <w:rsid w:val="003B542E"/>
    <w:rsid w:val="003C0469"/>
    <w:rsid w:val="003D2E54"/>
    <w:rsid w:val="003E732F"/>
    <w:rsid w:val="003F0BE9"/>
    <w:rsid w:val="00411CBB"/>
    <w:rsid w:val="00415B87"/>
    <w:rsid w:val="00416267"/>
    <w:rsid w:val="0042065C"/>
    <w:rsid w:val="00427E24"/>
    <w:rsid w:val="00433A04"/>
    <w:rsid w:val="00433CF6"/>
    <w:rsid w:val="00434879"/>
    <w:rsid w:val="00437403"/>
    <w:rsid w:val="00440644"/>
    <w:rsid w:val="004413CC"/>
    <w:rsid w:val="00443E5F"/>
    <w:rsid w:val="004532B8"/>
    <w:rsid w:val="00460D85"/>
    <w:rsid w:val="004647BD"/>
    <w:rsid w:val="0046779C"/>
    <w:rsid w:val="004709E0"/>
    <w:rsid w:val="004738DA"/>
    <w:rsid w:val="004779FD"/>
    <w:rsid w:val="004810D8"/>
    <w:rsid w:val="00485A3F"/>
    <w:rsid w:val="0048666E"/>
    <w:rsid w:val="004916C9"/>
    <w:rsid w:val="004A152F"/>
    <w:rsid w:val="004B09DE"/>
    <w:rsid w:val="004B2485"/>
    <w:rsid w:val="004B5745"/>
    <w:rsid w:val="004B7388"/>
    <w:rsid w:val="004B7A8F"/>
    <w:rsid w:val="004D12EA"/>
    <w:rsid w:val="004E1120"/>
    <w:rsid w:val="004E1915"/>
    <w:rsid w:val="004E2954"/>
    <w:rsid w:val="0050175D"/>
    <w:rsid w:val="005021BC"/>
    <w:rsid w:val="00505334"/>
    <w:rsid w:val="005109E0"/>
    <w:rsid w:val="00513DFB"/>
    <w:rsid w:val="005143E0"/>
    <w:rsid w:val="0051657E"/>
    <w:rsid w:val="00520369"/>
    <w:rsid w:val="00522F3E"/>
    <w:rsid w:val="005252F1"/>
    <w:rsid w:val="005276BA"/>
    <w:rsid w:val="00532BF2"/>
    <w:rsid w:val="00533214"/>
    <w:rsid w:val="0053325F"/>
    <w:rsid w:val="0053624A"/>
    <w:rsid w:val="005364AF"/>
    <w:rsid w:val="00537E6E"/>
    <w:rsid w:val="00540E9C"/>
    <w:rsid w:val="00545CA8"/>
    <w:rsid w:val="00555C36"/>
    <w:rsid w:val="005576DF"/>
    <w:rsid w:val="005653E0"/>
    <w:rsid w:val="0056689B"/>
    <w:rsid w:val="005673AE"/>
    <w:rsid w:val="00570E71"/>
    <w:rsid w:val="00570E8E"/>
    <w:rsid w:val="00571010"/>
    <w:rsid w:val="00571531"/>
    <w:rsid w:val="00573F85"/>
    <w:rsid w:val="00581C28"/>
    <w:rsid w:val="005831C0"/>
    <w:rsid w:val="00586B02"/>
    <w:rsid w:val="00590911"/>
    <w:rsid w:val="00590AEF"/>
    <w:rsid w:val="00594030"/>
    <w:rsid w:val="005A5B14"/>
    <w:rsid w:val="005B398E"/>
    <w:rsid w:val="005B7C9E"/>
    <w:rsid w:val="005C0C46"/>
    <w:rsid w:val="005D4BFB"/>
    <w:rsid w:val="005E3004"/>
    <w:rsid w:val="005E5A0C"/>
    <w:rsid w:val="005E6BDE"/>
    <w:rsid w:val="005E7927"/>
    <w:rsid w:val="005E7E16"/>
    <w:rsid w:val="005F1A1C"/>
    <w:rsid w:val="005F2D5A"/>
    <w:rsid w:val="005F3D2C"/>
    <w:rsid w:val="005F5C39"/>
    <w:rsid w:val="00606259"/>
    <w:rsid w:val="0061439F"/>
    <w:rsid w:val="0061505A"/>
    <w:rsid w:val="006325D1"/>
    <w:rsid w:val="0063418F"/>
    <w:rsid w:val="0063604C"/>
    <w:rsid w:val="00641065"/>
    <w:rsid w:val="00644218"/>
    <w:rsid w:val="0064555D"/>
    <w:rsid w:val="00650622"/>
    <w:rsid w:val="00653435"/>
    <w:rsid w:val="00653780"/>
    <w:rsid w:val="00660759"/>
    <w:rsid w:val="0066352E"/>
    <w:rsid w:val="00671091"/>
    <w:rsid w:val="00680B33"/>
    <w:rsid w:val="0069211C"/>
    <w:rsid w:val="00693AF1"/>
    <w:rsid w:val="00693FA7"/>
    <w:rsid w:val="006A2F42"/>
    <w:rsid w:val="006C1D7E"/>
    <w:rsid w:val="006D03D5"/>
    <w:rsid w:val="006D0C5A"/>
    <w:rsid w:val="006D38F2"/>
    <w:rsid w:val="006E26E6"/>
    <w:rsid w:val="006E723E"/>
    <w:rsid w:val="006E7B4E"/>
    <w:rsid w:val="006F054C"/>
    <w:rsid w:val="006F4B30"/>
    <w:rsid w:val="006F7502"/>
    <w:rsid w:val="00701A8C"/>
    <w:rsid w:val="007025EB"/>
    <w:rsid w:val="00705989"/>
    <w:rsid w:val="00712CDD"/>
    <w:rsid w:val="00714331"/>
    <w:rsid w:val="007203E0"/>
    <w:rsid w:val="007236AD"/>
    <w:rsid w:val="00732459"/>
    <w:rsid w:val="00733AFD"/>
    <w:rsid w:val="0073495B"/>
    <w:rsid w:val="00736892"/>
    <w:rsid w:val="0074186A"/>
    <w:rsid w:val="007425F6"/>
    <w:rsid w:val="007429A8"/>
    <w:rsid w:val="00753142"/>
    <w:rsid w:val="007559F2"/>
    <w:rsid w:val="007568BD"/>
    <w:rsid w:val="00763B5D"/>
    <w:rsid w:val="00764DD0"/>
    <w:rsid w:val="00765AF9"/>
    <w:rsid w:val="0076762B"/>
    <w:rsid w:val="007713C2"/>
    <w:rsid w:val="00773312"/>
    <w:rsid w:val="00774CB6"/>
    <w:rsid w:val="0077710E"/>
    <w:rsid w:val="00792842"/>
    <w:rsid w:val="00795545"/>
    <w:rsid w:val="00797D25"/>
    <w:rsid w:val="007A4866"/>
    <w:rsid w:val="007D2306"/>
    <w:rsid w:val="007D23FB"/>
    <w:rsid w:val="007D263B"/>
    <w:rsid w:val="007D46A0"/>
    <w:rsid w:val="007D7CC5"/>
    <w:rsid w:val="007F72A9"/>
    <w:rsid w:val="008046EE"/>
    <w:rsid w:val="00807FBD"/>
    <w:rsid w:val="0081663A"/>
    <w:rsid w:val="00823A22"/>
    <w:rsid w:val="00834819"/>
    <w:rsid w:val="00836F79"/>
    <w:rsid w:val="00837958"/>
    <w:rsid w:val="008406D2"/>
    <w:rsid w:val="00843192"/>
    <w:rsid w:val="008454EB"/>
    <w:rsid w:val="0085448C"/>
    <w:rsid w:val="00856A0B"/>
    <w:rsid w:val="008628C4"/>
    <w:rsid w:val="008800B0"/>
    <w:rsid w:val="008844F4"/>
    <w:rsid w:val="00887E53"/>
    <w:rsid w:val="00891D53"/>
    <w:rsid w:val="00893409"/>
    <w:rsid w:val="008A0464"/>
    <w:rsid w:val="008A7213"/>
    <w:rsid w:val="008B0AAF"/>
    <w:rsid w:val="008C1059"/>
    <w:rsid w:val="008D0B49"/>
    <w:rsid w:val="008D23E0"/>
    <w:rsid w:val="008E255F"/>
    <w:rsid w:val="008E3C31"/>
    <w:rsid w:val="008F1D91"/>
    <w:rsid w:val="008F39A1"/>
    <w:rsid w:val="00913941"/>
    <w:rsid w:val="009160A6"/>
    <w:rsid w:val="0091645A"/>
    <w:rsid w:val="009201BB"/>
    <w:rsid w:val="009202DF"/>
    <w:rsid w:val="009236D5"/>
    <w:rsid w:val="00927BA8"/>
    <w:rsid w:val="00927DF6"/>
    <w:rsid w:val="00936E8D"/>
    <w:rsid w:val="00942AB7"/>
    <w:rsid w:val="00946513"/>
    <w:rsid w:val="0094744A"/>
    <w:rsid w:val="00965391"/>
    <w:rsid w:val="00965966"/>
    <w:rsid w:val="00965DCB"/>
    <w:rsid w:val="00972EC3"/>
    <w:rsid w:val="00987B88"/>
    <w:rsid w:val="0099183A"/>
    <w:rsid w:val="00992E16"/>
    <w:rsid w:val="009A32AA"/>
    <w:rsid w:val="009A4F5E"/>
    <w:rsid w:val="009A5E04"/>
    <w:rsid w:val="009B6D39"/>
    <w:rsid w:val="009B7D3D"/>
    <w:rsid w:val="009C1341"/>
    <w:rsid w:val="009C4724"/>
    <w:rsid w:val="009D231A"/>
    <w:rsid w:val="009E05A5"/>
    <w:rsid w:val="009E0640"/>
    <w:rsid w:val="009E16E9"/>
    <w:rsid w:val="009E2275"/>
    <w:rsid w:val="009E33BE"/>
    <w:rsid w:val="009F3F89"/>
    <w:rsid w:val="009F69FF"/>
    <w:rsid w:val="00A02381"/>
    <w:rsid w:val="00A22521"/>
    <w:rsid w:val="00A25685"/>
    <w:rsid w:val="00A25771"/>
    <w:rsid w:val="00A2587E"/>
    <w:rsid w:val="00A25BC8"/>
    <w:rsid w:val="00A30EDF"/>
    <w:rsid w:val="00A31B9B"/>
    <w:rsid w:val="00A3215B"/>
    <w:rsid w:val="00A32DE2"/>
    <w:rsid w:val="00A333E5"/>
    <w:rsid w:val="00A3407B"/>
    <w:rsid w:val="00A40205"/>
    <w:rsid w:val="00A4596E"/>
    <w:rsid w:val="00A60F81"/>
    <w:rsid w:val="00A61852"/>
    <w:rsid w:val="00A6333A"/>
    <w:rsid w:val="00A65CA9"/>
    <w:rsid w:val="00A71C1E"/>
    <w:rsid w:val="00A71D98"/>
    <w:rsid w:val="00A73FCE"/>
    <w:rsid w:val="00A74860"/>
    <w:rsid w:val="00A81CB6"/>
    <w:rsid w:val="00A83147"/>
    <w:rsid w:val="00A853CF"/>
    <w:rsid w:val="00A9227B"/>
    <w:rsid w:val="00A95E7D"/>
    <w:rsid w:val="00A97E19"/>
    <w:rsid w:val="00AA023E"/>
    <w:rsid w:val="00AB138B"/>
    <w:rsid w:val="00AB2D3A"/>
    <w:rsid w:val="00AB40F3"/>
    <w:rsid w:val="00AD3AB0"/>
    <w:rsid w:val="00AD5A06"/>
    <w:rsid w:val="00AE47B1"/>
    <w:rsid w:val="00B02F00"/>
    <w:rsid w:val="00B04829"/>
    <w:rsid w:val="00B057B7"/>
    <w:rsid w:val="00B06055"/>
    <w:rsid w:val="00B239DA"/>
    <w:rsid w:val="00B30F27"/>
    <w:rsid w:val="00B42D92"/>
    <w:rsid w:val="00B46179"/>
    <w:rsid w:val="00B54047"/>
    <w:rsid w:val="00B629FB"/>
    <w:rsid w:val="00B646BC"/>
    <w:rsid w:val="00B64F30"/>
    <w:rsid w:val="00B66DB3"/>
    <w:rsid w:val="00B66E02"/>
    <w:rsid w:val="00B74B30"/>
    <w:rsid w:val="00B75561"/>
    <w:rsid w:val="00B818B6"/>
    <w:rsid w:val="00B85CF1"/>
    <w:rsid w:val="00B86F5F"/>
    <w:rsid w:val="00B929CA"/>
    <w:rsid w:val="00B93E70"/>
    <w:rsid w:val="00BA4D0C"/>
    <w:rsid w:val="00BB2B00"/>
    <w:rsid w:val="00BB34A7"/>
    <w:rsid w:val="00BB5F99"/>
    <w:rsid w:val="00BB6825"/>
    <w:rsid w:val="00BC27AE"/>
    <w:rsid w:val="00BC6E6B"/>
    <w:rsid w:val="00BD5FA3"/>
    <w:rsid w:val="00BE522C"/>
    <w:rsid w:val="00BE6E7C"/>
    <w:rsid w:val="00C103FB"/>
    <w:rsid w:val="00C11849"/>
    <w:rsid w:val="00C1351A"/>
    <w:rsid w:val="00C32A0E"/>
    <w:rsid w:val="00C406B4"/>
    <w:rsid w:val="00C4109F"/>
    <w:rsid w:val="00C42139"/>
    <w:rsid w:val="00C43F0F"/>
    <w:rsid w:val="00C44061"/>
    <w:rsid w:val="00C46C0A"/>
    <w:rsid w:val="00C47C31"/>
    <w:rsid w:val="00C5102C"/>
    <w:rsid w:val="00C55C9F"/>
    <w:rsid w:val="00C56E65"/>
    <w:rsid w:val="00C57D9C"/>
    <w:rsid w:val="00C65F7D"/>
    <w:rsid w:val="00C66136"/>
    <w:rsid w:val="00C70CEB"/>
    <w:rsid w:val="00C71545"/>
    <w:rsid w:val="00C77777"/>
    <w:rsid w:val="00C8726A"/>
    <w:rsid w:val="00C87BA0"/>
    <w:rsid w:val="00C90257"/>
    <w:rsid w:val="00C90EEF"/>
    <w:rsid w:val="00C93F16"/>
    <w:rsid w:val="00C9597F"/>
    <w:rsid w:val="00CA23F9"/>
    <w:rsid w:val="00CA4E36"/>
    <w:rsid w:val="00CA595D"/>
    <w:rsid w:val="00CA6095"/>
    <w:rsid w:val="00CA634A"/>
    <w:rsid w:val="00CB06FE"/>
    <w:rsid w:val="00CB0811"/>
    <w:rsid w:val="00CB0D43"/>
    <w:rsid w:val="00CB5C36"/>
    <w:rsid w:val="00CC18F7"/>
    <w:rsid w:val="00CD7173"/>
    <w:rsid w:val="00CE53D8"/>
    <w:rsid w:val="00CE69F4"/>
    <w:rsid w:val="00D02912"/>
    <w:rsid w:val="00D07DB5"/>
    <w:rsid w:val="00D11286"/>
    <w:rsid w:val="00D14697"/>
    <w:rsid w:val="00D15D25"/>
    <w:rsid w:val="00D3544C"/>
    <w:rsid w:val="00D50D36"/>
    <w:rsid w:val="00D527C4"/>
    <w:rsid w:val="00D61435"/>
    <w:rsid w:val="00D62EC4"/>
    <w:rsid w:val="00D667ED"/>
    <w:rsid w:val="00D73733"/>
    <w:rsid w:val="00D753E8"/>
    <w:rsid w:val="00D77BEC"/>
    <w:rsid w:val="00D86ED6"/>
    <w:rsid w:val="00D96035"/>
    <w:rsid w:val="00D96393"/>
    <w:rsid w:val="00DA7945"/>
    <w:rsid w:val="00DB049C"/>
    <w:rsid w:val="00DB3EA3"/>
    <w:rsid w:val="00DB4038"/>
    <w:rsid w:val="00DB41AB"/>
    <w:rsid w:val="00DB4952"/>
    <w:rsid w:val="00DB6002"/>
    <w:rsid w:val="00DB66D3"/>
    <w:rsid w:val="00DB6795"/>
    <w:rsid w:val="00DB77E9"/>
    <w:rsid w:val="00DC79C4"/>
    <w:rsid w:val="00DD64CE"/>
    <w:rsid w:val="00DE1F96"/>
    <w:rsid w:val="00DE39C3"/>
    <w:rsid w:val="00DE5322"/>
    <w:rsid w:val="00E016B6"/>
    <w:rsid w:val="00E03151"/>
    <w:rsid w:val="00E03A86"/>
    <w:rsid w:val="00E06718"/>
    <w:rsid w:val="00E0684D"/>
    <w:rsid w:val="00E13C91"/>
    <w:rsid w:val="00E14ABB"/>
    <w:rsid w:val="00E203CA"/>
    <w:rsid w:val="00E279FE"/>
    <w:rsid w:val="00E309B0"/>
    <w:rsid w:val="00E32CB3"/>
    <w:rsid w:val="00E372CD"/>
    <w:rsid w:val="00E41961"/>
    <w:rsid w:val="00E55101"/>
    <w:rsid w:val="00E62F47"/>
    <w:rsid w:val="00E659A2"/>
    <w:rsid w:val="00E65A12"/>
    <w:rsid w:val="00E67E7D"/>
    <w:rsid w:val="00E74A53"/>
    <w:rsid w:val="00E75FAD"/>
    <w:rsid w:val="00E912AC"/>
    <w:rsid w:val="00E93EE4"/>
    <w:rsid w:val="00E94A1B"/>
    <w:rsid w:val="00E96196"/>
    <w:rsid w:val="00EA4D75"/>
    <w:rsid w:val="00EA7A9A"/>
    <w:rsid w:val="00EB2FE3"/>
    <w:rsid w:val="00EB3517"/>
    <w:rsid w:val="00EB649A"/>
    <w:rsid w:val="00EC06FF"/>
    <w:rsid w:val="00EC362B"/>
    <w:rsid w:val="00EC48D6"/>
    <w:rsid w:val="00ED68B5"/>
    <w:rsid w:val="00ED6ACB"/>
    <w:rsid w:val="00EE4CBD"/>
    <w:rsid w:val="00EE4CD8"/>
    <w:rsid w:val="00EF5E19"/>
    <w:rsid w:val="00F03E31"/>
    <w:rsid w:val="00F043B7"/>
    <w:rsid w:val="00F125B1"/>
    <w:rsid w:val="00F1386C"/>
    <w:rsid w:val="00F17A9B"/>
    <w:rsid w:val="00F20BF2"/>
    <w:rsid w:val="00F21651"/>
    <w:rsid w:val="00F24304"/>
    <w:rsid w:val="00F32A33"/>
    <w:rsid w:val="00F33526"/>
    <w:rsid w:val="00F4171F"/>
    <w:rsid w:val="00F42D76"/>
    <w:rsid w:val="00F461A9"/>
    <w:rsid w:val="00F47E7D"/>
    <w:rsid w:val="00F5170C"/>
    <w:rsid w:val="00F52B40"/>
    <w:rsid w:val="00F54807"/>
    <w:rsid w:val="00F578C8"/>
    <w:rsid w:val="00F70002"/>
    <w:rsid w:val="00F70D90"/>
    <w:rsid w:val="00F74C34"/>
    <w:rsid w:val="00F843A7"/>
    <w:rsid w:val="00F84E53"/>
    <w:rsid w:val="00F84E8A"/>
    <w:rsid w:val="00F853CA"/>
    <w:rsid w:val="00F91A68"/>
    <w:rsid w:val="00F9591F"/>
    <w:rsid w:val="00F97FF2"/>
    <w:rsid w:val="00FA0090"/>
    <w:rsid w:val="00FB01C9"/>
    <w:rsid w:val="00FB0E4B"/>
    <w:rsid w:val="00FB12E1"/>
    <w:rsid w:val="00FB3E8B"/>
    <w:rsid w:val="00FB71B2"/>
    <w:rsid w:val="00FD4BE8"/>
    <w:rsid w:val="00FD4EA6"/>
    <w:rsid w:val="00FE19BE"/>
    <w:rsid w:val="00FF2C08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92"/>
    <w:pPr>
      <w:suppressAutoHyphens/>
    </w:pPr>
    <w:rPr>
      <w:rFonts w:ascii="Calibri" w:eastAsia="Calibri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0EEF"/>
    <w:pPr>
      <w:ind w:left="720"/>
    </w:pPr>
  </w:style>
  <w:style w:type="paragraph" w:customStyle="1" w:styleId="Standard">
    <w:name w:val="Standard"/>
    <w:rsid w:val="00C90EE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0EEF"/>
    <w:rPr>
      <w:rFonts w:ascii="Tahoma" w:eastAsia="Calibri" w:hAnsi="Tahoma" w:cs="Tahoma"/>
      <w:sz w:val="16"/>
      <w:szCs w:val="16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2D13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D1371"/>
    <w:rPr>
      <w:rFonts w:ascii="Calibri" w:eastAsia="Calibri" w:hAnsi="Calibri" w:cs="Calibri"/>
      <w:lang w:val="ru-RU" w:eastAsia="ar-SA"/>
    </w:rPr>
  </w:style>
  <w:style w:type="paragraph" w:styleId="a8">
    <w:name w:val="footer"/>
    <w:basedOn w:val="a"/>
    <w:link w:val="a9"/>
    <w:uiPriority w:val="99"/>
    <w:unhideWhenUsed/>
    <w:rsid w:val="002D13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D1371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92"/>
    <w:pPr>
      <w:suppressAutoHyphens/>
    </w:pPr>
    <w:rPr>
      <w:rFonts w:ascii="Calibri" w:eastAsia="Calibri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0EEF"/>
    <w:pPr>
      <w:ind w:left="720"/>
    </w:pPr>
  </w:style>
  <w:style w:type="paragraph" w:customStyle="1" w:styleId="Standard">
    <w:name w:val="Standard"/>
    <w:rsid w:val="00C90EE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0EEF"/>
    <w:rPr>
      <w:rFonts w:ascii="Tahoma" w:eastAsia="Calibri" w:hAnsi="Tahoma" w:cs="Tahoma"/>
      <w:sz w:val="16"/>
      <w:szCs w:val="16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2D13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D1371"/>
    <w:rPr>
      <w:rFonts w:ascii="Calibri" w:eastAsia="Calibri" w:hAnsi="Calibri" w:cs="Calibri"/>
      <w:lang w:val="ru-RU" w:eastAsia="ar-SA"/>
    </w:rPr>
  </w:style>
  <w:style w:type="paragraph" w:styleId="a8">
    <w:name w:val="footer"/>
    <w:basedOn w:val="a"/>
    <w:link w:val="a9"/>
    <w:uiPriority w:val="99"/>
    <w:unhideWhenUsed/>
    <w:rsid w:val="002D13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D1371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65"/>
      <c:hPercent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8797095164957184E-3"/>
          <c:w val="1"/>
          <c:h val="0.9971202904835042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%;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cat>
            <c:strRef>
              <c:f>Sheet1!$A$2:$A$6</c:f>
              <c:strCache>
                <c:ptCount val="4"/>
                <c:pt idx="0">
                  <c:v>кримінальні провадження </c:v>
                </c:pt>
                <c:pt idx="1">
                  <c:v>цивільні справи</c:v>
                </c:pt>
                <c:pt idx="2">
                  <c:v>адміністративні справи </c:v>
                </c:pt>
                <c:pt idx="3">
                  <c:v>справи про адміністративні правопорушення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851</c:v>
                </c:pt>
                <c:pt idx="1">
                  <c:v>1294</c:v>
                </c:pt>
                <c:pt idx="2">
                  <c:v>31</c:v>
                </c:pt>
                <c:pt idx="3">
                  <c:v>1011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cat>
            <c:strRef>
              <c:f>Sheet1!$A$2:$A$6</c:f>
              <c:strCache>
                <c:ptCount val="4"/>
                <c:pt idx="0">
                  <c:v>кримінальні провадження </c:v>
                </c:pt>
                <c:pt idx="1">
                  <c:v>цивільні справи</c:v>
                </c:pt>
                <c:pt idx="2">
                  <c:v>адміністративні справи </c:v>
                </c:pt>
                <c:pt idx="3">
                  <c:v>справи про адміністративні правопорушення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 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cat>
            <c:strRef>
              <c:f>Sheet1!$A$2:$A$6</c:f>
              <c:strCache>
                <c:ptCount val="4"/>
                <c:pt idx="0">
                  <c:v>кримінальні провадження </c:v>
                </c:pt>
                <c:pt idx="1">
                  <c:v>цивільні справи</c:v>
                </c:pt>
                <c:pt idx="2">
                  <c:v>адміністративні справи </c:v>
                </c:pt>
                <c:pt idx="3">
                  <c:v>справи про адміністративні правопорушення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 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cat>
            <c:strRef>
              <c:f>Sheet1!$A$2:$A$6</c:f>
              <c:strCache>
                <c:ptCount val="4"/>
                <c:pt idx="0">
                  <c:v>кримінальні провадження </c:v>
                </c:pt>
                <c:pt idx="1">
                  <c:v>цивільні справи</c:v>
                </c:pt>
                <c:pt idx="2">
                  <c:v>адміністративні справи </c:v>
                </c:pt>
                <c:pt idx="3">
                  <c:v>справи про адміністративні правопорушення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l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Структура надходження справ до Маловисківського районного суду Кіровоградської області 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Кримінальні провадження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791</c:v>
                </c:pt>
                <c:pt idx="1">
                  <c:v>851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цивільні справи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1108</c:v>
                </c:pt>
                <c:pt idx="1">
                  <c:v>1294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адміністративні справи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18</c:v>
                </c:pt>
                <c:pt idx="1">
                  <c:v>31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адміністративні правопорушення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1088</c:v>
                </c:pt>
                <c:pt idx="1">
                  <c:v>1011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79807360"/>
        <c:axId val="179808896"/>
        <c:axId val="0"/>
      </c:bar3DChart>
      <c:catAx>
        <c:axId val="179807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9808896"/>
        <c:crosses val="autoZero"/>
        <c:auto val="1"/>
        <c:lblAlgn val="ctr"/>
        <c:lblOffset val="100"/>
        <c:noMultiLvlLbl val="0"/>
      </c:catAx>
      <c:valAx>
        <c:axId val="179808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79807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 постановленням вироку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розглянуто справ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0.69299999999999995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із вирішенням питання щодо застосування примусових заходів медичного характеру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розглянуто справ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7.0000000000000001E-3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закрито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розглянуто справ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направлено для визначення підсудності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розглянуто справ</c:v>
                </c:pt>
              </c:strCache>
            </c:strRef>
          </c:cat>
          <c:val>
            <c:numRef>
              <c:f>Лист1!$E$2</c:f>
              <c:numCache>
                <c:formatCode>0.00%</c:formatCode>
                <c:ptCount val="1"/>
                <c:pt idx="0">
                  <c:v>8.1000000000000003E-2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168640"/>
        <c:axId val="271170176"/>
      </c:barChart>
      <c:catAx>
        <c:axId val="271168640"/>
        <c:scaling>
          <c:orientation val="minMax"/>
        </c:scaling>
        <c:delete val="0"/>
        <c:axPos val="b"/>
        <c:majorTickMark val="out"/>
        <c:minorTickMark val="none"/>
        <c:tickLblPos val="nextTo"/>
        <c:crossAx val="271170176"/>
        <c:crosses val="autoZero"/>
        <c:auto val="1"/>
        <c:lblAlgn val="ctr"/>
        <c:lblOffset val="100"/>
        <c:noMultiLvlLbl val="0"/>
      </c:catAx>
      <c:valAx>
        <c:axId val="2711701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71168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6727329992841805"/>
          <c:y val="0.23012069274473221"/>
          <c:w val="0.32187869243617273"/>
          <c:h val="0.7109770314855221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Розгляд адміністративних справ</c:v>
                </c:pt>
              </c:strCache>
            </c:strRef>
          </c:tx>
          <c:explosion val="25"/>
          <c:cat>
            <c:strRef>
              <c:f>Лист1!$A$2</c:f>
              <c:strCache>
                <c:ptCount val="1"/>
                <c:pt idx="0">
                  <c:v>Справи щодо забезпечення громадського порядку та безпеки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заяви позовного провадження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0.59</c:v>
                </c:pt>
                <c:pt idx="1">
                  <c:v>0.59399999999999997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наказове провадження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0.22</c:v>
                </c:pt>
                <c:pt idx="1">
                  <c:v>0.187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окреме провадження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 formatCode="0%">
                  <c:v>4.1000000000000002E-2</c:v>
                </c:pt>
                <c:pt idx="1">
                  <c:v>5.3999999999999999E-2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Інші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 formatCode="0%">
                  <c:v>5.8000000000000003E-2</c:v>
                </c:pt>
                <c:pt idx="1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4201984"/>
        <c:axId val="274207872"/>
        <c:axId val="0"/>
      </c:bar3DChart>
      <c:catAx>
        <c:axId val="274201984"/>
        <c:scaling>
          <c:orientation val="minMax"/>
        </c:scaling>
        <c:delete val="0"/>
        <c:axPos val="l"/>
        <c:majorTickMark val="out"/>
        <c:minorTickMark val="none"/>
        <c:tickLblPos val="nextTo"/>
        <c:crossAx val="274207872"/>
        <c:crosses val="autoZero"/>
        <c:auto val="1"/>
        <c:lblAlgn val="ctr"/>
        <c:lblOffset val="100"/>
        <c:noMultiLvlLbl val="0"/>
      </c:catAx>
      <c:valAx>
        <c:axId val="27420787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7420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Структура надходження  цивільних справ за 2024 рік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15464572703989563"/>
          <c:w val="0.9866462329792669"/>
          <c:h val="0.80863745167167633"/>
        </c:manualLayout>
      </c:layout>
      <c:doughnut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Структура розглянутих цивільних справ за 2023 рік</c:v>
                </c:pt>
              </c:strCache>
            </c:strRef>
          </c:tx>
          <c:explosion val="25"/>
          <c:cat>
            <c:strRef>
              <c:f>Аркуш1!$A$2:$A$26</c:f>
              <c:strCache>
                <c:ptCount val="12"/>
                <c:pt idx="0">
                  <c:v>Справи у спорах щодо права власності</c:v>
                </c:pt>
                <c:pt idx="1">
                  <c:v>Справи у спорах що виникають із земельних відносин</c:v>
                </c:pt>
                <c:pt idx="2">
                  <c:v>Справи із спорів, що виникають із правочинів</c:v>
                </c:pt>
                <c:pt idx="3">
                  <c:v>Справи у спорах про захист немайнових прав</c:v>
                </c:pt>
                <c:pt idx="4">
                  <c:v>Справи у спорах про недоговірні зобов`язання</c:v>
                </c:pt>
                <c:pt idx="5">
                  <c:v>Справи у спорах , що виникають із відносин спадкування</c:v>
                </c:pt>
                <c:pt idx="6">
                  <c:v>Справи, що виникають із житлових відносин</c:v>
                </c:pt>
                <c:pt idx="7">
                  <c:v>Справи у спорах, що виникають із сімейних відносин</c:v>
                </c:pt>
                <c:pt idx="8">
                  <c:v>Справи у спорах, що виникають із трудових правовідносин</c:v>
                </c:pt>
                <c:pt idx="9">
                  <c:v>Справи у спорах, пов`язаних із застосуванням Закону України "Про захист прав споживачів"</c:v>
                </c:pt>
                <c:pt idx="10">
                  <c:v>Справи про звільнення майна з-під арешту</c:v>
                </c:pt>
                <c:pt idx="11">
                  <c:v>Інші</c:v>
                </c:pt>
              </c:strCache>
            </c:strRef>
          </c:cat>
          <c:val>
            <c:numRef>
              <c:f>Аркуш1!$B$2:$B$26</c:f>
              <c:numCache>
                <c:formatCode>0.00%</c:formatCode>
                <c:ptCount val="25"/>
                <c:pt idx="0">
                  <c:v>0.02</c:v>
                </c:pt>
                <c:pt idx="1">
                  <c:v>5.0999999999999997E-2</c:v>
                </c:pt>
                <c:pt idx="2">
                  <c:v>0.42</c:v>
                </c:pt>
                <c:pt idx="3">
                  <c:v>1.2999999999999999E-2</c:v>
                </c:pt>
                <c:pt idx="4">
                  <c:v>3.1E-2</c:v>
                </c:pt>
                <c:pt idx="5">
                  <c:v>4.1000000000000002E-2</c:v>
                </c:pt>
                <c:pt idx="6">
                  <c:v>4.0000000000000001E-3</c:v>
                </c:pt>
                <c:pt idx="7">
                  <c:v>0.36299999999999999</c:v>
                </c:pt>
                <c:pt idx="8">
                  <c:v>2.5999999999999999E-2</c:v>
                </c:pt>
                <c:pt idx="9">
                  <c:v>4.0000000000000001E-3</c:v>
                </c:pt>
                <c:pt idx="10">
                  <c:v>3.0000000000000001E-3</c:v>
                </c:pt>
                <c:pt idx="11">
                  <c:v>2.9000000000000001E-2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5139935528193205"/>
          <c:y val="0.1446458425370096"/>
          <c:w val="0.33965209885677045"/>
          <c:h val="0.8077930233968279"/>
        </c:manualLayout>
      </c:layout>
      <c:overlay val="0"/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Накладення адміністративного  стягнення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Накладення адміністративно стягнення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штрафи</c:v>
                </c:pt>
                <c:pt idx="1">
                  <c:v>громадські роботи</c:v>
                </c:pt>
                <c:pt idx="2">
                  <c:v>позбавлення спеціального права</c:v>
                </c:pt>
                <c:pt idx="3">
                  <c:v>попередження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0.92400000000000004</c:v>
                </c:pt>
                <c:pt idx="1">
                  <c:v>8.9999999999999993E-3</c:v>
                </c:pt>
                <c:pt idx="2">
                  <c:v>5.0000000000000001E-3</c:v>
                </c:pt>
                <c:pt idx="3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355452030760301"/>
          <c:y val="0.2501532115248879"/>
          <c:w val="0.29296839074360986"/>
          <c:h val="0.66065697101871923"/>
        </c:manualLayout>
      </c:layout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7101-4E3A-400C-8DE6-C45FEB78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9</Pages>
  <Words>6455</Words>
  <Characters>3680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MV_SUD1</cp:lastModifiedBy>
  <cp:revision>13</cp:revision>
  <cp:lastPrinted>2025-02-17T12:36:00Z</cp:lastPrinted>
  <dcterms:created xsi:type="dcterms:W3CDTF">2019-01-28T08:34:00Z</dcterms:created>
  <dcterms:modified xsi:type="dcterms:W3CDTF">2025-02-17T12:36:00Z</dcterms:modified>
</cp:coreProperties>
</file>