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9E508F" w:rsidRPr="009E508F" w:rsidTr="009E508F">
        <w:tc>
          <w:tcPr>
            <w:tcW w:w="5240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рахунок </w:t>
            </w: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  <w:tc>
          <w:tcPr>
            <w:tcW w:w="5387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</w:tr>
      <w:tr w:rsidR="009E508F" w:rsidRPr="009E508F" w:rsidTr="009E508F">
        <w:tc>
          <w:tcPr>
            <w:tcW w:w="5240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  <w:tc>
          <w:tcPr>
            <w:tcW w:w="5387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</w:tr>
      <w:tr w:rsidR="009E508F" w:rsidRPr="009E508F" w:rsidTr="009E508F">
        <w:tc>
          <w:tcPr>
            <w:tcW w:w="5240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  <w:tc>
          <w:tcPr>
            <w:tcW w:w="5387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</w:tr>
      <w:tr w:rsidR="009E508F" w:rsidRPr="009E508F" w:rsidTr="009E508F">
        <w:tc>
          <w:tcPr>
            <w:tcW w:w="5240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  <w:tc>
          <w:tcPr>
            <w:tcW w:w="5387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</w:tr>
      <w:tr w:rsidR="009E508F" w:rsidRPr="009E508F" w:rsidTr="009E508F">
        <w:tc>
          <w:tcPr>
            <w:tcW w:w="5240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  <w:tc>
          <w:tcPr>
            <w:tcW w:w="5387" w:type="dxa"/>
          </w:tcPr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Style w:val="a5"/>
                <w:rFonts w:ascii="HelveticaNeueCyr-Roman" w:hAnsi="HelveticaNeueCyr-Roman"/>
                <w:color w:val="FF0000"/>
                <w:sz w:val="20"/>
                <w:szCs w:val="20"/>
              </w:rPr>
              <w:t>Адміністративний штраф та інші санкції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 xml:space="preserve">Отримувач коштів: ГУК у Київській області/Володар. </w:t>
            </w:r>
            <w:proofErr w:type="spellStart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сел</w:t>
            </w:r>
            <w:proofErr w:type="spellEnd"/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./21081100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отримувача (код за ЄДРПОУ): 37955989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Банк отримувача: Казначейство України (ЕАП)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банку отримувача (МФО): 899998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рахунок отримувача:UA608999980313010106000010792</w:t>
            </w:r>
          </w:p>
          <w:p w:rsidR="009E508F" w:rsidRPr="009E508F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  <w:r w:rsidRPr="009E508F">
              <w:rPr>
                <w:rFonts w:ascii="HelveticaNeueCyr-Roman" w:hAnsi="HelveticaNeueCyr-Roman"/>
                <w:color w:val="3A3A3A"/>
                <w:sz w:val="20"/>
                <w:szCs w:val="20"/>
              </w:rPr>
              <w:t>код класифікації доходів бюджету: 21081100</w:t>
            </w:r>
          </w:p>
        </w:tc>
      </w:tr>
    </w:tbl>
    <w:p w:rsidR="005A6E68" w:rsidRDefault="005A6E68">
      <w:bookmarkStart w:id="0" w:name="_GoBack"/>
      <w:bookmarkEnd w:id="0"/>
    </w:p>
    <w:sectPr w:rsidR="005A6E68" w:rsidSect="009E50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F"/>
    <w:rsid w:val="005A6E68"/>
    <w:rsid w:val="009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C735-93E0-4C58-9520-589C957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E5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2016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1</cp:revision>
  <cp:lastPrinted>2025-06-20T07:17:00Z</cp:lastPrinted>
  <dcterms:created xsi:type="dcterms:W3CDTF">2025-06-20T07:13:00Z</dcterms:created>
  <dcterms:modified xsi:type="dcterms:W3CDTF">2025-06-20T07:18:00Z</dcterms:modified>
</cp:coreProperties>
</file>