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A3" w:rsidRPr="008810A3" w:rsidRDefault="008810A3" w:rsidP="008810A3">
      <w:pPr>
        <w:tabs>
          <w:tab w:val="left" w:pos="7020"/>
        </w:tabs>
        <w:spacing w:after="0" w:line="360" w:lineRule="auto"/>
        <w:jc w:val="both"/>
        <w:rPr>
          <w:rFonts w:ascii="Times New Roman" w:eastAsia="Times New Roman" w:hAnsi="Times New Roman" w:cs="Times New Roman"/>
          <w:b/>
          <w:sz w:val="28"/>
          <w:szCs w:val="28"/>
          <w:lang w:eastAsia="ru-RU"/>
        </w:rPr>
      </w:pPr>
    </w:p>
    <w:p w:rsidR="008810A3" w:rsidRPr="008810A3" w:rsidRDefault="008810A3" w:rsidP="008810A3">
      <w:pPr>
        <w:widowControl w:val="0"/>
        <w:spacing w:after="40" w:line="240" w:lineRule="auto"/>
        <w:rPr>
          <w:rFonts w:ascii="HelveticaNeueCyr-Roman" w:eastAsia="Times New Roman" w:hAnsi="HelveticaNeueCyr-Roman" w:cs="Times New Roman"/>
          <w:b/>
          <w:bCs/>
          <w:color w:val="3A3A3A"/>
          <w:sz w:val="24"/>
          <w:szCs w:val="24"/>
          <w:lang w:eastAsia="uk-UA"/>
        </w:rPr>
      </w:pPr>
    </w:p>
    <w:p w:rsidR="008810A3" w:rsidRPr="008810A3" w:rsidRDefault="008810A3" w:rsidP="008810A3">
      <w:pPr>
        <w:widowControl w:val="0"/>
        <w:spacing w:after="40" w:line="240" w:lineRule="auto"/>
        <w:rPr>
          <w:rFonts w:ascii="HelveticaNeueCyr-Roman" w:eastAsia="Times New Roman" w:hAnsi="HelveticaNeueCyr-Roman" w:cs="Times New Roman"/>
          <w:b/>
          <w:bCs/>
          <w:color w:val="3A3A3A"/>
          <w:sz w:val="24"/>
          <w:szCs w:val="24"/>
          <w:lang w:eastAsia="uk-UA"/>
        </w:rPr>
      </w:pPr>
      <w:r w:rsidRPr="008810A3">
        <w:rPr>
          <w:rFonts w:ascii="HelveticaNeueCyr-Roman" w:eastAsia="Times New Roman" w:hAnsi="HelveticaNeueCyr-Roman" w:cs="Times New Roman"/>
          <w:b/>
          <w:bCs/>
          <w:color w:val="3A3A3A"/>
          <w:sz w:val="24"/>
          <w:szCs w:val="24"/>
          <w:lang w:eastAsia="uk-UA"/>
        </w:rPr>
        <w:t xml:space="preserve">                                                                                              Додаток 1</w:t>
      </w:r>
    </w:p>
    <w:p w:rsidR="008810A3" w:rsidRPr="008810A3" w:rsidRDefault="008810A3" w:rsidP="008810A3">
      <w:pPr>
        <w:widowControl w:val="0"/>
        <w:spacing w:after="40" w:line="240" w:lineRule="auto"/>
        <w:rPr>
          <w:rFonts w:ascii="HelveticaNeueCyr-Roman" w:eastAsia="Times New Roman" w:hAnsi="HelveticaNeueCyr-Roman" w:cs="Times New Roman"/>
          <w:b/>
          <w:bCs/>
          <w:color w:val="3A3A3A"/>
          <w:sz w:val="24"/>
          <w:szCs w:val="24"/>
          <w:lang w:eastAsia="uk-UA"/>
        </w:rPr>
      </w:pPr>
      <w:r w:rsidRPr="008810A3">
        <w:rPr>
          <w:rFonts w:ascii="HelveticaNeueCyr-Roman" w:eastAsia="Times New Roman" w:hAnsi="HelveticaNeueCyr-Roman" w:cs="Times New Roman"/>
          <w:b/>
          <w:bCs/>
          <w:color w:val="3A3A3A"/>
          <w:sz w:val="24"/>
          <w:szCs w:val="24"/>
          <w:lang w:eastAsia="uk-UA"/>
        </w:rPr>
        <w:t xml:space="preserve">                                                                                              </w:t>
      </w:r>
      <w:r w:rsidRPr="008810A3">
        <w:rPr>
          <w:rFonts w:ascii="HelveticaNeueCyr-Roman" w:eastAsia="Times New Roman" w:hAnsi="HelveticaNeueCyr-Roman" w:cs="Times New Roman"/>
          <w:bCs/>
          <w:color w:val="3A3A3A"/>
          <w:sz w:val="24"/>
          <w:szCs w:val="24"/>
          <w:lang w:eastAsia="uk-UA"/>
        </w:rPr>
        <w:t xml:space="preserve">до </w:t>
      </w:r>
      <w:r w:rsidRPr="008810A3">
        <w:rPr>
          <w:rFonts w:ascii="HelveticaNeueCyr-Roman" w:eastAsia="Times New Roman" w:hAnsi="HelveticaNeueCyr-Roman" w:cs="Times New Roman"/>
          <w:b/>
          <w:bCs/>
          <w:color w:val="3A3A3A"/>
          <w:sz w:val="24"/>
          <w:szCs w:val="24"/>
          <w:lang w:eastAsia="uk-UA"/>
        </w:rPr>
        <w:t xml:space="preserve"> </w:t>
      </w:r>
      <w:r w:rsidRPr="008810A3">
        <w:rPr>
          <w:rFonts w:ascii="HelveticaNeueCyr-Roman" w:eastAsia="Times New Roman" w:hAnsi="HelveticaNeueCyr-Roman" w:cs="Times New Roman"/>
          <w:color w:val="3A3A3A"/>
          <w:sz w:val="24"/>
          <w:szCs w:val="24"/>
          <w:lang w:eastAsia="uk-UA"/>
        </w:rPr>
        <w:t>наказу керівника апарату</w:t>
      </w:r>
    </w:p>
    <w:p w:rsidR="008810A3" w:rsidRPr="008810A3" w:rsidRDefault="008810A3" w:rsidP="008810A3">
      <w:pPr>
        <w:widowControl w:val="0"/>
        <w:spacing w:after="40" w:line="240" w:lineRule="auto"/>
        <w:ind w:left="5664"/>
        <w:rPr>
          <w:rFonts w:ascii="HelveticaNeueCyr-Roman" w:eastAsia="Times New Roman" w:hAnsi="HelveticaNeueCyr-Roman" w:cs="Times New Roman"/>
          <w:color w:val="3A3A3A"/>
          <w:sz w:val="24"/>
          <w:szCs w:val="24"/>
          <w:lang w:eastAsia="uk-UA"/>
        </w:rPr>
      </w:pPr>
      <w:proofErr w:type="spellStart"/>
      <w:r w:rsidRPr="008810A3">
        <w:rPr>
          <w:rFonts w:ascii="HelveticaNeueCyr-Roman" w:eastAsia="Times New Roman" w:hAnsi="HelveticaNeueCyr-Roman" w:cs="Times New Roman"/>
          <w:color w:val="3A3A3A"/>
          <w:sz w:val="24"/>
          <w:szCs w:val="24"/>
          <w:lang w:eastAsia="uk-UA"/>
        </w:rPr>
        <w:t>Косівського</w:t>
      </w:r>
      <w:proofErr w:type="spellEnd"/>
      <w:r w:rsidRPr="008810A3">
        <w:rPr>
          <w:rFonts w:ascii="HelveticaNeueCyr-Roman" w:eastAsia="Times New Roman" w:hAnsi="HelveticaNeueCyr-Roman" w:cs="Times New Roman"/>
          <w:color w:val="3A3A3A"/>
          <w:sz w:val="24"/>
          <w:szCs w:val="24"/>
          <w:lang w:eastAsia="uk-UA"/>
        </w:rPr>
        <w:t xml:space="preserve"> районного суду</w:t>
      </w:r>
    </w:p>
    <w:p w:rsidR="008810A3" w:rsidRPr="008810A3" w:rsidRDefault="008810A3" w:rsidP="008810A3">
      <w:pPr>
        <w:widowControl w:val="0"/>
        <w:spacing w:after="40" w:line="240" w:lineRule="auto"/>
        <w:ind w:left="4956" w:firstLine="708"/>
        <w:rPr>
          <w:rFonts w:ascii="HelveticaNeueCyr-Roman" w:eastAsia="Times New Roman" w:hAnsi="HelveticaNeueCyr-Roman" w:cs="Times New Roman"/>
          <w:color w:val="3A3A3A"/>
          <w:sz w:val="24"/>
          <w:szCs w:val="24"/>
          <w:lang w:eastAsia="uk-UA"/>
        </w:rPr>
      </w:pPr>
      <w:r w:rsidRPr="008810A3">
        <w:rPr>
          <w:rFonts w:ascii="HelveticaNeueCyr-Roman" w:eastAsia="Times New Roman" w:hAnsi="HelveticaNeueCyr-Roman" w:cs="Times New Roman"/>
          <w:color w:val="3A3A3A"/>
          <w:sz w:val="24"/>
          <w:szCs w:val="24"/>
          <w:lang w:eastAsia="uk-UA"/>
        </w:rPr>
        <w:t>Івано-Франківської  області</w:t>
      </w:r>
    </w:p>
    <w:p w:rsidR="008810A3" w:rsidRPr="008810A3" w:rsidRDefault="008810A3" w:rsidP="008810A3">
      <w:pPr>
        <w:widowControl w:val="0"/>
        <w:spacing w:after="40" w:line="240" w:lineRule="auto"/>
        <w:ind w:left="4956" w:firstLine="708"/>
        <w:rPr>
          <w:rFonts w:ascii="HelveticaNeueCyr-Roman" w:eastAsia="Times New Roman" w:hAnsi="HelveticaNeueCyr-Roman" w:cs="Times New Roman"/>
          <w:color w:val="FF0000"/>
          <w:sz w:val="24"/>
          <w:szCs w:val="24"/>
          <w:lang w:eastAsia="uk-UA"/>
        </w:rPr>
      </w:pPr>
      <w:r w:rsidRPr="008810A3">
        <w:rPr>
          <w:rFonts w:ascii="HelveticaNeueCyr-Roman" w:eastAsia="Times New Roman" w:hAnsi="HelveticaNeueCyr-Roman" w:cs="Times New Roman"/>
          <w:color w:val="000000" w:themeColor="text1"/>
          <w:sz w:val="24"/>
          <w:szCs w:val="24"/>
          <w:lang w:eastAsia="uk-UA"/>
        </w:rPr>
        <w:t xml:space="preserve">від 25.03.2025 року № </w:t>
      </w:r>
      <w:r w:rsidRPr="008810A3">
        <w:rPr>
          <w:rFonts w:ascii="HelveticaNeueCyr-Roman" w:eastAsia="Times New Roman" w:hAnsi="HelveticaNeueCyr-Roman" w:cs="Times New Roman"/>
          <w:sz w:val="24"/>
          <w:szCs w:val="24"/>
          <w:lang w:val="ru-RU" w:eastAsia="uk-UA"/>
        </w:rPr>
        <w:t>02-02/</w:t>
      </w:r>
      <w:r w:rsidRPr="008810A3">
        <w:rPr>
          <w:rFonts w:ascii="HelveticaNeueCyr-Roman" w:eastAsia="Times New Roman" w:hAnsi="HelveticaNeueCyr-Roman" w:cs="Times New Roman"/>
          <w:sz w:val="24"/>
          <w:szCs w:val="24"/>
          <w:lang w:eastAsia="uk-UA"/>
        </w:rPr>
        <w:t>36</w:t>
      </w:r>
    </w:p>
    <w:p w:rsidR="008810A3" w:rsidRPr="008810A3" w:rsidRDefault="008810A3" w:rsidP="008810A3">
      <w:pPr>
        <w:widowControl w:val="0"/>
        <w:spacing w:after="40" w:line="240" w:lineRule="auto"/>
        <w:rPr>
          <w:rFonts w:ascii="HelveticaNeueCyr-Roman" w:eastAsia="Times New Roman" w:hAnsi="HelveticaNeueCyr-Roman" w:cs="Times New Roman"/>
          <w:color w:val="3A3A3A"/>
          <w:sz w:val="24"/>
          <w:szCs w:val="24"/>
          <w:lang w:eastAsia="uk-UA"/>
        </w:rPr>
      </w:pPr>
      <w:r w:rsidRPr="008810A3">
        <w:rPr>
          <w:rFonts w:ascii="HelveticaNeueCyr-Roman" w:eastAsia="Times New Roman" w:hAnsi="HelveticaNeueCyr-Roman" w:cs="Times New Roman"/>
          <w:color w:val="3A3A3A"/>
          <w:sz w:val="24"/>
          <w:szCs w:val="24"/>
          <w:lang w:eastAsia="uk-UA"/>
        </w:rPr>
        <w:t> </w:t>
      </w:r>
    </w:p>
    <w:p w:rsidR="008810A3" w:rsidRPr="008810A3" w:rsidRDefault="008810A3" w:rsidP="008810A3">
      <w:pPr>
        <w:widowControl w:val="0"/>
        <w:spacing w:after="40" w:line="240" w:lineRule="auto"/>
        <w:ind w:left="3540" w:firstLine="708"/>
        <w:rPr>
          <w:rFonts w:ascii="Times New Roman" w:eastAsia="Times New Roman" w:hAnsi="Times New Roman" w:cs="Times New Roman"/>
          <w:b/>
          <w:bCs/>
          <w:color w:val="3A3A3A"/>
          <w:sz w:val="28"/>
          <w:szCs w:val="28"/>
          <w:lang w:eastAsia="uk-UA"/>
        </w:rPr>
      </w:pPr>
      <w:r w:rsidRPr="008810A3">
        <w:rPr>
          <w:rFonts w:ascii="Times New Roman" w:eastAsia="Times New Roman" w:hAnsi="Times New Roman" w:cs="Times New Roman"/>
          <w:b/>
          <w:bCs/>
          <w:color w:val="3A3A3A"/>
          <w:sz w:val="28"/>
          <w:szCs w:val="28"/>
          <w:lang w:eastAsia="uk-UA"/>
        </w:rPr>
        <w:t>Опис вакансії</w:t>
      </w:r>
    </w:p>
    <w:p w:rsidR="008810A3" w:rsidRPr="008810A3" w:rsidRDefault="008810A3" w:rsidP="008810A3">
      <w:pPr>
        <w:widowControl w:val="0"/>
        <w:spacing w:after="40" w:line="240" w:lineRule="auto"/>
        <w:rPr>
          <w:rFonts w:ascii="HelveticaNeueCyr-Roman" w:eastAsia="Times New Roman" w:hAnsi="HelveticaNeueCyr-Roman" w:cs="Times New Roman"/>
          <w:color w:val="3A3A3A"/>
          <w:sz w:val="24"/>
          <w:szCs w:val="24"/>
          <w:lang w:eastAsia="uk-UA"/>
        </w:rPr>
      </w:pPr>
      <w:r w:rsidRPr="008810A3">
        <w:rPr>
          <w:rFonts w:ascii="HelveticaNeueCyr-Roman" w:eastAsia="Times New Roman" w:hAnsi="HelveticaNeueCyr-Roman" w:cs="Times New Roman"/>
          <w:b/>
          <w:bCs/>
          <w:color w:val="3A3A3A"/>
          <w:sz w:val="24"/>
          <w:szCs w:val="24"/>
          <w:lang w:eastAsia="uk-UA"/>
        </w:rPr>
        <w:t> </w:t>
      </w:r>
    </w:p>
    <w:tbl>
      <w:tblPr>
        <w:tblW w:w="96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6A0" w:firstRow="1" w:lastRow="0" w:firstColumn="1" w:lastColumn="0" w:noHBand="1" w:noVBand="1"/>
      </w:tblPr>
      <w:tblGrid>
        <w:gridCol w:w="2518"/>
        <w:gridCol w:w="7082"/>
      </w:tblGrid>
      <w:tr w:rsidR="008810A3" w:rsidRPr="008810A3" w:rsidTr="00C31379">
        <w:tc>
          <w:tcPr>
            <w:tcW w:w="9600" w:type="dxa"/>
            <w:gridSpan w:val="2"/>
            <w:vAlign w:val="center"/>
            <w:hideMark/>
          </w:tcPr>
          <w:p w:rsidR="008810A3" w:rsidRPr="008810A3" w:rsidRDefault="008810A3" w:rsidP="008810A3">
            <w:pPr>
              <w:widowControl w:val="0"/>
              <w:spacing w:after="40" w:line="240" w:lineRule="auto"/>
              <w:jc w:val="center"/>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t>Загальні умови</w:t>
            </w:r>
          </w:p>
        </w:tc>
      </w:tr>
      <w:tr w:rsidR="008810A3" w:rsidRPr="008810A3" w:rsidTr="00C31379">
        <w:tc>
          <w:tcPr>
            <w:tcW w:w="2518" w:type="dxa"/>
            <w:vAlign w:val="center"/>
            <w:hideMark/>
          </w:tcPr>
          <w:p w:rsidR="008810A3" w:rsidRPr="008810A3" w:rsidRDefault="008810A3" w:rsidP="008810A3">
            <w:pPr>
              <w:widowControl w:val="0"/>
              <w:spacing w:after="40" w:line="240" w:lineRule="auto"/>
              <w:jc w:val="center"/>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t>Назва та категорія посади, стосовно якої прийнято рішення про необхідність призначення</w:t>
            </w:r>
          </w:p>
        </w:tc>
        <w:tc>
          <w:tcPr>
            <w:tcW w:w="7082" w:type="dxa"/>
            <w:vAlign w:val="center"/>
            <w:hideMark/>
          </w:tcPr>
          <w:p w:rsidR="008810A3" w:rsidRPr="008810A3" w:rsidRDefault="008810A3" w:rsidP="008810A3">
            <w:pPr>
              <w:widowControl w:val="0"/>
              <w:spacing w:after="0" w:line="240" w:lineRule="auto"/>
              <w:ind w:left="119" w:right="107" w:firstLine="425"/>
              <w:jc w:val="both"/>
              <w:rPr>
                <w:rFonts w:ascii="Times New Roman" w:eastAsia="Times New Roman" w:hAnsi="Times New Roman" w:cs="Times New Roman"/>
                <w:sz w:val="24"/>
                <w:szCs w:val="24"/>
                <w:lang w:eastAsia="ru-RU"/>
              </w:rPr>
            </w:pPr>
            <w:r w:rsidRPr="008810A3">
              <w:rPr>
                <w:rFonts w:ascii="Times New Roman" w:eastAsia="Times New Roman" w:hAnsi="Times New Roman" w:cs="Times New Roman"/>
                <w:sz w:val="24"/>
                <w:szCs w:val="24"/>
                <w:lang w:eastAsia="uk-UA"/>
              </w:rPr>
              <w:t xml:space="preserve">Секретар </w:t>
            </w:r>
            <w:proofErr w:type="spellStart"/>
            <w:r w:rsidRPr="008810A3">
              <w:rPr>
                <w:rFonts w:ascii="Times New Roman" w:eastAsia="Times New Roman" w:hAnsi="Times New Roman" w:cs="Times New Roman"/>
                <w:sz w:val="24"/>
                <w:szCs w:val="24"/>
                <w:lang w:eastAsia="uk-UA"/>
              </w:rPr>
              <w:t>Косівського</w:t>
            </w:r>
            <w:proofErr w:type="spellEnd"/>
            <w:r w:rsidRPr="008810A3">
              <w:rPr>
                <w:rFonts w:ascii="Times New Roman" w:eastAsia="Times New Roman" w:hAnsi="Times New Roman" w:cs="Times New Roman"/>
                <w:sz w:val="24"/>
                <w:szCs w:val="24"/>
                <w:lang w:eastAsia="uk-UA"/>
              </w:rPr>
              <w:t xml:space="preserve"> районного суду Івано-Франківської області </w:t>
            </w:r>
            <w:r w:rsidRPr="008810A3">
              <w:rPr>
                <w:rFonts w:ascii="Times New Roman" w:eastAsia="Times New Roman" w:hAnsi="Times New Roman" w:cs="Times New Roman"/>
                <w:sz w:val="24"/>
                <w:szCs w:val="24"/>
                <w:lang w:eastAsia="ru-RU"/>
              </w:rPr>
              <w:t>є державним службовцем, яка</w:t>
            </w:r>
            <w:r w:rsidRPr="008810A3">
              <w:rPr>
                <w:rFonts w:ascii="Times New Roman" w:eastAsia="Times New Roman" w:hAnsi="Times New Roman" w:cs="Times New Roman"/>
                <w:sz w:val="24"/>
                <w:szCs w:val="24"/>
                <w:lang w:eastAsia="uk-UA"/>
              </w:rPr>
              <w:t xml:space="preserve"> </w:t>
            </w:r>
            <w:r w:rsidRPr="008810A3">
              <w:rPr>
                <w:rFonts w:ascii="Times New Roman" w:eastAsia="Times New Roman" w:hAnsi="Times New Roman" w:cs="Times New Roman"/>
                <w:sz w:val="24"/>
                <w:szCs w:val="24"/>
                <w:lang w:eastAsia="ru-RU"/>
              </w:rPr>
              <w:t>належить до посад державної служби категорії «В».</w:t>
            </w:r>
          </w:p>
          <w:p w:rsidR="008810A3" w:rsidRPr="008810A3" w:rsidRDefault="008810A3" w:rsidP="008810A3">
            <w:pPr>
              <w:widowControl w:val="0"/>
              <w:spacing w:after="0" w:line="240" w:lineRule="auto"/>
              <w:ind w:left="119" w:right="107" w:firstLine="425"/>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xml:space="preserve">Строк позначення (на період дії воєнного стану </w:t>
            </w:r>
            <w:r w:rsidRPr="008810A3">
              <w:rPr>
                <w:rFonts w:ascii="Times New Roman" w:eastAsia="Times New Roman" w:hAnsi="Times New Roman" w:cs="Times New Roman"/>
                <w:color w:val="000000"/>
                <w:sz w:val="24"/>
                <w:szCs w:val="24"/>
                <w:lang w:eastAsia="uk-UA" w:bidi="uk-UA"/>
              </w:rPr>
              <w:t>на території України до призначення на цю посаду переможця конкурсу, або до спливу</w:t>
            </w:r>
            <w:r w:rsidRPr="008810A3">
              <w:rPr>
                <w:rFonts w:ascii="Times New Roman" w:eastAsia="Times New Roman" w:hAnsi="Times New Roman" w:cs="Times New Roman"/>
                <w:b/>
                <w:color w:val="000000"/>
                <w:sz w:val="24"/>
                <w:szCs w:val="24"/>
                <w:lang w:eastAsia="uk-UA" w:bidi="uk-UA"/>
              </w:rPr>
              <w:t xml:space="preserve"> </w:t>
            </w:r>
            <w:r w:rsidRPr="008810A3">
              <w:rPr>
                <w:rFonts w:ascii="Times New Roman" w:eastAsia="Times New Roman" w:hAnsi="Times New Roman" w:cs="Times New Roman"/>
                <w:color w:val="000000"/>
                <w:sz w:val="24"/>
                <w:szCs w:val="24"/>
                <w:lang w:eastAsia="uk-UA" w:bidi="uk-UA"/>
              </w:rPr>
              <w:t>дванадцятимісячного строку після припинення чи скасування воєнного стану</w:t>
            </w:r>
            <w:r w:rsidRPr="008810A3">
              <w:rPr>
                <w:rFonts w:ascii="Times New Roman" w:eastAsia="Times New Roman" w:hAnsi="Times New Roman" w:cs="Times New Roman"/>
                <w:sz w:val="24"/>
                <w:szCs w:val="24"/>
                <w:lang w:eastAsia="uk-UA"/>
              </w:rPr>
              <w:t>).</w:t>
            </w:r>
          </w:p>
        </w:tc>
      </w:tr>
      <w:tr w:rsidR="008810A3" w:rsidRPr="008810A3" w:rsidTr="00C31379">
        <w:tc>
          <w:tcPr>
            <w:tcW w:w="2518" w:type="dxa"/>
            <w:vAlign w:val="center"/>
            <w:hideMark/>
          </w:tcPr>
          <w:p w:rsidR="008810A3" w:rsidRPr="008810A3" w:rsidRDefault="008810A3" w:rsidP="008810A3">
            <w:pPr>
              <w:widowControl w:val="0"/>
              <w:spacing w:after="40" w:line="240" w:lineRule="auto"/>
              <w:jc w:val="center"/>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t>Посадові обов’язки</w:t>
            </w:r>
          </w:p>
        </w:tc>
        <w:tc>
          <w:tcPr>
            <w:tcW w:w="7082" w:type="dxa"/>
            <w:vAlign w:val="center"/>
            <w:hideMark/>
          </w:tcPr>
          <w:p w:rsidR="008810A3" w:rsidRPr="008810A3" w:rsidRDefault="008810A3" w:rsidP="008810A3">
            <w:pPr>
              <w:spacing w:after="0" w:line="240" w:lineRule="auto"/>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1. Веде первинний облік справ і матеріалів, розгляд яких передбачено процесуальним законодавством, заповнює обліково-статистичні (інформаційні) картки при надходженні справ і матеріалів. Під час виконання своїх функціональних обов’язків заповнює всі необхідні пункти/електронні поля відповідних обліково-статистичних (інформаційних) карток, що містять відомості про судову справу. Здійснює сканування судових справ (кримінальних проваджень), матеріалів та документів, які надійшли до суду та після здачі справ до канцелярії суду, з подальшим їх експортуванням до автоматизованої системи документообігу суду з накладенням свого кваліфікованого електронного підпису.</w:t>
            </w:r>
          </w:p>
          <w:p w:rsidR="008810A3" w:rsidRPr="008810A3" w:rsidRDefault="008810A3" w:rsidP="008810A3">
            <w:pPr>
              <w:spacing w:after="0" w:line="240" w:lineRule="auto"/>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xml:space="preserve">2. Здійснює за допомогою автоматизованої системи документообігу суду розподіл/перерозподіл справ та матеріалів кримінальних проваджень, позовних заяв, </w:t>
            </w:r>
            <w:proofErr w:type="spellStart"/>
            <w:r w:rsidRPr="008810A3">
              <w:rPr>
                <w:rFonts w:ascii="Times New Roman" w:eastAsia="Times New Roman" w:hAnsi="Times New Roman" w:cs="Times New Roman"/>
                <w:sz w:val="24"/>
                <w:szCs w:val="24"/>
                <w:lang w:eastAsia="uk-UA"/>
              </w:rPr>
              <w:t>заяв</w:t>
            </w:r>
            <w:proofErr w:type="spellEnd"/>
            <w:r w:rsidRPr="008810A3">
              <w:rPr>
                <w:rFonts w:ascii="Times New Roman" w:eastAsia="Times New Roman" w:hAnsi="Times New Roman" w:cs="Times New Roman"/>
                <w:sz w:val="24"/>
                <w:szCs w:val="24"/>
                <w:lang w:eastAsia="uk-UA"/>
              </w:rPr>
              <w:t>, скарг і справ, розгляд яких передбачено кримінальним процесуальним законодавством,  цивільним та адміністративним процесуальним законодавством та Кодексом України про адміністративні правопорушення. Після автоматизованого розподілу судових справ автоматизованою  системою не пізніше наступного робочого дня передає судові справи визначеному автоматизованою системою головуючому судді.</w:t>
            </w:r>
          </w:p>
          <w:p w:rsidR="008810A3" w:rsidRPr="008810A3" w:rsidRDefault="008810A3" w:rsidP="008810A3">
            <w:pPr>
              <w:spacing w:after="0" w:line="240" w:lineRule="auto"/>
              <w:jc w:val="both"/>
              <w:rPr>
                <w:rFonts w:ascii="Times New Roman" w:eastAsia="Times New Roman" w:hAnsi="Times New Roman" w:cs="Times New Roman"/>
                <w:color w:val="000000"/>
                <w:sz w:val="24"/>
                <w:szCs w:val="24"/>
                <w:lang w:eastAsia="uk-UA" w:bidi="uk-UA"/>
              </w:rPr>
            </w:pPr>
            <w:r w:rsidRPr="008810A3">
              <w:rPr>
                <w:rFonts w:ascii="Times New Roman" w:eastAsia="Times New Roman" w:hAnsi="Times New Roman" w:cs="Times New Roman"/>
                <w:sz w:val="24"/>
                <w:szCs w:val="24"/>
                <w:lang w:eastAsia="uk-UA"/>
              </w:rPr>
              <w:t>3.</w:t>
            </w:r>
            <w:r w:rsidRPr="008810A3">
              <w:rPr>
                <w:rFonts w:ascii="Times New Roman" w:eastAsia="Times New Roman" w:hAnsi="Times New Roman" w:cs="Times New Roman"/>
                <w:color w:val="000000"/>
                <w:sz w:val="24"/>
                <w:szCs w:val="24"/>
                <w:lang w:eastAsia="uk-UA" w:bidi="uk-UA"/>
              </w:rPr>
              <w:t xml:space="preserve"> Виконує роботу КП «Д-3» з документами по справах, відповідно до прав користувача автоматизованої системи документообігу, затверджених наказом керівника апарату суду, здійснює своєчасне внесення до автоматизованої системи документообігу суду достовірних даних по справах, про що несе особисту відповідальність за її достовірність.</w:t>
            </w:r>
          </w:p>
          <w:p w:rsidR="008810A3" w:rsidRPr="008810A3" w:rsidRDefault="008810A3" w:rsidP="008810A3">
            <w:pPr>
              <w:spacing w:after="0" w:line="240" w:lineRule="auto"/>
              <w:jc w:val="both"/>
              <w:rPr>
                <w:rFonts w:ascii="Times New Roman" w:eastAsia="Times New Roman" w:hAnsi="Times New Roman" w:cs="Times New Roman"/>
                <w:color w:val="000000"/>
                <w:sz w:val="24"/>
                <w:szCs w:val="24"/>
                <w:lang w:eastAsia="uk-UA" w:bidi="uk-UA"/>
              </w:rPr>
            </w:pPr>
            <w:r w:rsidRPr="008810A3">
              <w:rPr>
                <w:rFonts w:ascii="Times New Roman" w:eastAsia="Times New Roman" w:hAnsi="Times New Roman" w:cs="Times New Roman"/>
                <w:color w:val="000000"/>
                <w:sz w:val="24"/>
                <w:szCs w:val="24"/>
                <w:lang w:eastAsia="uk-UA" w:bidi="uk-UA"/>
              </w:rPr>
              <w:t>4.</w:t>
            </w:r>
            <w:r w:rsidRPr="008810A3">
              <w:rPr>
                <w:rFonts w:ascii="Times New Roman" w:eastAsia="Times New Roman" w:hAnsi="Times New Roman" w:cs="Times New Roman"/>
                <w:sz w:val="24"/>
                <w:szCs w:val="24"/>
                <w:lang w:eastAsia="uk-UA"/>
              </w:rPr>
              <w:t xml:space="preserve"> При надходженні справи до суду перевіряє факт оплати та зарахування судового збору до Державного бюджету, відповідність даних заявника(позивача) даним, що зазначені в квитанції, автоматичне поєднання записів про оплату (повернення) судового збору, які зазначаються в обліково-статистичній (інформаційній) картках, із записами підтверджень про оплату (повернення) </w:t>
            </w:r>
            <w:r w:rsidRPr="008810A3">
              <w:rPr>
                <w:rFonts w:ascii="Times New Roman" w:eastAsia="Times New Roman" w:hAnsi="Times New Roman" w:cs="Times New Roman"/>
                <w:sz w:val="24"/>
                <w:szCs w:val="24"/>
                <w:lang w:eastAsia="uk-UA"/>
              </w:rPr>
              <w:lastRenderedPageBreak/>
              <w:t>судового збору, які надійшли Державної казначейської служби, за підсумками чого роздруковує з комп’ютерної програми «Д-3» реєстр підтвердження оплати судового збору до Державного бюджету та долучає до матеріалів судової справи. Перед направленням виконавчого документу до виконання перевіряє стан добровільної сплати боржником судового збору до бюджету.</w:t>
            </w:r>
          </w:p>
          <w:p w:rsidR="008810A3" w:rsidRPr="008810A3" w:rsidRDefault="008810A3" w:rsidP="008810A3">
            <w:pPr>
              <w:spacing w:after="0" w:line="240" w:lineRule="auto"/>
              <w:jc w:val="both"/>
              <w:rPr>
                <w:rFonts w:ascii="Times New Roman" w:eastAsia="Times New Roman" w:hAnsi="Times New Roman" w:cs="Times New Roman"/>
                <w:color w:val="000000"/>
                <w:sz w:val="24"/>
                <w:szCs w:val="24"/>
                <w:lang w:eastAsia="uk-UA" w:bidi="uk-UA"/>
              </w:rPr>
            </w:pPr>
            <w:r w:rsidRPr="008810A3">
              <w:rPr>
                <w:rFonts w:ascii="Times New Roman" w:eastAsia="Times New Roman" w:hAnsi="Times New Roman" w:cs="Times New Roman"/>
                <w:color w:val="000000"/>
                <w:sz w:val="24"/>
                <w:szCs w:val="24"/>
                <w:lang w:eastAsia="uk-UA" w:bidi="uk-UA"/>
              </w:rPr>
              <w:t>5.</w:t>
            </w:r>
            <w:r w:rsidRPr="008810A3">
              <w:rPr>
                <w:rFonts w:ascii="Times New Roman" w:eastAsia="Times New Roman" w:hAnsi="Times New Roman" w:cs="Times New Roman"/>
                <w:sz w:val="24"/>
                <w:szCs w:val="24"/>
                <w:lang w:eastAsia="uk-UA"/>
              </w:rPr>
              <w:t xml:space="preserve"> Проводить роботу з оформлення звернення судових рішень до виконання після набрання ними законної сили та повернутих справ до суду після апеляційного та касаційного розгляду, крім випадків негайного їх виконання. Контролює повернення повідомлень про направлення копій судових рішень учасникам судових справ, які були відсутні при їх прийнятті. Здійснює своєчасне внесення до автоматизованої системи документообігу суду відомостей про набрання судовим рішенням законної сили після передачі справи до канцелярії суду та направлення таких відомостей до Єдиного Державного реєстру судових рішень. Контролює одержання повідомлень про їх виконання та забезпечує своєчасне приєднання до судових справ. Готує та видає виконавчі листи та інші документи по справах, відповідно до поданих заяв та запитів з обов’язковим внесенням інформації до автоматизованої системи документообігу суду. Здійснює облік виконавчих документів, які передаються для виконання.</w:t>
            </w:r>
          </w:p>
          <w:p w:rsidR="008810A3" w:rsidRPr="008810A3" w:rsidRDefault="008810A3" w:rsidP="008810A3">
            <w:pPr>
              <w:spacing w:after="0" w:line="240" w:lineRule="auto"/>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6. Здійснює підготовку судових справ, закінчених провадженням, для надсилання до судів вищих інстанцій, після повної перевірки обліково-статистичних (інформаційних) карток щодо повноти внесених відомостей. Вносить відомості до обліково-статистичних (інформаційних) карток щодо апеляційного/касаційного оскарження судових рішень по справах.</w:t>
            </w:r>
          </w:p>
          <w:p w:rsidR="008810A3" w:rsidRPr="008810A3" w:rsidRDefault="008810A3" w:rsidP="008810A3">
            <w:pPr>
              <w:spacing w:after="0" w:line="240" w:lineRule="auto"/>
              <w:jc w:val="both"/>
              <w:rPr>
                <w:rFonts w:ascii="Times New Roman" w:eastAsia="Times New Roman" w:hAnsi="Times New Roman" w:cs="Times New Roman"/>
                <w:sz w:val="24"/>
                <w:szCs w:val="24"/>
                <w:lang w:val="ru-RU" w:eastAsia="uk-UA"/>
              </w:rPr>
            </w:pPr>
            <w:r w:rsidRPr="008810A3">
              <w:rPr>
                <w:rFonts w:ascii="Times New Roman" w:eastAsia="Times New Roman" w:hAnsi="Times New Roman" w:cs="Times New Roman"/>
                <w:sz w:val="24"/>
                <w:szCs w:val="24"/>
                <w:lang w:eastAsia="uk-UA"/>
              </w:rPr>
              <w:t xml:space="preserve">7. Здійснює прийом громадян, видачу копій судових рішень, інших документів, які зберігаються в канцелярії суду.  </w:t>
            </w:r>
            <w:proofErr w:type="spellStart"/>
            <w:r w:rsidRPr="008810A3">
              <w:rPr>
                <w:rFonts w:ascii="Times New Roman" w:eastAsia="Times New Roman" w:hAnsi="Times New Roman" w:cs="Times New Roman"/>
                <w:sz w:val="24"/>
                <w:szCs w:val="24"/>
                <w:lang w:val="ru-RU" w:eastAsia="uk-UA"/>
              </w:rPr>
              <w:t>Здійснює</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видачу</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судових</w:t>
            </w:r>
            <w:proofErr w:type="spellEnd"/>
            <w:r w:rsidRPr="008810A3">
              <w:rPr>
                <w:rFonts w:ascii="Times New Roman" w:eastAsia="Times New Roman" w:hAnsi="Times New Roman" w:cs="Times New Roman"/>
                <w:sz w:val="24"/>
                <w:szCs w:val="24"/>
                <w:lang w:val="ru-RU" w:eastAsia="uk-UA"/>
              </w:rPr>
              <w:t xml:space="preserve"> справ, </w:t>
            </w:r>
            <w:proofErr w:type="spellStart"/>
            <w:r w:rsidRPr="008810A3">
              <w:rPr>
                <w:rFonts w:ascii="Times New Roman" w:eastAsia="Times New Roman" w:hAnsi="Times New Roman" w:cs="Times New Roman"/>
                <w:sz w:val="24"/>
                <w:szCs w:val="24"/>
                <w:lang w:val="ru-RU" w:eastAsia="uk-UA"/>
              </w:rPr>
              <w:t>які</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знаходяться</w:t>
            </w:r>
            <w:proofErr w:type="spellEnd"/>
            <w:r w:rsidRPr="008810A3">
              <w:rPr>
                <w:rFonts w:ascii="Times New Roman" w:eastAsia="Times New Roman" w:hAnsi="Times New Roman" w:cs="Times New Roman"/>
                <w:sz w:val="24"/>
                <w:szCs w:val="24"/>
                <w:lang w:val="ru-RU" w:eastAsia="uk-UA"/>
              </w:rPr>
              <w:t xml:space="preserve"> у </w:t>
            </w:r>
            <w:proofErr w:type="spellStart"/>
            <w:r w:rsidRPr="008810A3">
              <w:rPr>
                <w:rFonts w:ascii="Times New Roman" w:eastAsia="Times New Roman" w:hAnsi="Times New Roman" w:cs="Times New Roman"/>
                <w:sz w:val="24"/>
                <w:szCs w:val="24"/>
                <w:lang w:val="ru-RU" w:eastAsia="uk-UA"/>
              </w:rPr>
              <w:t>канцелярії</w:t>
            </w:r>
            <w:proofErr w:type="spellEnd"/>
            <w:r w:rsidRPr="008810A3">
              <w:rPr>
                <w:rFonts w:ascii="Times New Roman" w:eastAsia="Times New Roman" w:hAnsi="Times New Roman" w:cs="Times New Roman"/>
                <w:sz w:val="24"/>
                <w:szCs w:val="24"/>
                <w:lang w:val="ru-RU" w:eastAsia="uk-UA"/>
              </w:rPr>
              <w:t xml:space="preserve">, для </w:t>
            </w:r>
            <w:proofErr w:type="spellStart"/>
            <w:r w:rsidRPr="008810A3">
              <w:rPr>
                <w:rFonts w:ascii="Times New Roman" w:eastAsia="Times New Roman" w:hAnsi="Times New Roman" w:cs="Times New Roman"/>
                <w:sz w:val="24"/>
                <w:szCs w:val="24"/>
                <w:lang w:val="ru-RU" w:eastAsia="uk-UA"/>
              </w:rPr>
              <w:t>ознайомлення</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учасникам</w:t>
            </w:r>
            <w:proofErr w:type="spellEnd"/>
            <w:r w:rsidRPr="008810A3">
              <w:rPr>
                <w:rFonts w:ascii="Times New Roman" w:eastAsia="Times New Roman" w:hAnsi="Times New Roman" w:cs="Times New Roman"/>
                <w:sz w:val="24"/>
                <w:szCs w:val="24"/>
                <w:lang w:val="ru-RU" w:eastAsia="uk-UA"/>
              </w:rPr>
              <w:t xml:space="preserve"> судового </w:t>
            </w:r>
            <w:proofErr w:type="spellStart"/>
            <w:r w:rsidRPr="008810A3">
              <w:rPr>
                <w:rFonts w:ascii="Times New Roman" w:eastAsia="Times New Roman" w:hAnsi="Times New Roman" w:cs="Times New Roman"/>
                <w:sz w:val="24"/>
                <w:szCs w:val="24"/>
                <w:lang w:val="ru-RU" w:eastAsia="uk-UA"/>
              </w:rPr>
              <w:t>розгляду</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відповідно</w:t>
            </w:r>
            <w:proofErr w:type="spellEnd"/>
            <w:r w:rsidRPr="008810A3">
              <w:rPr>
                <w:rFonts w:ascii="Times New Roman" w:eastAsia="Times New Roman" w:hAnsi="Times New Roman" w:cs="Times New Roman"/>
                <w:sz w:val="24"/>
                <w:szCs w:val="24"/>
                <w:lang w:val="ru-RU" w:eastAsia="uk-UA"/>
              </w:rPr>
              <w:t xml:space="preserve"> до </w:t>
            </w:r>
            <w:proofErr w:type="spellStart"/>
            <w:r w:rsidRPr="008810A3">
              <w:rPr>
                <w:rFonts w:ascii="Times New Roman" w:eastAsia="Times New Roman" w:hAnsi="Times New Roman" w:cs="Times New Roman"/>
                <w:sz w:val="24"/>
                <w:szCs w:val="24"/>
                <w:lang w:val="ru-RU" w:eastAsia="uk-UA"/>
              </w:rPr>
              <w:t>встановленого</w:t>
            </w:r>
            <w:proofErr w:type="spellEnd"/>
            <w:r w:rsidRPr="008810A3">
              <w:rPr>
                <w:rFonts w:ascii="Times New Roman" w:eastAsia="Times New Roman" w:hAnsi="Times New Roman" w:cs="Times New Roman"/>
                <w:sz w:val="24"/>
                <w:szCs w:val="24"/>
                <w:lang w:val="ru-RU" w:eastAsia="uk-UA"/>
              </w:rPr>
              <w:t xml:space="preserve"> порядку. </w:t>
            </w:r>
            <w:proofErr w:type="spellStart"/>
            <w:r w:rsidRPr="008810A3">
              <w:rPr>
                <w:rFonts w:ascii="Times New Roman" w:eastAsia="Times New Roman" w:hAnsi="Times New Roman" w:cs="Times New Roman"/>
                <w:sz w:val="24"/>
                <w:szCs w:val="24"/>
                <w:lang w:val="ru-RU" w:eastAsia="uk-UA"/>
              </w:rPr>
              <w:t>Засвідчує</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копій</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судових</w:t>
            </w:r>
            <w:proofErr w:type="spellEnd"/>
            <w:r w:rsidRPr="008810A3">
              <w:rPr>
                <w:rFonts w:ascii="Times New Roman" w:eastAsia="Times New Roman" w:hAnsi="Times New Roman" w:cs="Times New Roman"/>
                <w:sz w:val="24"/>
                <w:szCs w:val="24"/>
                <w:lang w:val="ru-RU" w:eastAsia="uk-UA"/>
              </w:rPr>
              <w:t xml:space="preserve"> </w:t>
            </w:r>
            <w:proofErr w:type="spellStart"/>
            <w:proofErr w:type="gramStart"/>
            <w:r w:rsidRPr="008810A3">
              <w:rPr>
                <w:rFonts w:ascii="Times New Roman" w:eastAsia="Times New Roman" w:hAnsi="Times New Roman" w:cs="Times New Roman"/>
                <w:sz w:val="24"/>
                <w:szCs w:val="24"/>
                <w:lang w:val="ru-RU" w:eastAsia="uk-UA"/>
              </w:rPr>
              <w:t>р</w:t>
            </w:r>
            <w:proofErr w:type="gramEnd"/>
            <w:r w:rsidRPr="008810A3">
              <w:rPr>
                <w:rFonts w:ascii="Times New Roman" w:eastAsia="Times New Roman" w:hAnsi="Times New Roman" w:cs="Times New Roman"/>
                <w:sz w:val="24"/>
                <w:szCs w:val="24"/>
                <w:lang w:val="ru-RU" w:eastAsia="uk-UA"/>
              </w:rPr>
              <w:t>ішень</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документів</w:t>
            </w:r>
            <w:proofErr w:type="spellEnd"/>
            <w:r w:rsidRPr="008810A3">
              <w:rPr>
                <w:rFonts w:ascii="Times New Roman" w:eastAsia="Times New Roman" w:hAnsi="Times New Roman" w:cs="Times New Roman"/>
                <w:sz w:val="24"/>
                <w:szCs w:val="24"/>
                <w:lang w:val="ru-RU" w:eastAsia="uk-UA"/>
              </w:rPr>
              <w:t xml:space="preserve">) у </w:t>
            </w:r>
            <w:proofErr w:type="spellStart"/>
            <w:r w:rsidRPr="008810A3">
              <w:rPr>
                <w:rFonts w:ascii="Times New Roman" w:eastAsia="Times New Roman" w:hAnsi="Times New Roman" w:cs="Times New Roman"/>
                <w:sz w:val="24"/>
                <w:szCs w:val="24"/>
                <w:lang w:val="ru-RU" w:eastAsia="uk-UA"/>
              </w:rPr>
              <w:t>судових</w:t>
            </w:r>
            <w:proofErr w:type="spellEnd"/>
            <w:r w:rsidRPr="008810A3">
              <w:rPr>
                <w:rFonts w:ascii="Times New Roman" w:eastAsia="Times New Roman" w:hAnsi="Times New Roman" w:cs="Times New Roman"/>
                <w:sz w:val="24"/>
                <w:szCs w:val="24"/>
                <w:lang w:val="ru-RU" w:eastAsia="uk-UA"/>
              </w:rPr>
              <w:t xml:space="preserve"> справах (</w:t>
            </w:r>
            <w:proofErr w:type="spellStart"/>
            <w:r w:rsidRPr="008810A3">
              <w:rPr>
                <w:rFonts w:ascii="Times New Roman" w:eastAsia="Times New Roman" w:hAnsi="Times New Roman" w:cs="Times New Roman"/>
                <w:sz w:val="24"/>
                <w:szCs w:val="24"/>
                <w:lang w:val="ru-RU" w:eastAsia="uk-UA"/>
              </w:rPr>
              <w:t>кримінальних</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провадженнях</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які</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передані</w:t>
            </w:r>
            <w:proofErr w:type="spellEnd"/>
            <w:r w:rsidRPr="008810A3">
              <w:rPr>
                <w:rFonts w:ascii="Times New Roman" w:eastAsia="Times New Roman" w:hAnsi="Times New Roman" w:cs="Times New Roman"/>
                <w:sz w:val="24"/>
                <w:szCs w:val="24"/>
                <w:lang w:val="ru-RU" w:eastAsia="uk-UA"/>
              </w:rPr>
              <w:t xml:space="preserve"> до </w:t>
            </w:r>
            <w:proofErr w:type="spellStart"/>
            <w:r w:rsidRPr="008810A3">
              <w:rPr>
                <w:rFonts w:ascii="Times New Roman" w:eastAsia="Times New Roman" w:hAnsi="Times New Roman" w:cs="Times New Roman"/>
                <w:sz w:val="24"/>
                <w:szCs w:val="24"/>
                <w:lang w:val="ru-RU" w:eastAsia="uk-UA"/>
              </w:rPr>
              <w:t>канцелярії</w:t>
            </w:r>
            <w:proofErr w:type="spellEnd"/>
            <w:r w:rsidRPr="008810A3">
              <w:rPr>
                <w:rFonts w:ascii="Times New Roman" w:eastAsia="Times New Roman" w:hAnsi="Times New Roman" w:cs="Times New Roman"/>
                <w:sz w:val="24"/>
                <w:szCs w:val="24"/>
                <w:lang w:val="ru-RU" w:eastAsia="uk-UA"/>
              </w:rPr>
              <w:t xml:space="preserve"> суду </w:t>
            </w:r>
            <w:proofErr w:type="spellStart"/>
            <w:r w:rsidRPr="008810A3">
              <w:rPr>
                <w:rFonts w:ascii="Times New Roman" w:eastAsia="Times New Roman" w:hAnsi="Times New Roman" w:cs="Times New Roman"/>
                <w:sz w:val="24"/>
                <w:szCs w:val="24"/>
                <w:lang w:val="ru-RU" w:eastAsia="uk-UA"/>
              </w:rPr>
              <w:t>після</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розгляду</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справи</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кримінального</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провадження</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суддею</w:t>
            </w:r>
            <w:proofErr w:type="spellEnd"/>
            <w:r w:rsidRPr="008810A3">
              <w:rPr>
                <w:rFonts w:ascii="Times New Roman" w:eastAsia="Times New Roman" w:hAnsi="Times New Roman" w:cs="Times New Roman"/>
                <w:sz w:val="24"/>
                <w:szCs w:val="24"/>
                <w:lang w:val="ru-RU" w:eastAsia="uk-UA"/>
              </w:rPr>
              <w:t>.</w:t>
            </w:r>
          </w:p>
          <w:p w:rsidR="008810A3" w:rsidRPr="008810A3" w:rsidRDefault="008810A3" w:rsidP="008810A3">
            <w:pPr>
              <w:spacing w:after="0" w:line="240" w:lineRule="auto"/>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8.Складає за встановленими формами статистичні звіти про результати розгляду судових справ (кримінальних проваджень), здійснює підготовку іншої статистичної інформації, необхідної в діяльності суду. Забезпечує достовірність статистичної інформації по справах, розгляд яких передбачено кримінальним, цивільним, адміністративним процесуальним законодавством та Кодексом України про адміністративні правопорушення. Вивчає листи та запити, готує проекти відповідей на них. Узагальнює та аналізує результати своєї діяльності.</w:t>
            </w:r>
          </w:p>
          <w:p w:rsidR="008810A3" w:rsidRPr="008810A3" w:rsidRDefault="008810A3" w:rsidP="008810A3">
            <w:pPr>
              <w:spacing w:after="0" w:line="240" w:lineRule="auto"/>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9. Забезпечує зберігання судових справ та інших матеріалів. Проводить перевірку відповідності документів у судових справах опису справи. Доповідає старшому секретарю суду про дотримання секретарями судового засідання строків передачі справ до канцелярії суду.   Здійснює розкладку розглянутих справ відповідно до присвоєних номерів. Здійснює облік і забезпечує зберігання речових доказів. Веде номенклатурні наряди.</w:t>
            </w:r>
            <w:r w:rsidRPr="008810A3">
              <w:rPr>
                <w:rFonts w:ascii="Times New Roman" w:eastAsia="Times New Roman" w:hAnsi="Times New Roman" w:cs="Times New Roman"/>
                <w:b/>
                <w:sz w:val="24"/>
                <w:szCs w:val="24"/>
                <w:lang w:eastAsia="uk-UA"/>
              </w:rPr>
              <w:t xml:space="preserve"> </w:t>
            </w:r>
            <w:r w:rsidRPr="008810A3">
              <w:rPr>
                <w:rFonts w:ascii="Times New Roman" w:eastAsia="Times New Roman" w:hAnsi="Times New Roman" w:cs="Times New Roman"/>
                <w:sz w:val="24"/>
                <w:szCs w:val="24"/>
                <w:lang w:eastAsia="uk-UA"/>
              </w:rPr>
              <w:t>Здійснює підготовку та передачу до архіву суду номенклатурних та судових справ,провадження у яких закінчено, а також іншої документації канцелярії суду.</w:t>
            </w:r>
          </w:p>
          <w:p w:rsidR="008810A3" w:rsidRPr="008810A3" w:rsidRDefault="008810A3" w:rsidP="008810A3">
            <w:pPr>
              <w:widowControl w:val="0"/>
              <w:spacing w:after="0" w:line="240" w:lineRule="auto"/>
              <w:ind w:right="107"/>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lastRenderedPageBreak/>
              <w:t>10.</w:t>
            </w:r>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Виконує</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інші</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доручення</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голови</w:t>
            </w:r>
            <w:proofErr w:type="spellEnd"/>
            <w:r w:rsidRPr="008810A3">
              <w:rPr>
                <w:rFonts w:ascii="Times New Roman" w:eastAsia="Times New Roman" w:hAnsi="Times New Roman" w:cs="Times New Roman"/>
                <w:sz w:val="24"/>
                <w:szCs w:val="24"/>
                <w:lang w:val="ru-RU" w:eastAsia="uk-UA"/>
              </w:rPr>
              <w:t xml:space="preserve"> суду, </w:t>
            </w:r>
            <w:proofErr w:type="spellStart"/>
            <w:r w:rsidRPr="008810A3">
              <w:rPr>
                <w:rFonts w:ascii="Times New Roman" w:eastAsia="Times New Roman" w:hAnsi="Times New Roman" w:cs="Times New Roman"/>
                <w:sz w:val="24"/>
                <w:szCs w:val="24"/>
                <w:lang w:val="ru-RU" w:eastAsia="uk-UA"/>
              </w:rPr>
              <w:t>керівника</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апарату</w:t>
            </w:r>
            <w:proofErr w:type="spellEnd"/>
            <w:r w:rsidRPr="008810A3">
              <w:rPr>
                <w:rFonts w:ascii="Times New Roman" w:eastAsia="Times New Roman" w:hAnsi="Times New Roman" w:cs="Times New Roman"/>
                <w:sz w:val="24"/>
                <w:szCs w:val="24"/>
                <w:lang w:val="ru-RU" w:eastAsia="uk-UA"/>
              </w:rPr>
              <w:t xml:space="preserve"> суду та </w:t>
            </w:r>
            <w:proofErr w:type="gramStart"/>
            <w:r w:rsidRPr="008810A3">
              <w:rPr>
                <w:rFonts w:ascii="Times New Roman" w:eastAsia="Times New Roman" w:hAnsi="Times New Roman" w:cs="Times New Roman"/>
                <w:sz w:val="24"/>
                <w:szCs w:val="24"/>
                <w:lang w:val="ru-RU" w:eastAsia="uk-UA"/>
              </w:rPr>
              <w:t>старшого</w:t>
            </w:r>
            <w:proofErr w:type="gramEnd"/>
            <w:r w:rsidRPr="008810A3">
              <w:rPr>
                <w:rFonts w:ascii="Times New Roman" w:eastAsia="Times New Roman" w:hAnsi="Times New Roman" w:cs="Times New Roman"/>
                <w:sz w:val="24"/>
                <w:szCs w:val="24"/>
                <w:lang w:val="ru-RU" w:eastAsia="uk-UA"/>
              </w:rPr>
              <w:t xml:space="preserve"> секретаря суду </w:t>
            </w:r>
            <w:proofErr w:type="spellStart"/>
            <w:r w:rsidRPr="008810A3">
              <w:rPr>
                <w:rFonts w:ascii="Times New Roman" w:eastAsia="Times New Roman" w:hAnsi="Times New Roman" w:cs="Times New Roman"/>
                <w:sz w:val="24"/>
                <w:szCs w:val="24"/>
                <w:lang w:val="ru-RU" w:eastAsia="uk-UA"/>
              </w:rPr>
              <w:t>щодо</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організації</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роботи</w:t>
            </w:r>
            <w:proofErr w:type="spellEnd"/>
            <w:r w:rsidRPr="008810A3">
              <w:rPr>
                <w:rFonts w:ascii="Times New Roman" w:eastAsia="Times New Roman" w:hAnsi="Times New Roman" w:cs="Times New Roman"/>
                <w:sz w:val="24"/>
                <w:szCs w:val="24"/>
                <w:lang w:val="ru-RU" w:eastAsia="uk-UA"/>
              </w:rPr>
              <w:t xml:space="preserve"> </w:t>
            </w:r>
            <w:proofErr w:type="spellStart"/>
            <w:r w:rsidRPr="008810A3">
              <w:rPr>
                <w:rFonts w:ascii="Times New Roman" w:eastAsia="Times New Roman" w:hAnsi="Times New Roman" w:cs="Times New Roman"/>
                <w:sz w:val="24"/>
                <w:szCs w:val="24"/>
                <w:lang w:val="ru-RU" w:eastAsia="uk-UA"/>
              </w:rPr>
              <w:t>канцелярії</w:t>
            </w:r>
            <w:proofErr w:type="spellEnd"/>
            <w:r w:rsidRPr="008810A3">
              <w:rPr>
                <w:rFonts w:ascii="Times New Roman" w:eastAsia="Times New Roman" w:hAnsi="Times New Roman" w:cs="Times New Roman"/>
                <w:sz w:val="24"/>
                <w:szCs w:val="24"/>
                <w:lang w:val="ru-RU" w:eastAsia="uk-UA"/>
              </w:rPr>
              <w:t xml:space="preserve"> суду.</w:t>
            </w:r>
          </w:p>
        </w:tc>
      </w:tr>
      <w:tr w:rsidR="008810A3" w:rsidRPr="008810A3" w:rsidTr="00C31379">
        <w:tc>
          <w:tcPr>
            <w:tcW w:w="2518" w:type="dxa"/>
            <w:vAlign w:val="center"/>
            <w:hideMark/>
          </w:tcPr>
          <w:p w:rsidR="008810A3" w:rsidRPr="008810A3" w:rsidRDefault="008810A3" w:rsidP="008810A3">
            <w:pPr>
              <w:widowControl w:val="0"/>
              <w:spacing w:after="40" w:line="240" w:lineRule="auto"/>
              <w:jc w:val="center"/>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lastRenderedPageBreak/>
              <w:t>Умови оплати праці</w:t>
            </w:r>
          </w:p>
        </w:tc>
        <w:tc>
          <w:tcPr>
            <w:tcW w:w="7082" w:type="dxa"/>
            <w:vAlign w:val="center"/>
            <w:hideMark/>
          </w:tcPr>
          <w:p w:rsidR="008810A3" w:rsidRPr="008810A3" w:rsidRDefault="008810A3" w:rsidP="008810A3">
            <w:pPr>
              <w:widowControl w:val="0"/>
              <w:spacing w:after="40" w:line="240" w:lineRule="auto"/>
              <w:ind w:left="119" w:right="107"/>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xml:space="preserve">Посадовий оклад – 10739,00 </w:t>
            </w:r>
            <w:proofErr w:type="spellStart"/>
            <w:r w:rsidRPr="008810A3">
              <w:rPr>
                <w:rFonts w:ascii="Times New Roman" w:eastAsia="Times New Roman" w:hAnsi="Times New Roman" w:cs="Times New Roman"/>
                <w:sz w:val="24"/>
                <w:szCs w:val="24"/>
                <w:lang w:eastAsia="uk-UA"/>
              </w:rPr>
              <w:t>грн</w:t>
            </w:r>
            <w:proofErr w:type="spellEnd"/>
            <w:r w:rsidRPr="008810A3">
              <w:rPr>
                <w:rFonts w:ascii="Times New Roman" w:eastAsia="Times New Roman" w:hAnsi="Times New Roman" w:cs="Times New Roman"/>
                <w:sz w:val="24"/>
                <w:szCs w:val="24"/>
                <w:lang w:eastAsia="uk-UA"/>
              </w:rPr>
              <w:t>;</w:t>
            </w:r>
          </w:p>
          <w:p w:rsidR="008810A3" w:rsidRPr="008810A3" w:rsidRDefault="008810A3" w:rsidP="008810A3">
            <w:pPr>
              <w:widowControl w:val="0"/>
              <w:spacing w:after="40" w:line="240" w:lineRule="auto"/>
              <w:ind w:left="119" w:right="107"/>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Надбавка до посадового окладу за ранг державного службовця відповідно до постанови КМУ від 18.01.2017р.№15, зі змінами;</w:t>
            </w:r>
          </w:p>
          <w:p w:rsidR="008810A3" w:rsidRPr="008810A3" w:rsidRDefault="008810A3" w:rsidP="008810A3">
            <w:pPr>
              <w:widowControl w:val="0"/>
              <w:spacing w:after="40" w:line="240" w:lineRule="auto"/>
              <w:ind w:left="119" w:right="107"/>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Надбавки та доплати відповідно до ст. 52 Закону України «Про державну службу».</w:t>
            </w:r>
          </w:p>
        </w:tc>
      </w:tr>
      <w:tr w:rsidR="008810A3" w:rsidRPr="008810A3" w:rsidTr="00C31379">
        <w:tc>
          <w:tcPr>
            <w:tcW w:w="2518" w:type="dxa"/>
            <w:vAlign w:val="center"/>
          </w:tcPr>
          <w:p w:rsidR="008810A3" w:rsidRPr="008810A3" w:rsidRDefault="008810A3" w:rsidP="008810A3">
            <w:pPr>
              <w:widowControl w:val="0"/>
              <w:spacing w:after="40" w:line="240" w:lineRule="auto"/>
              <w:jc w:val="center"/>
              <w:rPr>
                <w:rFonts w:ascii="Times New Roman" w:eastAsia="Times New Roman" w:hAnsi="Times New Roman" w:cs="Times New Roman"/>
                <w:b/>
                <w:bCs/>
                <w:sz w:val="24"/>
                <w:szCs w:val="24"/>
                <w:lang w:eastAsia="uk-UA"/>
              </w:rPr>
            </w:pPr>
            <w:r w:rsidRPr="008810A3">
              <w:rPr>
                <w:rFonts w:ascii="Times New Roman" w:eastAsia="Times New Roman" w:hAnsi="Times New Roman" w:cs="Times New Roman"/>
                <w:b/>
                <w:bCs/>
                <w:sz w:val="24"/>
                <w:szCs w:val="24"/>
                <w:lang w:eastAsia="uk-UA"/>
              </w:rPr>
              <w:t>Умови служби</w:t>
            </w:r>
          </w:p>
        </w:tc>
        <w:tc>
          <w:tcPr>
            <w:tcW w:w="7082" w:type="dxa"/>
            <w:vAlign w:val="center"/>
          </w:tcPr>
          <w:p w:rsidR="008810A3" w:rsidRPr="008810A3" w:rsidRDefault="008810A3" w:rsidP="008810A3">
            <w:pPr>
              <w:widowControl w:val="0"/>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uk-UA"/>
              </w:rPr>
            </w:pPr>
            <w:r w:rsidRPr="008810A3">
              <w:rPr>
                <w:rFonts w:ascii="Times New Roman" w:eastAsia="Times New Roman" w:hAnsi="Times New Roman" w:cs="Times New Roman"/>
                <w:sz w:val="24"/>
                <w:szCs w:val="24"/>
                <w:lang w:eastAsia="uk-UA"/>
              </w:rPr>
              <w:t>П’ятиденний робочий тиждень з загальною тривалістю робочого часу 40 годин. Перерва для відпочинку і харчування складає 1 годину.</w:t>
            </w:r>
            <w:r w:rsidRPr="008810A3">
              <w:rPr>
                <w:rFonts w:ascii="Times New Roman" w:eastAsia="Times New Roman" w:hAnsi="Times New Roman" w:cs="Times New Roman"/>
                <w:b/>
                <w:sz w:val="24"/>
                <w:szCs w:val="24"/>
                <w:lang w:eastAsia="uk-UA"/>
              </w:rPr>
              <w:t xml:space="preserve"> </w:t>
            </w:r>
            <w:r w:rsidRPr="008810A3">
              <w:rPr>
                <w:rFonts w:ascii="Times New Roman" w:eastAsia="Times New Roman" w:hAnsi="Times New Roman" w:cs="Times New Roman"/>
                <w:color w:val="000000"/>
                <w:sz w:val="24"/>
                <w:szCs w:val="24"/>
                <w:lang w:val="en-US" w:eastAsia="uk-UA"/>
              </w:rPr>
              <w:t xml:space="preserve"> </w:t>
            </w:r>
          </w:p>
        </w:tc>
      </w:tr>
      <w:tr w:rsidR="008810A3" w:rsidRPr="008810A3" w:rsidTr="00C31379">
        <w:tc>
          <w:tcPr>
            <w:tcW w:w="2518" w:type="dxa"/>
            <w:vAlign w:val="center"/>
            <w:hideMark/>
          </w:tcPr>
          <w:p w:rsidR="008810A3" w:rsidRPr="008810A3" w:rsidRDefault="008810A3" w:rsidP="008810A3">
            <w:pPr>
              <w:widowControl w:val="0"/>
              <w:spacing w:after="40" w:line="240" w:lineRule="auto"/>
              <w:jc w:val="center"/>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t>Інформація про строковість призначення на посаду</w:t>
            </w:r>
          </w:p>
        </w:tc>
        <w:tc>
          <w:tcPr>
            <w:tcW w:w="7082" w:type="dxa"/>
            <w:vAlign w:val="center"/>
            <w:hideMark/>
          </w:tcPr>
          <w:p w:rsidR="008810A3" w:rsidRPr="008810A3" w:rsidRDefault="008810A3" w:rsidP="008810A3">
            <w:pPr>
              <w:widowControl w:val="0"/>
              <w:spacing w:after="0" w:line="240" w:lineRule="auto"/>
              <w:ind w:right="107"/>
              <w:jc w:val="both"/>
              <w:rPr>
                <w:rFonts w:ascii="Times New Roman" w:eastAsia="Times New Roman" w:hAnsi="Times New Roman" w:cs="Times New Roman"/>
                <w:b/>
                <w:sz w:val="24"/>
                <w:szCs w:val="24"/>
                <w:lang w:eastAsia="uk-UA"/>
              </w:rPr>
            </w:pPr>
            <w:r w:rsidRPr="008810A3">
              <w:rPr>
                <w:rFonts w:ascii="Times New Roman" w:eastAsia="Times New Roman" w:hAnsi="Times New Roman" w:cs="Times New Roman"/>
                <w:color w:val="000000"/>
                <w:sz w:val="24"/>
                <w:szCs w:val="24"/>
                <w:lang w:eastAsia="uk-UA" w:bidi="uk-UA"/>
              </w:rPr>
              <w:t>На умовах строкового трудового договору, на період дії воєнного стану на території України до призначення на цю посаду переможця конкурсу, або до спливу</w:t>
            </w:r>
            <w:r w:rsidRPr="008810A3">
              <w:rPr>
                <w:rFonts w:ascii="Times New Roman" w:eastAsia="Times New Roman" w:hAnsi="Times New Roman" w:cs="Times New Roman"/>
                <w:b/>
                <w:color w:val="000000"/>
                <w:sz w:val="24"/>
                <w:szCs w:val="24"/>
                <w:lang w:eastAsia="uk-UA" w:bidi="uk-UA"/>
              </w:rPr>
              <w:t xml:space="preserve"> </w:t>
            </w:r>
            <w:r w:rsidRPr="008810A3">
              <w:rPr>
                <w:rFonts w:ascii="Times New Roman" w:eastAsia="Times New Roman" w:hAnsi="Times New Roman" w:cs="Times New Roman"/>
                <w:color w:val="000000"/>
                <w:sz w:val="24"/>
                <w:szCs w:val="24"/>
                <w:lang w:eastAsia="uk-UA" w:bidi="uk-UA"/>
              </w:rPr>
              <w:t>дванадцятимісячного строку після припинення чи скасування воєнного стану.</w:t>
            </w:r>
          </w:p>
        </w:tc>
      </w:tr>
      <w:tr w:rsidR="008810A3" w:rsidRPr="008810A3" w:rsidTr="00C31379">
        <w:tc>
          <w:tcPr>
            <w:tcW w:w="2518" w:type="dxa"/>
            <w:vAlign w:val="center"/>
            <w:hideMark/>
          </w:tcPr>
          <w:p w:rsidR="008810A3" w:rsidRPr="008810A3" w:rsidRDefault="008810A3" w:rsidP="008810A3">
            <w:pPr>
              <w:widowControl w:val="0"/>
              <w:spacing w:after="40" w:line="240" w:lineRule="auto"/>
              <w:jc w:val="center"/>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t>Перелік документів, які необхідно надати для призначення на посаду державної служби в період дії воєнного стану, в тому числі спосіб подання, адреса та строк їх подання</w:t>
            </w:r>
          </w:p>
        </w:tc>
        <w:tc>
          <w:tcPr>
            <w:tcW w:w="7082" w:type="dxa"/>
            <w:vAlign w:val="center"/>
            <w:hideMark/>
          </w:tcPr>
          <w:p w:rsidR="008810A3" w:rsidRPr="008810A3" w:rsidRDefault="008810A3" w:rsidP="008810A3">
            <w:pPr>
              <w:widowControl w:val="0"/>
              <w:spacing w:after="40" w:line="240" w:lineRule="auto"/>
              <w:ind w:right="107"/>
              <w:jc w:val="both"/>
              <w:rPr>
                <w:rFonts w:ascii="HelveticaNeueCyr-Roman" w:eastAsia="Times New Roman" w:hAnsi="HelveticaNeueCyr-Roman" w:cs="Times New Roman"/>
                <w:color w:val="3A3A3A"/>
                <w:sz w:val="24"/>
                <w:szCs w:val="24"/>
                <w:lang w:eastAsia="uk-UA"/>
              </w:rPr>
            </w:pPr>
            <w:r w:rsidRPr="008810A3">
              <w:rPr>
                <w:rFonts w:ascii="Times New Roman" w:eastAsia="Times New Roman" w:hAnsi="Times New Roman" w:cs="Times New Roman"/>
                <w:sz w:val="24"/>
                <w:szCs w:val="24"/>
                <w:lang w:eastAsia="uk-UA"/>
              </w:rPr>
              <w:t xml:space="preserve">Особи, які претендують на зайняття посади державної служби категорії «В» надсилають </w:t>
            </w:r>
            <w:r w:rsidRPr="008810A3">
              <w:rPr>
                <w:rFonts w:ascii="HelveticaNeueCyr-Roman" w:eastAsia="Times New Roman" w:hAnsi="HelveticaNeueCyr-Roman" w:cs="Times New Roman"/>
                <w:color w:val="3A3A3A"/>
                <w:sz w:val="24"/>
                <w:szCs w:val="24"/>
                <w:lang w:eastAsia="uk-UA"/>
              </w:rPr>
              <w:t xml:space="preserve">електронну адресу: </w:t>
            </w:r>
          </w:p>
          <w:p w:rsidR="008810A3" w:rsidRPr="008810A3" w:rsidRDefault="008810A3" w:rsidP="008810A3">
            <w:pPr>
              <w:widowControl w:val="0"/>
              <w:spacing w:after="40" w:line="240" w:lineRule="auto"/>
              <w:ind w:left="119" w:right="107"/>
              <w:jc w:val="both"/>
              <w:rPr>
                <w:rFonts w:ascii="Times New Roman" w:eastAsia="Times New Roman" w:hAnsi="Times New Roman" w:cs="Times New Roman"/>
                <w:sz w:val="24"/>
                <w:szCs w:val="24"/>
                <w:u w:val="single"/>
                <w:lang w:eastAsia="uk-UA"/>
              </w:rPr>
            </w:pPr>
            <w:r w:rsidRPr="008810A3">
              <w:rPr>
                <w:rFonts w:ascii="Times New Roman" w:eastAsia="Times New Roman" w:hAnsi="Times New Roman" w:cs="Times New Roman"/>
                <w:sz w:val="24"/>
                <w:szCs w:val="24"/>
                <w:u w:val="single"/>
                <w:lang w:eastAsia="uk-UA"/>
              </w:rPr>
              <w:t>inbox@ks.if.court.gov.ua</w:t>
            </w:r>
          </w:p>
          <w:p w:rsidR="008810A3" w:rsidRPr="008810A3" w:rsidRDefault="008810A3" w:rsidP="008810A3">
            <w:pPr>
              <w:widowControl w:val="0"/>
              <w:spacing w:after="40" w:line="240" w:lineRule="auto"/>
              <w:ind w:left="119" w:right="107"/>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w:t>
            </w:r>
            <w:hyperlink r:id="rId5" w:history="1">
              <w:r w:rsidRPr="008810A3">
                <w:rPr>
                  <w:rFonts w:ascii="Times New Roman" w:eastAsia="Times New Roman" w:hAnsi="Times New Roman" w:cs="Times New Roman"/>
                  <w:color w:val="00274E"/>
                  <w:sz w:val="24"/>
                  <w:szCs w:val="24"/>
                  <w:u w:val="single"/>
                  <w:lang w:eastAsia="uk-UA"/>
                </w:rPr>
                <w:t>резюме встановленого зразка</w:t>
              </w:r>
            </w:hyperlink>
            <w:r w:rsidRPr="008810A3">
              <w:rPr>
                <w:rFonts w:ascii="Times New Roman" w:eastAsia="Times New Roman" w:hAnsi="Times New Roman" w:cs="Times New Roman"/>
                <w:sz w:val="24"/>
                <w:szCs w:val="24"/>
                <w:lang w:eastAsia="uk-UA"/>
              </w:rPr>
              <w:t xml:space="preserve"> відповідно до Порядку проведення конкурсу на зайняття посад державної служби, затвердженого постановою КМУ від 25 березня 2016 року № 246;</w:t>
            </w:r>
          </w:p>
          <w:p w:rsidR="008810A3" w:rsidRPr="008810A3" w:rsidRDefault="008810A3" w:rsidP="008810A3">
            <w:pPr>
              <w:widowControl w:val="0"/>
              <w:spacing w:after="40" w:line="240" w:lineRule="auto"/>
              <w:ind w:left="119" w:right="107"/>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документ, що посвідчує особу та підтверджує громадянство України;</w:t>
            </w:r>
          </w:p>
          <w:p w:rsidR="008810A3" w:rsidRPr="008810A3" w:rsidRDefault="008810A3" w:rsidP="008810A3">
            <w:pPr>
              <w:widowControl w:val="0"/>
              <w:spacing w:after="40" w:line="240" w:lineRule="auto"/>
              <w:ind w:left="119" w:right="107"/>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документ, що підтверджує наявність відповідної освіти.</w:t>
            </w:r>
          </w:p>
          <w:p w:rsidR="008810A3" w:rsidRPr="008810A3" w:rsidRDefault="008810A3" w:rsidP="008810A3">
            <w:pPr>
              <w:widowControl w:val="0"/>
              <w:spacing w:after="40" w:line="240" w:lineRule="auto"/>
              <w:ind w:left="119" w:right="107"/>
              <w:jc w:val="both"/>
              <w:rPr>
                <w:rFonts w:ascii="Times New Roman" w:eastAsia="Times New Roman" w:hAnsi="Times New Roman" w:cs="Times New Roman"/>
                <w:b/>
                <w:bCs/>
                <w:sz w:val="24"/>
                <w:szCs w:val="24"/>
                <w:lang w:eastAsia="uk-UA"/>
              </w:rPr>
            </w:pPr>
            <w:r w:rsidRPr="008810A3">
              <w:rPr>
                <w:rFonts w:ascii="Times New Roman" w:eastAsia="Times New Roman" w:hAnsi="Times New Roman" w:cs="Times New Roman"/>
                <w:b/>
                <w:bCs/>
                <w:sz w:val="24"/>
                <w:szCs w:val="24"/>
                <w:lang w:eastAsia="uk-UA"/>
              </w:rPr>
              <w:t xml:space="preserve">Строк подання документів – до 17-00 год. </w:t>
            </w:r>
            <w:r w:rsidRPr="008810A3">
              <w:rPr>
                <w:rFonts w:ascii="Times New Roman" w:eastAsia="Times New Roman" w:hAnsi="Times New Roman" w:cs="Times New Roman"/>
                <w:b/>
                <w:bCs/>
                <w:sz w:val="24"/>
                <w:szCs w:val="24"/>
                <w:lang w:val="ru-RU" w:eastAsia="uk-UA"/>
              </w:rPr>
              <w:t xml:space="preserve"> </w:t>
            </w:r>
            <w:r w:rsidRPr="008810A3">
              <w:rPr>
                <w:rFonts w:ascii="Times New Roman" w:eastAsia="Times New Roman" w:hAnsi="Times New Roman" w:cs="Times New Roman"/>
                <w:b/>
                <w:bCs/>
                <w:sz w:val="24"/>
                <w:szCs w:val="24"/>
                <w:lang w:eastAsia="uk-UA"/>
              </w:rPr>
              <w:t>10 квітня 2025 року (включно).</w:t>
            </w:r>
          </w:p>
        </w:tc>
      </w:tr>
      <w:tr w:rsidR="008810A3" w:rsidRPr="008810A3" w:rsidTr="00C31379">
        <w:tc>
          <w:tcPr>
            <w:tcW w:w="2518" w:type="dxa"/>
            <w:vAlign w:val="center"/>
            <w:hideMark/>
          </w:tcPr>
          <w:p w:rsidR="008810A3" w:rsidRPr="008810A3" w:rsidRDefault="008810A3" w:rsidP="008810A3">
            <w:pPr>
              <w:widowControl w:val="0"/>
              <w:spacing w:after="40" w:line="240" w:lineRule="auto"/>
              <w:jc w:val="center"/>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t xml:space="preserve">Місце або спосіб проведення співбесіди </w:t>
            </w:r>
          </w:p>
        </w:tc>
        <w:tc>
          <w:tcPr>
            <w:tcW w:w="7082" w:type="dxa"/>
            <w:vAlign w:val="center"/>
            <w:hideMark/>
          </w:tcPr>
          <w:p w:rsidR="008810A3" w:rsidRPr="008810A3" w:rsidRDefault="008810A3" w:rsidP="008810A3">
            <w:pPr>
              <w:widowControl w:val="0"/>
              <w:spacing w:after="40" w:line="240" w:lineRule="auto"/>
              <w:ind w:right="107"/>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t>11-00 год. 17 квітня 2025 року. </w:t>
            </w:r>
          </w:p>
          <w:p w:rsidR="008810A3" w:rsidRPr="008810A3" w:rsidRDefault="008810A3" w:rsidP="008810A3">
            <w:pPr>
              <w:widowControl w:val="0"/>
              <w:tabs>
                <w:tab w:val="left" w:pos="0"/>
              </w:tabs>
              <w:spacing w:after="40" w:line="240" w:lineRule="auto"/>
              <w:ind w:left="119" w:right="-1" w:firstLine="567"/>
              <w:jc w:val="both"/>
              <w:rPr>
                <w:rFonts w:ascii="HelveticaNeueCyr-Roman" w:eastAsia="Times New Roman" w:hAnsi="HelveticaNeueCyr-Roman" w:cs="Times New Roman"/>
                <w:color w:val="3A3A3A"/>
                <w:sz w:val="24"/>
                <w:szCs w:val="24"/>
                <w:lang w:eastAsia="uk-UA"/>
              </w:rPr>
            </w:pPr>
            <w:r w:rsidRPr="008810A3">
              <w:rPr>
                <w:rFonts w:ascii="Times New Roman" w:eastAsia="Times New Roman" w:hAnsi="Times New Roman" w:cs="Times New Roman"/>
                <w:sz w:val="24"/>
                <w:szCs w:val="24"/>
                <w:lang w:eastAsia="uk-UA"/>
              </w:rPr>
              <w:t xml:space="preserve">За результатами опрацювання резюме, у приміщенні </w:t>
            </w:r>
            <w:proofErr w:type="spellStart"/>
            <w:r w:rsidRPr="008810A3">
              <w:rPr>
                <w:rFonts w:ascii="Times New Roman" w:eastAsia="Times New Roman" w:hAnsi="Times New Roman" w:cs="Times New Roman"/>
                <w:sz w:val="24"/>
                <w:szCs w:val="24"/>
                <w:lang w:eastAsia="uk-UA"/>
              </w:rPr>
              <w:t>Косівського</w:t>
            </w:r>
            <w:proofErr w:type="spellEnd"/>
            <w:r w:rsidRPr="008810A3">
              <w:rPr>
                <w:rFonts w:ascii="Times New Roman" w:eastAsia="Times New Roman" w:hAnsi="Times New Roman" w:cs="Times New Roman"/>
                <w:sz w:val="24"/>
                <w:szCs w:val="24"/>
                <w:lang w:eastAsia="uk-UA"/>
              </w:rPr>
              <w:t xml:space="preserve"> районного суду Івано-Франківської області за адресою: </w:t>
            </w:r>
            <w:r w:rsidRPr="008810A3">
              <w:rPr>
                <w:rFonts w:ascii="HelveticaNeueCyr-Roman" w:eastAsia="Times New Roman" w:hAnsi="HelveticaNeueCyr-Roman" w:cs="Times New Roman"/>
                <w:color w:val="3A3A3A"/>
                <w:sz w:val="24"/>
                <w:szCs w:val="24"/>
                <w:lang w:eastAsia="uk-UA"/>
              </w:rPr>
              <w:t xml:space="preserve">вул. Незалежності,50 </w:t>
            </w:r>
            <w:proofErr w:type="spellStart"/>
            <w:r w:rsidRPr="008810A3">
              <w:rPr>
                <w:rFonts w:ascii="HelveticaNeueCyr-Roman" w:eastAsia="Times New Roman" w:hAnsi="HelveticaNeueCyr-Roman" w:cs="Times New Roman"/>
                <w:color w:val="3A3A3A"/>
                <w:sz w:val="24"/>
                <w:szCs w:val="24"/>
                <w:lang w:eastAsia="uk-UA"/>
              </w:rPr>
              <w:t>м.Косів</w:t>
            </w:r>
            <w:proofErr w:type="spellEnd"/>
            <w:r w:rsidRPr="008810A3">
              <w:rPr>
                <w:rFonts w:ascii="HelveticaNeueCyr-Roman" w:eastAsia="Times New Roman" w:hAnsi="HelveticaNeueCyr-Roman" w:cs="Times New Roman"/>
                <w:color w:val="3A3A3A"/>
                <w:sz w:val="24"/>
                <w:szCs w:val="24"/>
                <w:lang w:eastAsia="uk-UA"/>
              </w:rPr>
              <w:t xml:space="preserve">  Івано-Франківська області - </w:t>
            </w:r>
            <w:r w:rsidRPr="008810A3">
              <w:rPr>
                <w:rFonts w:ascii="Times New Roman" w:eastAsia="Times New Roman" w:hAnsi="Times New Roman" w:cs="Times New Roman"/>
                <w:sz w:val="24"/>
                <w:szCs w:val="24"/>
                <w:lang w:eastAsia="uk-UA"/>
              </w:rPr>
              <w:t>проведення співбесіди за фізичної присутності кандидатів на посаду.</w:t>
            </w:r>
          </w:p>
        </w:tc>
      </w:tr>
      <w:tr w:rsidR="008810A3" w:rsidRPr="008810A3" w:rsidTr="00C31379">
        <w:tc>
          <w:tcPr>
            <w:tcW w:w="2518" w:type="dxa"/>
            <w:vAlign w:val="center"/>
            <w:hideMark/>
          </w:tcPr>
          <w:p w:rsidR="008810A3" w:rsidRPr="008810A3" w:rsidRDefault="008810A3" w:rsidP="008810A3">
            <w:pPr>
              <w:widowControl w:val="0"/>
              <w:spacing w:after="40" w:line="240" w:lineRule="auto"/>
              <w:jc w:val="center"/>
              <w:rPr>
                <w:rFonts w:ascii="Times New Roman" w:eastAsia="Times New Roman" w:hAnsi="Times New Roman" w:cs="Times New Roman"/>
                <w:b/>
                <w:bCs/>
                <w:sz w:val="24"/>
                <w:szCs w:val="24"/>
                <w:lang w:eastAsia="uk-UA"/>
              </w:rPr>
            </w:pPr>
            <w:r w:rsidRPr="008810A3">
              <w:rPr>
                <w:rFonts w:ascii="Times New Roman" w:eastAsia="Times New Roman" w:hAnsi="Times New Roman" w:cs="Times New Roman"/>
                <w:b/>
                <w:bCs/>
                <w:sz w:val="24"/>
                <w:szCs w:val="24"/>
                <w:lang w:eastAsia="uk-UA"/>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7082" w:type="dxa"/>
            <w:vAlign w:val="center"/>
            <w:hideMark/>
          </w:tcPr>
          <w:p w:rsidR="008810A3" w:rsidRPr="008810A3" w:rsidRDefault="008810A3" w:rsidP="008810A3">
            <w:pPr>
              <w:widowControl w:val="0"/>
              <w:spacing w:after="40" w:line="240" w:lineRule="auto"/>
              <w:ind w:left="119" w:right="107"/>
              <w:rPr>
                <w:rFonts w:ascii="Times New Roman" w:eastAsia="Times New Roman" w:hAnsi="Times New Roman" w:cs="Times New Roman"/>
                <w:sz w:val="24"/>
                <w:szCs w:val="24"/>
                <w:lang w:eastAsia="uk-UA"/>
              </w:rPr>
            </w:pPr>
            <w:proofErr w:type="spellStart"/>
            <w:r w:rsidRPr="008810A3">
              <w:rPr>
                <w:rFonts w:ascii="Times New Roman" w:eastAsia="Times New Roman" w:hAnsi="Times New Roman" w:cs="Times New Roman"/>
                <w:sz w:val="24"/>
                <w:szCs w:val="24"/>
                <w:lang w:eastAsia="uk-UA"/>
              </w:rPr>
              <w:t>Дебринюк</w:t>
            </w:r>
            <w:proofErr w:type="spellEnd"/>
            <w:r w:rsidRPr="008810A3">
              <w:rPr>
                <w:rFonts w:ascii="Times New Roman" w:eastAsia="Times New Roman" w:hAnsi="Times New Roman" w:cs="Times New Roman"/>
                <w:sz w:val="24"/>
                <w:szCs w:val="24"/>
                <w:lang w:eastAsia="uk-UA"/>
              </w:rPr>
              <w:t xml:space="preserve"> Наталія Василівна </w:t>
            </w:r>
          </w:p>
          <w:p w:rsidR="008810A3" w:rsidRPr="008810A3" w:rsidRDefault="008810A3" w:rsidP="008810A3">
            <w:pPr>
              <w:widowControl w:val="0"/>
              <w:spacing w:after="40" w:line="240" w:lineRule="auto"/>
              <w:ind w:left="119" w:right="107"/>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0347824546, 0347824827</w:t>
            </w:r>
          </w:p>
          <w:p w:rsidR="008810A3" w:rsidRPr="008810A3" w:rsidRDefault="008810A3" w:rsidP="008810A3">
            <w:pPr>
              <w:widowControl w:val="0"/>
              <w:spacing w:after="40" w:line="240" w:lineRule="auto"/>
              <w:ind w:left="119" w:right="107"/>
              <w:jc w:val="both"/>
              <w:rPr>
                <w:rFonts w:ascii="Times New Roman" w:eastAsia="Times New Roman" w:hAnsi="Times New Roman" w:cs="Times New Roman"/>
                <w:sz w:val="24"/>
                <w:szCs w:val="24"/>
                <w:u w:val="single"/>
                <w:lang w:eastAsia="uk-UA"/>
              </w:rPr>
            </w:pPr>
            <w:r w:rsidRPr="008810A3">
              <w:rPr>
                <w:rFonts w:ascii="Times New Roman" w:eastAsia="Times New Roman" w:hAnsi="Times New Roman" w:cs="Times New Roman"/>
                <w:sz w:val="24"/>
                <w:szCs w:val="24"/>
                <w:u w:val="single"/>
                <w:lang w:eastAsia="uk-UA"/>
              </w:rPr>
              <w:t>inbox@ks.if.court.gov.ua</w:t>
            </w:r>
          </w:p>
          <w:p w:rsidR="008810A3" w:rsidRPr="008810A3" w:rsidRDefault="008810A3" w:rsidP="008810A3">
            <w:pPr>
              <w:widowControl w:val="0"/>
              <w:spacing w:after="40" w:line="240" w:lineRule="auto"/>
              <w:ind w:left="119" w:right="107"/>
              <w:rPr>
                <w:rFonts w:ascii="Times New Roman" w:eastAsia="Times New Roman" w:hAnsi="Times New Roman" w:cs="Times New Roman"/>
                <w:sz w:val="24"/>
                <w:szCs w:val="24"/>
                <w:lang w:eastAsia="uk-UA"/>
              </w:rPr>
            </w:pPr>
          </w:p>
        </w:tc>
      </w:tr>
      <w:tr w:rsidR="008810A3" w:rsidRPr="008810A3" w:rsidTr="00C31379">
        <w:tc>
          <w:tcPr>
            <w:tcW w:w="9600" w:type="dxa"/>
            <w:gridSpan w:val="2"/>
            <w:vAlign w:val="center"/>
            <w:hideMark/>
          </w:tcPr>
          <w:p w:rsidR="008810A3" w:rsidRPr="008810A3" w:rsidRDefault="008810A3" w:rsidP="008810A3">
            <w:pPr>
              <w:widowControl w:val="0"/>
              <w:spacing w:after="40" w:line="240" w:lineRule="auto"/>
              <w:jc w:val="center"/>
              <w:rPr>
                <w:rFonts w:ascii="Times New Roman" w:eastAsia="Times New Roman" w:hAnsi="Times New Roman" w:cs="Times New Roman"/>
                <w:sz w:val="24"/>
                <w:szCs w:val="24"/>
                <w:lang w:val="en-US" w:eastAsia="uk-UA"/>
              </w:rPr>
            </w:pPr>
            <w:r w:rsidRPr="008810A3">
              <w:rPr>
                <w:rFonts w:ascii="Times New Roman" w:eastAsia="Times New Roman" w:hAnsi="Times New Roman" w:cs="Times New Roman"/>
                <w:b/>
                <w:bCs/>
                <w:sz w:val="24"/>
                <w:szCs w:val="24"/>
                <w:lang w:eastAsia="uk-UA"/>
              </w:rPr>
              <w:t>Кваліфікаційні вимоги</w:t>
            </w:r>
          </w:p>
        </w:tc>
      </w:tr>
      <w:tr w:rsidR="008810A3" w:rsidRPr="008810A3" w:rsidTr="00C31379">
        <w:tc>
          <w:tcPr>
            <w:tcW w:w="2518" w:type="dxa"/>
            <w:vAlign w:val="bottom"/>
            <w:hideMark/>
          </w:tcPr>
          <w:p w:rsidR="008810A3" w:rsidRPr="008810A3" w:rsidRDefault="008810A3" w:rsidP="008810A3">
            <w:pPr>
              <w:widowControl w:val="0"/>
              <w:spacing w:after="40" w:line="240" w:lineRule="auto"/>
              <w:jc w:val="center"/>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t>Освіта</w:t>
            </w:r>
          </w:p>
        </w:tc>
        <w:tc>
          <w:tcPr>
            <w:tcW w:w="7082" w:type="dxa"/>
            <w:vAlign w:val="center"/>
            <w:hideMark/>
          </w:tcPr>
          <w:p w:rsidR="008810A3" w:rsidRPr="008810A3" w:rsidRDefault="008810A3" w:rsidP="008810A3">
            <w:pPr>
              <w:widowControl w:val="0"/>
              <w:spacing w:after="40" w:line="240" w:lineRule="auto"/>
              <w:ind w:left="144" w:right="102"/>
              <w:jc w:val="both"/>
              <w:rPr>
                <w:rFonts w:ascii="Times New Roman" w:eastAsia="Times New Roman" w:hAnsi="Times New Roman" w:cs="Times New Roman"/>
                <w:sz w:val="24"/>
                <w:szCs w:val="24"/>
                <w:lang w:eastAsia="uk-UA"/>
              </w:rPr>
            </w:pPr>
            <w:r w:rsidRPr="008810A3">
              <w:rPr>
                <w:rFonts w:ascii="HelveticaNeueCyr-Roman" w:eastAsia="Times New Roman" w:hAnsi="HelveticaNeueCyr-Roman" w:cs="Times New Roman"/>
                <w:sz w:val="24"/>
                <w:szCs w:val="24"/>
                <w:shd w:val="clear" w:color="auto" w:fill="FFFFFF"/>
                <w:lang w:eastAsia="uk-UA"/>
              </w:rPr>
              <w:t xml:space="preserve">Ступінь вищої освіти </w:t>
            </w:r>
            <w:r w:rsidRPr="008810A3">
              <w:rPr>
                <w:rFonts w:ascii="Times New Roman" w:eastAsia="Times New Roman" w:hAnsi="Times New Roman" w:cs="Times New Roman"/>
                <w:sz w:val="24"/>
                <w:szCs w:val="24"/>
                <w:shd w:val="clear" w:color="auto" w:fill="FFFFFF"/>
                <w:lang w:eastAsia="uk-UA"/>
              </w:rPr>
              <w:t xml:space="preserve">для посад </w:t>
            </w:r>
            <w:hyperlink r:id="rId6" w:anchor="n92" w:history="1">
              <w:r w:rsidRPr="008810A3">
                <w:rPr>
                  <w:rFonts w:ascii="Times New Roman" w:eastAsia="Times New Roman" w:hAnsi="Times New Roman" w:cs="Times New Roman"/>
                  <w:color w:val="0000FF"/>
                  <w:sz w:val="24"/>
                  <w:szCs w:val="24"/>
                  <w:shd w:val="clear" w:color="auto" w:fill="FFFFFF"/>
                  <w:lang w:eastAsia="uk-UA"/>
                </w:rPr>
                <w:t>категорії "В"</w:t>
              </w:r>
            </w:hyperlink>
            <w:r w:rsidRPr="008810A3">
              <w:rPr>
                <w:rFonts w:ascii="Times New Roman" w:eastAsia="Times New Roman" w:hAnsi="Times New Roman" w:cs="Times New Roman"/>
                <w:sz w:val="24"/>
                <w:szCs w:val="24"/>
                <w:lang w:eastAsia="uk-UA"/>
              </w:rPr>
              <w:t xml:space="preserve"> </w:t>
            </w:r>
            <w:r w:rsidRPr="008810A3">
              <w:rPr>
                <w:rFonts w:ascii="HelveticaNeueCyr-Roman" w:eastAsia="Times New Roman" w:hAnsi="HelveticaNeueCyr-Roman" w:cs="Times New Roman"/>
                <w:sz w:val="24"/>
                <w:szCs w:val="24"/>
                <w:shd w:val="clear" w:color="auto" w:fill="FFFFFF"/>
                <w:lang w:eastAsia="uk-UA"/>
              </w:rPr>
              <w:t xml:space="preserve">не нижче: </w:t>
            </w:r>
            <w:r w:rsidRPr="008810A3">
              <w:rPr>
                <w:rFonts w:ascii="Times New Roman" w:eastAsia="Times New Roman" w:hAnsi="Times New Roman" w:cs="Times New Roman"/>
                <w:sz w:val="24"/>
                <w:szCs w:val="24"/>
                <w:shd w:val="clear" w:color="auto" w:fill="FFFFFF"/>
                <w:lang w:eastAsia="uk-UA"/>
              </w:rPr>
              <w:t xml:space="preserve">бакалавра, молодшого бакалавра </w:t>
            </w:r>
            <w:r w:rsidRPr="008810A3">
              <w:rPr>
                <w:rFonts w:ascii="Times New Roman" w:eastAsia="Times New Roman" w:hAnsi="Times New Roman" w:cs="Times New Roman"/>
                <w:sz w:val="24"/>
                <w:szCs w:val="24"/>
                <w:lang w:eastAsia="uk-UA"/>
              </w:rPr>
              <w:t>за спеціальністю «Право», «Правознавство», «Правоохоронна діяльність»</w:t>
            </w:r>
          </w:p>
        </w:tc>
      </w:tr>
      <w:tr w:rsidR="008810A3" w:rsidRPr="008810A3" w:rsidTr="00C31379">
        <w:tc>
          <w:tcPr>
            <w:tcW w:w="2518" w:type="dxa"/>
            <w:vAlign w:val="bottom"/>
            <w:hideMark/>
          </w:tcPr>
          <w:p w:rsidR="008810A3" w:rsidRPr="008810A3" w:rsidRDefault="008810A3" w:rsidP="008810A3">
            <w:pPr>
              <w:widowControl w:val="0"/>
              <w:spacing w:after="40" w:line="240" w:lineRule="auto"/>
              <w:jc w:val="center"/>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t>Досвід роботи</w:t>
            </w:r>
          </w:p>
        </w:tc>
        <w:tc>
          <w:tcPr>
            <w:tcW w:w="7082" w:type="dxa"/>
            <w:vAlign w:val="center"/>
            <w:hideMark/>
          </w:tcPr>
          <w:p w:rsidR="008810A3" w:rsidRPr="008810A3" w:rsidRDefault="008810A3" w:rsidP="008810A3">
            <w:pPr>
              <w:widowControl w:val="0"/>
              <w:spacing w:after="4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Без вимог</w:t>
            </w:r>
          </w:p>
        </w:tc>
      </w:tr>
      <w:tr w:rsidR="008810A3" w:rsidRPr="008810A3" w:rsidTr="00C31379">
        <w:tc>
          <w:tcPr>
            <w:tcW w:w="2518" w:type="dxa"/>
            <w:vAlign w:val="center"/>
            <w:hideMark/>
          </w:tcPr>
          <w:p w:rsidR="008810A3" w:rsidRPr="008810A3" w:rsidRDefault="008810A3" w:rsidP="008810A3">
            <w:pPr>
              <w:widowControl w:val="0"/>
              <w:spacing w:after="40" w:line="240" w:lineRule="auto"/>
              <w:jc w:val="center"/>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t>Володіння державною мовою</w:t>
            </w:r>
          </w:p>
        </w:tc>
        <w:tc>
          <w:tcPr>
            <w:tcW w:w="7082" w:type="dxa"/>
            <w:vAlign w:val="center"/>
            <w:hideMark/>
          </w:tcPr>
          <w:p w:rsidR="008810A3" w:rsidRPr="008810A3" w:rsidRDefault="008810A3" w:rsidP="008810A3">
            <w:pPr>
              <w:widowControl w:val="0"/>
              <w:spacing w:after="4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вільне володіння державною мовою, - особа, яка претендує на зайняття посади у період дії  воєнного стану</w:t>
            </w:r>
            <w:r w:rsidRPr="008810A3">
              <w:rPr>
                <w:rFonts w:ascii="Times New Roman" w:eastAsia="Times New Roman" w:hAnsi="Times New Roman" w:cs="Times New Roman"/>
                <w:sz w:val="24"/>
                <w:szCs w:val="24"/>
                <w:lang w:val="ru-RU" w:eastAsia="uk-UA"/>
              </w:rPr>
              <w:t xml:space="preserve"> </w:t>
            </w:r>
            <w:r w:rsidRPr="008810A3">
              <w:rPr>
                <w:rFonts w:ascii="Times New Roman" w:eastAsia="Times New Roman" w:hAnsi="Times New Roman" w:cs="Times New Roman"/>
                <w:bCs/>
                <w:sz w:val="24"/>
                <w:szCs w:val="24"/>
                <w:lang w:eastAsia="uk-UA"/>
              </w:rPr>
              <w:t>не</w:t>
            </w:r>
            <w:r w:rsidRPr="008810A3">
              <w:rPr>
                <w:rFonts w:ascii="Times New Roman" w:eastAsia="Times New Roman" w:hAnsi="Times New Roman" w:cs="Times New Roman"/>
                <w:bCs/>
                <w:sz w:val="24"/>
                <w:szCs w:val="24"/>
                <w:lang w:val="ru-RU" w:eastAsia="uk-UA"/>
              </w:rPr>
              <w:t xml:space="preserve"> </w:t>
            </w:r>
            <w:r w:rsidRPr="008810A3">
              <w:rPr>
                <w:rFonts w:ascii="Times New Roman" w:eastAsia="Times New Roman" w:hAnsi="Times New Roman" w:cs="Times New Roman"/>
                <w:bCs/>
                <w:sz w:val="24"/>
                <w:szCs w:val="24"/>
                <w:lang w:eastAsia="uk-UA"/>
              </w:rPr>
              <w:t>подає</w:t>
            </w:r>
            <w:r w:rsidRPr="008810A3">
              <w:rPr>
                <w:rFonts w:ascii="Times New Roman" w:eastAsia="Times New Roman" w:hAnsi="Times New Roman" w:cs="Times New Roman"/>
                <w:b/>
                <w:bCs/>
                <w:sz w:val="24"/>
                <w:szCs w:val="24"/>
                <w:lang w:val="ru-RU" w:eastAsia="uk-UA"/>
              </w:rPr>
              <w:t xml:space="preserve"> </w:t>
            </w:r>
            <w:r w:rsidRPr="008810A3">
              <w:rPr>
                <w:rFonts w:ascii="Times New Roman" w:eastAsia="Times New Roman" w:hAnsi="Times New Roman" w:cs="Times New Roman"/>
                <w:sz w:val="24"/>
                <w:szCs w:val="24"/>
                <w:lang w:eastAsia="uk-UA"/>
              </w:rPr>
              <w:t>документи про підтвердження рівня володіння державною мовою. Особа, призначена на посаду державної служби в період  дії  воєнного стану</w:t>
            </w:r>
            <w:r w:rsidRPr="008810A3">
              <w:rPr>
                <w:rFonts w:ascii="Times New Roman" w:eastAsia="Times New Roman" w:hAnsi="Times New Roman" w:cs="Times New Roman"/>
                <w:sz w:val="24"/>
                <w:szCs w:val="24"/>
                <w:lang w:val="ru-RU" w:eastAsia="uk-UA"/>
              </w:rPr>
              <w:t xml:space="preserve"> </w:t>
            </w:r>
            <w:r w:rsidRPr="008810A3">
              <w:rPr>
                <w:rFonts w:ascii="Times New Roman" w:eastAsia="Times New Roman" w:hAnsi="Times New Roman" w:cs="Times New Roman"/>
                <w:sz w:val="24"/>
                <w:szCs w:val="24"/>
                <w:lang w:eastAsia="uk-UA"/>
              </w:rPr>
              <w:t xml:space="preserve">подає документи про підтвердження рівня володіння державною мовою  протягом трьох місяців з дня припинення чи </w:t>
            </w:r>
            <w:r w:rsidRPr="008810A3">
              <w:rPr>
                <w:rFonts w:ascii="Times New Roman" w:eastAsia="Times New Roman" w:hAnsi="Times New Roman" w:cs="Times New Roman"/>
                <w:sz w:val="24"/>
                <w:szCs w:val="24"/>
                <w:lang w:eastAsia="uk-UA"/>
              </w:rPr>
              <w:lastRenderedPageBreak/>
              <w:t>скасування воєнного стану  у разі, якщо такий документ не був поданий нею раніше.</w:t>
            </w:r>
          </w:p>
        </w:tc>
      </w:tr>
      <w:tr w:rsidR="008810A3" w:rsidRPr="008810A3" w:rsidTr="00C31379">
        <w:tc>
          <w:tcPr>
            <w:tcW w:w="2518" w:type="dxa"/>
            <w:vAlign w:val="bottom"/>
            <w:hideMark/>
          </w:tcPr>
          <w:p w:rsidR="008810A3" w:rsidRPr="008810A3" w:rsidRDefault="008810A3" w:rsidP="008810A3">
            <w:pPr>
              <w:widowControl w:val="0"/>
              <w:spacing w:after="40" w:line="240" w:lineRule="auto"/>
              <w:jc w:val="center"/>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lastRenderedPageBreak/>
              <w:t>Володіння іноземною мовою</w:t>
            </w:r>
          </w:p>
        </w:tc>
        <w:tc>
          <w:tcPr>
            <w:tcW w:w="7082" w:type="dxa"/>
            <w:vAlign w:val="center"/>
            <w:hideMark/>
          </w:tcPr>
          <w:p w:rsidR="008810A3" w:rsidRPr="008810A3" w:rsidRDefault="008810A3" w:rsidP="008810A3">
            <w:pPr>
              <w:widowControl w:val="0"/>
              <w:spacing w:after="4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Не потребує</w:t>
            </w:r>
          </w:p>
        </w:tc>
      </w:tr>
      <w:tr w:rsidR="008810A3" w:rsidRPr="008810A3" w:rsidTr="00C31379">
        <w:tc>
          <w:tcPr>
            <w:tcW w:w="9600" w:type="dxa"/>
            <w:gridSpan w:val="2"/>
            <w:vAlign w:val="center"/>
            <w:hideMark/>
          </w:tcPr>
          <w:p w:rsidR="008810A3" w:rsidRPr="008810A3" w:rsidRDefault="008810A3" w:rsidP="008810A3">
            <w:pPr>
              <w:widowControl w:val="0"/>
              <w:spacing w:after="40" w:line="240" w:lineRule="auto"/>
              <w:ind w:left="144" w:right="102"/>
              <w:jc w:val="center"/>
              <w:rPr>
                <w:rFonts w:ascii="Times New Roman" w:eastAsia="Times New Roman" w:hAnsi="Times New Roman" w:cs="Times New Roman"/>
                <w:sz w:val="24"/>
                <w:szCs w:val="24"/>
                <w:lang w:val="en-US" w:eastAsia="uk-UA"/>
              </w:rPr>
            </w:pPr>
            <w:r w:rsidRPr="008810A3">
              <w:rPr>
                <w:rFonts w:ascii="Times New Roman" w:eastAsia="Times New Roman" w:hAnsi="Times New Roman" w:cs="Times New Roman"/>
                <w:b/>
                <w:bCs/>
                <w:sz w:val="24"/>
                <w:szCs w:val="24"/>
                <w:lang w:eastAsia="uk-UA"/>
              </w:rPr>
              <w:t>Вимоги до компетентності</w:t>
            </w:r>
          </w:p>
        </w:tc>
      </w:tr>
      <w:tr w:rsidR="008810A3" w:rsidRPr="008810A3" w:rsidTr="00C31379">
        <w:tc>
          <w:tcPr>
            <w:tcW w:w="2518" w:type="dxa"/>
            <w:vAlign w:val="center"/>
            <w:hideMark/>
          </w:tcPr>
          <w:p w:rsidR="008810A3" w:rsidRPr="008810A3" w:rsidRDefault="008810A3" w:rsidP="008810A3">
            <w:pPr>
              <w:widowControl w:val="0"/>
              <w:spacing w:after="40" w:line="240" w:lineRule="auto"/>
              <w:jc w:val="center"/>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t>Вимога</w:t>
            </w:r>
          </w:p>
        </w:tc>
        <w:tc>
          <w:tcPr>
            <w:tcW w:w="7082" w:type="dxa"/>
            <w:vAlign w:val="center"/>
            <w:hideMark/>
          </w:tcPr>
          <w:p w:rsidR="008810A3" w:rsidRPr="008810A3" w:rsidRDefault="008810A3" w:rsidP="008810A3">
            <w:pPr>
              <w:widowControl w:val="0"/>
              <w:spacing w:after="40" w:line="240" w:lineRule="auto"/>
              <w:ind w:left="144" w:right="102"/>
              <w:jc w:val="center"/>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t>Компоненти вимоги</w:t>
            </w:r>
          </w:p>
        </w:tc>
      </w:tr>
      <w:tr w:rsidR="008810A3" w:rsidRPr="008810A3" w:rsidTr="00C31379">
        <w:tc>
          <w:tcPr>
            <w:tcW w:w="2518" w:type="dxa"/>
            <w:vAlign w:val="center"/>
            <w:hideMark/>
          </w:tcPr>
          <w:p w:rsidR="008810A3" w:rsidRPr="008810A3" w:rsidRDefault="008810A3" w:rsidP="008810A3">
            <w:pPr>
              <w:widowControl w:val="0"/>
              <w:spacing w:after="40" w:line="240" w:lineRule="auto"/>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t>Цифрова грамотність</w:t>
            </w:r>
          </w:p>
        </w:tc>
        <w:tc>
          <w:tcPr>
            <w:tcW w:w="7082" w:type="dxa"/>
            <w:vAlign w:val="center"/>
            <w:hideMark/>
          </w:tcPr>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xml:space="preserve">-          вміння використовувати сервіси </w:t>
            </w:r>
            <w:proofErr w:type="spellStart"/>
            <w:r w:rsidRPr="008810A3">
              <w:rPr>
                <w:rFonts w:ascii="Times New Roman" w:eastAsia="Times New Roman" w:hAnsi="Times New Roman" w:cs="Times New Roman"/>
                <w:sz w:val="24"/>
                <w:szCs w:val="24"/>
                <w:lang w:eastAsia="uk-UA"/>
              </w:rPr>
              <w:t>інтернету</w:t>
            </w:r>
            <w:proofErr w:type="spellEnd"/>
            <w:r w:rsidRPr="008810A3">
              <w:rPr>
                <w:rFonts w:ascii="Times New Roman" w:eastAsia="Times New Roman" w:hAnsi="Times New Roman" w:cs="Times New Roman"/>
                <w:sz w:val="24"/>
                <w:szCs w:val="24"/>
                <w:lang w:eastAsia="uk-UA"/>
              </w:rPr>
              <w:t xml:space="preserve">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здатність уникати небезпек в цифровому середовищі, захищати особисті та конфіденційні дані;</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xml:space="preserve">-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w:t>
            </w:r>
            <w:proofErr w:type="spellStart"/>
            <w:r w:rsidRPr="008810A3">
              <w:rPr>
                <w:rFonts w:ascii="Times New Roman" w:eastAsia="Times New Roman" w:hAnsi="Times New Roman" w:cs="Times New Roman"/>
                <w:sz w:val="24"/>
                <w:szCs w:val="24"/>
                <w:lang w:eastAsia="uk-UA"/>
              </w:rPr>
              <w:t>онлайн</w:t>
            </w:r>
            <w:proofErr w:type="spellEnd"/>
            <w:r w:rsidRPr="008810A3">
              <w:rPr>
                <w:rFonts w:ascii="Times New Roman" w:eastAsia="Times New Roman" w:hAnsi="Times New Roman" w:cs="Times New Roman"/>
                <w:sz w:val="24"/>
                <w:szCs w:val="24"/>
                <w:lang w:eastAsia="uk-UA"/>
              </w:rPr>
              <w:t xml:space="preserve"> календарі, сервіси для підготовки та спільного редагування документів, вміти користуватись кваліфікованим електронним підписом (КЕП);</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здатність використовувати відкриті цифрові ресурси для власного професійного розвитку</w:t>
            </w:r>
          </w:p>
        </w:tc>
      </w:tr>
      <w:tr w:rsidR="008810A3" w:rsidRPr="008810A3" w:rsidTr="00C31379">
        <w:tc>
          <w:tcPr>
            <w:tcW w:w="2518" w:type="dxa"/>
            <w:vAlign w:val="center"/>
            <w:hideMark/>
          </w:tcPr>
          <w:p w:rsidR="008810A3" w:rsidRPr="008810A3" w:rsidRDefault="008810A3" w:rsidP="008810A3">
            <w:pPr>
              <w:widowControl w:val="0"/>
              <w:spacing w:after="40" w:line="240" w:lineRule="auto"/>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t>Необхідні ділові якості</w:t>
            </w:r>
          </w:p>
        </w:tc>
        <w:tc>
          <w:tcPr>
            <w:tcW w:w="7082" w:type="dxa"/>
            <w:vAlign w:val="center"/>
            <w:hideMark/>
          </w:tcPr>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діалогове спілкування (письмове і усне),</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вміння розподіляти роботу, вміння активно слухати, виваженість, здатність концентруватись на деталях,</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уміння дотримуватись субординації,</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стійкість, вміння уступати, адаптивність, вміння вести перемовини, не конфліктність</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xml:space="preserve">-          організаторські здібності, </w:t>
            </w:r>
            <w:proofErr w:type="spellStart"/>
            <w:r w:rsidRPr="008810A3">
              <w:rPr>
                <w:rFonts w:ascii="Times New Roman" w:eastAsia="Times New Roman" w:hAnsi="Times New Roman" w:cs="Times New Roman"/>
                <w:sz w:val="24"/>
                <w:szCs w:val="24"/>
                <w:lang w:eastAsia="uk-UA"/>
              </w:rPr>
              <w:t>стресостійкість</w:t>
            </w:r>
            <w:proofErr w:type="spellEnd"/>
            <w:r w:rsidRPr="008810A3">
              <w:rPr>
                <w:rFonts w:ascii="Times New Roman" w:eastAsia="Times New Roman" w:hAnsi="Times New Roman" w:cs="Times New Roman"/>
                <w:sz w:val="24"/>
                <w:szCs w:val="24"/>
                <w:lang w:eastAsia="uk-UA"/>
              </w:rPr>
              <w:t>, вимогливість, оперативність,</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вміння визначати пріоритети, вміння аргументовано доводити власну точку зору, стратегічне мислення,</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навички розв’язання проблем, уміння працювати в команді </w:t>
            </w:r>
          </w:p>
        </w:tc>
      </w:tr>
      <w:tr w:rsidR="008810A3" w:rsidRPr="008810A3" w:rsidTr="00C31379">
        <w:tc>
          <w:tcPr>
            <w:tcW w:w="2518" w:type="dxa"/>
            <w:vAlign w:val="center"/>
            <w:hideMark/>
          </w:tcPr>
          <w:p w:rsidR="008810A3" w:rsidRPr="008810A3" w:rsidRDefault="008810A3" w:rsidP="008810A3">
            <w:pPr>
              <w:widowControl w:val="0"/>
              <w:spacing w:after="40" w:line="240" w:lineRule="auto"/>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t>Необхідні особистісні якості</w:t>
            </w:r>
          </w:p>
        </w:tc>
        <w:tc>
          <w:tcPr>
            <w:tcW w:w="7082" w:type="dxa"/>
            <w:vAlign w:val="center"/>
            <w:hideMark/>
          </w:tcPr>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Ініціативність;</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Порядність;</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Надійність;</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Повага до інших;</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Готовність допомогти;</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Емоційна стабільність</w:t>
            </w:r>
          </w:p>
        </w:tc>
      </w:tr>
      <w:tr w:rsidR="008810A3" w:rsidRPr="008810A3" w:rsidTr="00C31379">
        <w:tc>
          <w:tcPr>
            <w:tcW w:w="2518" w:type="dxa"/>
            <w:vAlign w:val="center"/>
            <w:hideMark/>
          </w:tcPr>
          <w:p w:rsidR="008810A3" w:rsidRPr="008810A3" w:rsidRDefault="008810A3" w:rsidP="008810A3">
            <w:pPr>
              <w:widowControl w:val="0"/>
              <w:spacing w:after="40" w:line="240" w:lineRule="auto"/>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t>Відповідальність</w:t>
            </w:r>
          </w:p>
        </w:tc>
        <w:tc>
          <w:tcPr>
            <w:tcW w:w="7082" w:type="dxa"/>
            <w:vAlign w:val="center"/>
            <w:hideMark/>
          </w:tcPr>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усвідомлення важливості якісного виконання своїх посадових обов'язків з дотриманням строків та встановлених процедур;</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xml:space="preserve">        -     здатність брати на себе зобов’язання, чітко їх </w:t>
            </w:r>
            <w:r w:rsidRPr="008810A3">
              <w:rPr>
                <w:rFonts w:ascii="Times New Roman" w:eastAsia="Times New Roman" w:hAnsi="Times New Roman" w:cs="Times New Roman"/>
                <w:sz w:val="24"/>
                <w:szCs w:val="24"/>
                <w:lang w:eastAsia="uk-UA"/>
              </w:rPr>
              <w:lastRenderedPageBreak/>
              <w:t>дотримуватись і виконувати.</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 вміння працювати в стресових ситуаціях.</w:t>
            </w:r>
          </w:p>
        </w:tc>
      </w:tr>
      <w:tr w:rsidR="008810A3" w:rsidRPr="008810A3" w:rsidTr="00C31379">
        <w:tc>
          <w:tcPr>
            <w:tcW w:w="2518" w:type="dxa"/>
            <w:vAlign w:val="center"/>
            <w:hideMark/>
          </w:tcPr>
          <w:p w:rsidR="008810A3" w:rsidRPr="008810A3" w:rsidRDefault="008810A3" w:rsidP="008810A3">
            <w:pPr>
              <w:widowControl w:val="0"/>
              <w:spacing w:after="40" w:line="240" w:lineRule="auto"/>
              <w:jc w:val="center"/>
              <w:rPr>
                <w:rFonts w:ascii="Times New Roman" w:eastAsia="Times New Roman" w:hAnsi="Times New Roman" w:cs="Times New Roman"/>
                <w:sz w:val="24"/>
                <w:szCs w:val="24"/>
                <w:lang w:eastAsia="uk-UA"/>
              </w:rPr>
            </w:pPr>
            <w:r w:rsidRPr="008810A3">
              <w:rPr>
                <w:rFonts w:ascii="Times New Roman" w:eastAsia="Times New Roman" w:hAnsi="Times New Roman" w:cs="Times New Roman"/>
                <w:b/>
                <w:bCs/>
                <w:sz w:val="24"/>
                <w:szCs w:val="24"/>
                <w:lang w:eastAsia="uk-UA"/>
              </w:rPr>
              <w:lastRenderedPageBreak/>
              <w:t>Досягнення результатів</w:t>
            </w:r>
          </w:p>
        </w:tc>
        <w:tc>
          <w:tcPr>
            <w:tcW w:w="7082" w:type="dxa"/>
            <w:vAlign w:val="center"/>
            <w:hideMark/>
          </w:tcPr>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здатність до чіткого бачення результату діяльності;</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вміння фокусувати зусилля для досягнення результату діяльності;</w:t>
            </w:r>
          </w:p>
          <w:p w:rsidR="008810A3" w:rsidRPr="008810A3" w:rsidRDefault="008810A3" w:rsidP="008810A3">
            <w:pPr>
              <w:widowControl w:val="0"/>
              <w:spacing w:after="0" w:line="240" w:lineRule="auto"/>
              <w:ind w:left="144"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вміння запобігати та ефективно долати перешкоди</w:t>
            </w:r>
          </w:p>
        </w:tc>
      </w:tr>
      <w:tr w:rsidR="008810A3" w:rsidRPr="008810A3" w:rsidTr="00C31379">
        <w:tc>
          <w:tcPr>
            <w:tcW w:w="2518" w:type="dxa"/>
            <w:vAlign w:val="center"/>
          </w:tcPr>
          <w:p w:rsidR="008810A3" w:rsidRPr="008810A3" w:rsidRDefault="008810A3" w:rsidP="008810A3">
            <w:pPr>
              <w:widowControl w:val="0"/>
              <w:spacing w:after="0" w:line="240" w:lineRule="auto"/>
              <w:jc w:val="center"/>
              <w:rPr>
                <w:rFonts w:ascii="Times New Roman" w:eastAsia="Times New Roman" w:hAnsi="Times New Roman" w:cs="Times New Roman"/>
                <w:bCs/>
                <w:sz w:val="24"/>
                <w:szCs w:val="24"/>
                <w:lang w:eastAsia="uk-UA"/>
              </w:rPr>
            </w:pPr>
            <w:r w:rsidRPr="008810A3">
              <w:rPr>
                <w:rFonts w:ascii="Times New Roman" w:eastAsia="Times New Roman" w:hAnsi="Times New Roman" w:cs="Times New Roman"/>
                <w:b/>
                <w:lang w:eastAsia="uk-UA"/>
              </w:rPr>
              <w:t>Знання законодавства</w:t>
            </w:r>
          </w:p>
        </w:tc>
        <w:tc>
          <w:tcPr>
            <w:tcW w:w="7082" w:type="dxa"/>
          </w:tcPr>
          <w:p w:rsidR="008810A3" w:rsidRPr="008810A3" w:rsidRDefault="008810A3" w:rsidP="008810A3">
            <w:pPr>
              <w:spacing w:after="0" w:line="259" w:lineRule="auto"/>
              <w:ind w:left="285" w:hanging="141"/>
              <w:jc w:val="both"/>
              <w:rPr>
                <w:rFonts w:ascii="Times New Roman" w:hAnsi="Times New Roman" w:cs="Times New Roman"/>
                <w:sz w:val="24"/>
                <w:szCs w:val="24"/>
              </w:rPr>
            </w:pPr>
            <w:r w:rsidRPr="008810A3">
              <w:rPr>
                <w:rFonts w:ascii="Times New Roman" w:hAnsi="Times New Roman" w:cs="Times New Roman"/>
                <w:sz w:val="24"/>
                <w:szCs w:val="24"/>
              </w:rPr>
              <w:t>1) Конституція України;</w:t>
            </w:r>
          </w:p>
          <w:p w:rsidR="008810A3" w:rsidRPr="008810A3" w:rsidRDefault="008810A3" w:rsidP="008810A3">
            <w:pPr>
              <w:spacing w:after="0" w:line="259" w:lineRule="auto"/>
              <w:ind w:left="285" w:hanging="141"/>
              <w:jc w:val="both"/>
              <w:rPr>
                <w:rFonts w:ascii="Times New Roman" w:hAnsi="Times New Roman" w:cs="Times New Roman"/>
                <w:sz w:val="24"/>
                <w:szCs w:val="24"/>
              </w:rPr>
            </w:pPr>
            <w:r w:rsidRPr="008810A3">
              <w:rPr>
                <w:rFonts w:ascii="Times New Roman" w:hAnsi="Times New Roman" w:cs="Times New Roman"/>
                <w:sz w:val="24"/>
                <w:szCs w:val="24"/>
              </w:rPr>
              <w:t>2) Закон України «Про державну службу»;</w:t>
            </w:r>
          </w:p>
          <w:p w:rsidR="008810A3" w:rsidRPr="008810A3" w:rsidRDefault="008810A3" w:rsidP="008810A3">
            <w:pPr>
              <w:spacing w:after="0" w:line="259" w:lineRule="auto"/>
              <w:ind w:left="285" w:hanging="141"/>
              <w:jc w:val="both"/>
              <w:rPr>
                <w:rFonts w:ascii="Times New Roman" w:hAnsi="Times New Roman" w:cs="Times New Roman"/>
                <w:sz w:val="24"/>
                <w:szCs w:val="24"/>
              </w:rPr>
            </w:pPr>
            <w:r w:rsidRPr="008810A3">
              <w:rPr>
                <w:rFonts w:ascii="Times New Roman" w:hAnsi="Times New Roman" w:cs="Times New Roman"/>
                <w:sz w:val="24"/>
                <w:szCs w:val="24"/>
              </w:rPr>
              <w:t>3) Закон України «Про запобігання корупції»;</w:t>
            </w:r>
          </w:p>
          <w:p w:rsidR="008810A3" w:rsidRPr="008810A3" w:rsidRDefault="008810A3" w:rsidP="008810A3">
            <w:pPr>
              <w:spacing w:after="0" w:line="259" w:lineRule="auto"/>
              <w:ind w:left="285" w:hanging="141"/>
              <w:jc w:val="both"/>
              <w:rPr>
                <w:rFonts w:ascii="Times New Roman" w:hAnsi="Times New Roman" w:cs="Times New Roman"/>
                <w:sz w:val="24"/>
                <w:szCs w:val="24"/>
              </w:rPr>
            </w:pPr>
            <w:r w:rsidRPr="008810A3">
              <w:rPr>
                <w:rFonts w:ascii="Times New Roman" w:hAnsi="Times New Roman" w:cs="Times New Roman"/>
                <w:sz w:val="24"/>
                <w:szCs w:val="24"/>
              </w:rPr>
              <w:t>4) Закон України «Про судоустрій і статус суддів»;</w:t>
            </w:r>
          </w:p>
          <w:p w:rsidR="008810A3" w:rsidRPr="008810A3" w:rsidRDefault="008810A3" w:rsidP="008810A3">
            <w:pPr>
              <w:spacing w:after="0" w:line="259" w:lineRule="auto"/>
              <w:ind w:left="285" w:hanging="141"/>
              <w:jc w:val="both"/>
              <w:rPr>
                <w:rFonts w:ascii="Times New Roman" w:hAnsi="Times New Roman" w:cs="Times New Roman"/>
                <w:sz w:val="24"/>
                <w:szCs w:val="24"/>
              </w:rPr>
            </w:pPr>
            <w:r w:rsidRPr="008810A3">
              <w:rPr>
                <w:rFonts w:ascii="Times New Roman" w:hAnsi="Times New Roman" w:cs="Times New Roman"/>
                <w:sz w:val="24"/>
                <w:szCs w:val="24"/>
              </w:rPr>
              <w:t>5)Положення про автоматизовану систему документообігу суду;</w:t>
            </w:r>
          </w:p>
          <w:p w:rsidR="008810A3" w:rsidRPr="008810A3" w:rsidRDefault="008810A3" w:rsidP="008810A3">
            <w:pPr>
              <w:widowControl w:val="0"/>
              <w:spacing w:after="0" w:line="240" w:lineRule="auto"/>
              <w:ind w:right="102"/>
              <w:jc w:val="both"/>
              <w:rPr>
                <w:rFonts w:ascii="Times New Roman" w:eastAsia="Times New Roman" w:hAnsi="Times New Roman" w:cs="Times New Roman"/>
                <w:sz w:val="24"/>
                <w:szCs w:val="24"/>
                <w:lang w:eastAsia="uk-UA"/>
              </w:rPr>
            </w:pPr>
            <w:r w:rsidRPr="008810A3">
              <w:rPr>
                <w:rFonts w:ascii="Times New Roman" w:eastAsia="Times New Roman" w:hAnsi="Times New Roman" w:cs="Times New Roman"/>
                <w:sz w:val="24"/>
                <w:szCs w:val="24"/>
                <w:lang w:eastAsia="uk-UA"/>
              </w:rPr>
              <w:t xml:space="preserve">  6) Інструкція з діловодства в місцевих та апеляційних судах.</w:t>
            </w:r>
          </w:p>
        </w:tc>
      </w:tr>
    </w:tbl>
    <w:p w:rsidR="008810A3" w:rsidRPr="008810A3" w:rsidRDefault="008810A3" w:rsidP="008810A3">
      <w:pPr>
        <w:widowControl w:val="0"/>
        <w:spacing w:after="0" w:line="240" w:lineRule="auto"/>
        <w:rPr>
          <w:rFonts w:ascii="HelveticaNeueCyr-Roman" w:eastAsia="Times New Roman" w:hAnsi="HelveticaNeueCyr-Roman" w:cs="Times New Roman"/>
          <w:color w:val="3A3A3A"/>
          <w:sz w:val="24"/>
          <w:szCs w:val="24"/>
          <w:lang w:eastAsia="uk-UA"/>
        </w:rPr>
      </w:pPr>
      <w:r w:rsidRPr="008810A3">
        <w:rPr>
          <w:rFonts w:ascii="HelveticaNeueCyr-Roman" w:eastAsia="Times New Roman" w:hAnsi="HelveticaNeueCyr-Roman" w:cs="Times New Roman"/>
          <w:color w:val="3A3A3A"/>
          <w:sz w:val="24"/>
          <w:szCs w:val="24"/>
          <w:lang w:eastAsia="uk-UA"/>
        </w:rPr>
        <w:t> </w:t>
      </w:r>
    </w:p>
    <w:p w:rsidR="008810A3" w:rsidRPr="008810A3" w:rsidRDefault="008810A3" w:rsidP="008810A3">
      <w:pPr>
        <w:spacing w:after="160" w:line="259" w:lineRule="auto"/>
      </w:pPr>
    </w:p>
    <w:p w:rsidR="008810A3" w:rsidRPr="008810A3" w:rsidRDefault="008810A3" w:rsidP="008810A3">
      <w:pPr>
        <w:spacing w:after="160" w:line="259" w:lineRule="auto"/>
      </w:pPr>
    </w:p>
    <w:p w:rsidR="008810A3" w:rsidRPr="008810A3" w:rsidRDefault="008810A3" w:rsidP="008810A3">
      <w:pPr>
        <w:spacing w:after="160" w:line="259" w:lineRule="auto"/>
      </w:pPr>
    </w:p>
    <w:p w:rsidR="008810A3" w:rsidRPr="008810A3" w:rsidRDefault="008810A3" w:rsidP="008810A3">
      <w:pPr>
        <w:spacing w:after="160" w:line="259" w:lineRule="auto"/>
      </w:pPr>
    </w:p>
    <w:p w:rsidR="008810A3" w:rsidRPr="008810A3" w:rsidRDefault="008810A3" w:rsidP="008810A3">
      <w:pPr>
        <w:spacing w:after="160" w:line="259" w:lineRule="auto"/>
      </w:pPr>
    </w:p>
    <w:p w:rsidR="008810A3" w:rsidRPr="008810A3" w:rsidRDefault="008810A3" w:rsidP="008810A3">
      <w:pPr>
        <w:spacing w:after="160" w:line="259" w:lineRule="auto"/>
      </w:pPr>
    </w:p>
    <w:p w:rsidR="008810A3" w:rsidRPr="008810A3" w:rsidRDefault="008810A3" w:rsidP="008810A3">
      <w:pPr>
        <w:spacing w:after="160" w:line="259" w:lineRule="auto"/>
      </w:pPr>
    </w:p>
    <w:p w:rsidR="008810A3" w:rsidRPr="008810A3" w:rsidRDefault="008810A3" w:rsidP="008810A3">
      <w:pPr>
        <w:spacing w:after="160" w:line="259" w:lineRule="auto"/>
      </w:pPr>
    </w:p>
    <w:p w:rsidR="00952DCA" w:rsidRDefault="00952DCA">
      <w:bookmarkStart w:id="0" w:name="_GoBack"/>
      <w:bookmarkEnd w:id="0"/>
    </w:p>
    <w:sectPr w:rsidR="00952DC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A3"/>
    <w:rsid w:val="008810A3"/>
    <w:rsid w:val="00952D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zakon.rada.gov.ua/laws/show/889-19" TargetMode="External"/><Relationship Id="rId5" Type="http://schemas.openxmlformats.org/officeDocument/2006/relationships/hyperlink" Target="https://zakon.rada.gov.ua/laws/file/text/92/f454906n163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7457</Words>
  <Characters>4252</Characters>
  <Application>Microsoft Office Word</Application>
  <DocSecurity>0</DocSecurity>
  <Lines>35</Lines>
  <Paragraphs>23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2025-03-25T08:17:00Z</dcterms:created>
  <dcterms:modified xsi:type="dcterms:W3CDTF">2025-03-25T08:17:00Z</dcterms:modified>
</cp:coreProperties>
</file>