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1A" w:rsidRDefault="002A391A" w:rsidP="002A391A">
      <w:pPr>
        <w:pStyle w:val="a3"/>
        <w:widowControl w:val="0"/>
        <w:spacing w:before="0" w:beforeAutospacing="0" w:after="40" w:afterAutospacing="0"/>
        <w:rPr>
          <w:rStyle w:val="a5"/>
          <w:rFonts w:ascii="HelveticaNeueCyr-Roman" w:hAnsi="HelveticaNeueCyr-Roman"/>
          <w:color w:val="3A3A3A"/>
        </w:rPr>
      </w:pPr>
      <w:r>
        <w:rPr>
          <w:rStyle w:val="a5"/>
          <w:rFonts w:ascii="HelveticaNeueCyr-Roman" w:hAnsi="HelveticaNeueCyr-Roman"/>
          <w:color w:val="3A3A3A"/>
        </w:rPr>
        <w:t xml:space="preserve">                                                                                              Додаток 2</w:t>
      </w:r>
    </w:p>
    <w:p w:rsidR="002A391A" w:rsidRPr="005103DD" w:rsidRDefault="002A391A" w:rsidP="002A391A">
      <w:pPr>
        <w:pStyle w:val="a3"/>
        <w:widowControl w:val="0"/>
        <w:spacing w:before="0" w:beforeAutospacing="0" w:after="40" w:afterAutospacing="0"/>
        <w:rPr>
          <w:rFonts w:ascii="HelveticaNeueCyr-Roman" w:hAnsi="HelveticaNeueCyr-Roman"/>
          <w:b/>
          <w:bCs/>
        </w:rPr>
      </w:pPr>
      <w:r>
        <w:rPr>
          <w:rStyle w:val="a5"/>
          <w:rFonts w:ascii="HelveticaNeueCyr-Roman" w:hAnsi="HelveticaNeueCyr-Roman"/>
          <w:color w:val="3A3A3A"/>
        </w:rPr>
        <w:t xml:space="preserve">                                                                                              </w:t>
      </w:r>
      <w:r w:rsidRPr="005103DD">
        <w:rPr>
          <w:rStyle w:val="a5"/>
          <w:rFonts w:ascii="HelveticaNeueCyr-Roman" w:hAnsi="HelveticaNeueCyr-Roman"/>
        </w:rPr>
        <w:t xml:space="preserve">до  </w:t>
      </w:r>
      <w:r>
        <w:rPr>
          <w:rFonts w:ascii="HelveticaNeueCyr-Roman" w:hAnsi="HelveticaNeueCyr-Roman"/>
        </w:rPr>
        <w:t xml:space="preserve">наказу </w:t>
      </w:r>
      <w:r w:rsidRPr="005103DD">
        <w:rPr>
          <w:rFonts w:ascii="HelveticaNeueCyr-Roman" w:hAnsi="HelveticaNeueCyr-Roman"/>
        </w:rPr>
        <w:t>керівника апарату</w:t>
      </w:r>
    </w:p>
    <w:p w:rsidR="002A391A" w:rsidRPr="005103DD" w:rsidRDefault="002A391A" w:rsidP="002A391A">
      <w:pPr>
        <w:pStyle w:val="a3"/>
        <w:widowControl w:val="0"/>
        <w:spacing w:before="0" w:beforeAutospacing="0" w:after="40" w:afterAutospacing="0"/>
        <w:ind w:left="5664"/>
        <w:rPr>
          <w:rFonts w:ascii="HelveticaNeueCyr-Roman" w:hAnsi="HelveticaNeueCyr-Roman"/>
        </w:rPr>
      </w:pPr>
      <w:proofErr w:type="spellStart"/>
      <w:r w:rsidRPr="005103DD">
        <w:rPr>
          <w:rFonts w:ascii="HelveticaNeueCyr-Roman" w:hAnsi="HelveticaNeueCyr-Roman"/>
        </w:rPr>
        <w:t>Косівського</w:t>
      </w:r>
      <w:proofErr w:type="spellEnd"/>
      <w:r w:rsidRPr="005103DD">
        <w:rPr>
          <w:rFonts w:ascii="HelveticaNeueCyr-Roman" w:hAnsi="HelveticaNeueCyr-Roman"/>
        </w:rPr>
        <w:t xml:space="preserve"> районного суду</w:t>
      </w:r>
    </w:p>
    <w:p w:rsidR="002A391A" w:rsidRPr="005103DD" w:rsidRDefault="002A391A" w:rsidP="002A391A">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Івано-Франківської  області</w:t>
      </w:r>
    </w:p>
    <w:p w:rsidR="002A391A" w:rsidRPr="005103DD" w:rsidRDefault="002A391A" w:rsidP="002A391A">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 xml:space="preserve">від </w:t>
      </w:r>
      <w:r>
        <w:rPr>
          <w:rFonts w:ascii="HelveticaNeueCyr-Roman" w:hAnsi="HelveticaNeueCyr-Roman"/>
        </w:rPr>
        <w:t>15.08.2025</w:t>
      </w:r>
      <w:r w:rsidRPr="005103DD">
        <w:rPr>
          <w:rFonts w:ascii="HelveticaNeueCyr-Roman" w:hAnsi="HelveticaNeueCyr-Roman"/>
        </w:rPr>
        <w:t xml:space="preserve"> року № </w:t>
      </w:r>
      <w:r w:rsidRPr="00A64D99">
        <w:rPr>
          <w:rFonts w:ascii="HelveticaNeueCyr-Roman" w:hAnsi="HelveticaNeueCyr-Roman"/>
          <w:color w:val="FF0000"/>
          <w:lang w:val="ru-RU"/>
        </w:rPr>
        <w:t>02-02/</w:t>
      </w:r>
      <w:r>
        <w:rPr>
          <w:rFonts w:ascii="HelveticaNeueCyr-Roman" w:hAnsi="HelveticaNeueCyr-Roman"/>
          <w:color w:val="FF0000"/>
          <w:lang w:val="ru-RU"/>
        </w:rPr>
        <w:t>92</w:t>
      </w:r>
    </w:p>
    <w:p w:rsidR="002A391A" w:rsidRDefault="002A391A" w:rsidP="002A391A">
      <w:pPr>
        <w:pStyle w:val="a3"/>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2A391A" w:rsidRPr="001E0869" w:rsidRDefault="002A391A" w:rsidP="002A391A">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2A391A" w:rsidRDefault="002A391A" w:rsidP="002A391A">
      <w:pPr>
        <w:pStyle w:val="a3"/>
        <w:widowControl w:val="0"/>
        <w:spacing w:before="0" w:beforeAutospacing="0" w:after="40" w:afterAutospacing="0"/>
        <w:rPr>
          <w:rFonts w:ascii="HelveticaNeueCyr-Roman" w:hAnsi="HelveticaNeueCyr-Roman"/>
          <w:color w:val="3A3A3A"/>
        </w:rPr>
      </w:pPr>
      <w:r>
        <w:rPr>
          <w:rStyle w:val="a5"/>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2A391A" w:rsidTr="007E21EF">
        <w:tc>
          <w:tcPr>
            <w:tcW w:w="9600" w:type="dxa"/>
            <w:gridSpan w:val="2"/>
            <w:vAlign w:val="center"/>
            <w:hideMark/>
          </w:tcPr>
          <w:p w:rsidR="002A391A" w:rsidRDefault="002A391A" w:rsidP="007E21EF">
            <w:pPr>
              <w:pStyle w:val="a3"/>
              <w:widowControl w:val="0"/>
              <w:spacing w:before="0" w:beforeAutospacing="0" w:after="40" w:afterAutospacing="0"/>
              <w:jc w:val="center"/>
            </w:pPr>
            <w:r>
              <w:rPr>
                <w:rStyle w:val="a5"/>
              </w:rPr>
              <w:t>Загальні умови</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t>Назва та категорія посади, стосовно якої прийнято рішення про необхідність призначення</w:t>
            </w:r>
          </w:p>
        </w:tc>
        <w:tc>
          <w:tcPr>
            <w:tcW w:w="7082" w:type="dxa"/>
            <w:vAlign w:val="center"/>
            <w:hideMark/>
          </w:tcPr>
          <w:p w:rsidR="002A391A" w:rsidRDefault="002A391A" w:rsidP="007E21EF">
            <w:pPr>
              <w:pStyle w:val="a3"/>
              <w:widowControl w:val="0"/>
              <w:spacing w:before="0" w:beforeAutospacing="0" w:after="0" w:afterAutospacing="0"/>
              <w:ind w:left="119" w:right="107" w:firstLine="425"/>
              <w:jc w:val="both"/>
              <w:rPr>
                <w:lang w:eastAsia="ru-RU"/>
              </w:rPr>
            </w:pPr>
            <w:r>
              <w:t xml:space="preserve">Судовий розпорядник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2A391A" w:rsidRDefault="002A391A" w:rsidP="007E21EF">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t>Посадові обов’язки</w:t>
            </w:r>
          </w:p>
        </w:tc>
        <w:tc>
          <w:tcPr>
            <w:tcW w:w="7082" w:type="dxa"/>
            <w:vAlign w:val="center"/>
            <w:hideMark/>
          </w:tcPr>
          <w:p w:rsidR="002A391A" w:rsidRPr="00A64D99" w:rsidRDefault="002A391A" w:rsidP="007E21EF">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1. Здійснює перевірку та готовність залу судового засідання, до слухання справи і доповідає про їх готовність головуючому судді.  Забезпечує безпечні умови роботи суддям та працівникам апарату суду в залі судового засідання.</w:t>
            </w:r>
          </w:p>
          <w:p w:rsidR="002A391A" w:rsidRPr="00A64D99" w:rsidRDefault="002A391A" w:rsidP="007E21EF">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2. Забезпечує належний стан залу судового засідання і запрошує до нього учасників судового процесу. З урахуванням кількості місць та забезпечення порядку під час судового засідання визначає можливу кількість осіб, які можуть бути присутні у залі судового засідання.</w:t>
            </w:r>
          </w:p>
          <w:p w:rsidR="002A391A" w:rsidRPr="00A64D99" w:rsidRDefault="002A391A" w:rsidP="007E21EF">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3. Оголошує про вхід і вихід суду із зали судового засідання та пропонує всім присутнім встати. Виконує розпорядження головуючого про приведення до присяги перекладача, експерта. Запрошує до залу судового засідання свідків та виконує вказівки головуючого щодо приведення їх до присяги. Під час судового засідання приймає від присутніх у залі учасників судового процесу документи та інші матеріали і передає до суду.</w:t>
            </w:r>
          </w:p>
          <w:p w:rsidR="002A391A" w:rsidRPr="00A64D99" w:rsidRDefault="002A391A" w:rsidP="007E21EF">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4. Забезпечує виконання вимог процесуального законодавства щодо проведення закритого судового засідання та вживає заходи до обмеження входу до зали судового засідання сторонніх осіб. Забезпечує дотримання вимог процесуального законодавства щодо виключення можливості спілкування допитаних судом свідків з тими, яких суд ще не допитав.</w:t>
            </w:r>
          </w:p>
          <w:p w:rsidR="002A391A" w:rsidRPr="00A64D99" w:rsidRDefault="002A391A" w:rsidP="007E21EF">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5. Слідкує за додержанням порядку особами, присутніми у залі судового засідання. Вживає заходів щодо видалення, за розпорядженням головуючого, із залу судового засідання осіб, які проявляють неповагу до суду або порушують громадський порядок у приміщенні суду.</w:t>
            </w:r>
          </w:p>
          <w:p w:rsidR="002A391A" w:rsidRPr="00A64D99" w:rsidRDefault="002A391A" w:rsidP="007E21EF">
            <w:pPr>
              <w:spacing w:after="0" w:line="240" w:lineRule="auto"/>
              <w:jc w:val="both"/>
              <w:rPr>
                <w:rFonts w:ascii="Times New Roman" w:eastAsia="Times New Roman" w:hAnsi="Times New Roman" w:cs="Times New Roman"/>
                <w:sz w:val="24"/>
                <w:szCs w:val="24"/>
                <w:lang w:eastAsia="uk-UA"/>
              </w:rPr>
            </w:pPr>
            <w:r w:rsidRPr="00A64D99">
              <w:rPr>
                <w:rFonts w:ascii="Times New Roman" w:eastAsia="Times New Roman" w:hAnsi="Times New Roman" w:cs="Times New Roman"/>
                <w:sz w:val="24"/>
                <w:szCs w:val="24"/>
                <w:lang w:eastAsia="uk-UA"/>
              </w:rPr>
              <w:t>У разі неможливості видалення правопорушника з приміщення суду судовий розпорядник повинен звернутися до Служби судової охорони.</w:t>
            </w:r>
          </w:p>
          <w:p w:rsidR="002A391A" w:rsidRPr="00A64D99" w:rsidRDefault="002A391A" w:rsidP="007E21EF">
            <w:pPr>
              <w:spacing w:after="0" w:line="240" w:lineRule="auto"/>
              <w:jc w:val="both"/>
              <w:rPr>
                <w:rFonts w:ascii="Times New Roman" w:eastAsia="Times New Roman" w:hAnsi="Times New Roman" w:cs="Times New Roman"/>
                <w:sz w:val="24"/>
                <w:szCs w:val="24"/>
                <w:shd w:val="clear" w:color="auto" w:fill="FFFFFF"/>
                <w:lang w:eastAsia="uk-UA"/>
              </w:rPr>
            </w:pPr>
            <w:r w:rsidRPr="00A64D99">
              <w:rPr>
                <w:rFonts w:ascii="Times New Roman" w:eastAsia="Times New Roman" w:hAnsi="Times New Roman" w:cs="Times New Roman"/>
                <w:sz w:val="24"/>
                <w:szCs w:val="24"/>
                <w:lang w:eastAsia="uk-UA"/>
              </w:rPr>
              <w:t xml:space="preserve">6. Здійснює забезпечення рівного доступу до правосуддя осіб з інвалідністю та інших </w:t>
            </w:r>
            <w:proofErr w:type="spellStart"/>
            <w:r w:rsidRPr="00A64D99">
              <w:rPr>
                <w:rFonts w:ascii="Times New Roman" w:eastAsia="Times New Roman" w:hAnsi="Times New Roman" w:cs="Times New Roman"/>
                <w:sz w:val="24"/>
                <w:szCs w:val="24"/>
                <w:lang w:eastAsia="uk-UA"/>
              </w:rPr>
              <w:t>маломобільним</w:t>
            </w:r>
            <w:proofErr w:type="spellEnd"/>
            <w:r w:rsidRPr="00A64D99">
              <w:rPr>
                <w:rFonts w:ascii="Times New Roman" w:eastAsia="Times New Roman" w:hAnsi="Times New Roman" w:cs="Times New Roman"/>
                <w:sz w:val="24"/>
                <w:szCs w:val="24"/>
                <w:lang w:eastAsia="uk-UA"/>
              </w:rPr>
              <w:t xml:space="preserve"> групам населення (МНГ),  надав </w:t>
            </w:r>
            <w:r w:rsidRPr="00A64D99">
              <w:rPr>
                <w:rFonts w:ascii="Times New Roman" w:eastAsia="Times New Roman" w:hAnsi="Times New Roman" w:cs="Times New Roman"/>
                <w:sz w:val="24"/>
                <w:szCs w:val="24"/>
                <w:shd w:val="clear" w:color="auto" w:fill="FFFFFF"/>
                <w:lang w:eastAsia="uk-UA"/>
              </w:rPr>
              <w:t>безпосередню допомогу під час відвідування приміщення суду, переміщення коридором та залою судового засідання,  надання інформації щодо порядку звернення до суду, про пільги щодо сплати судового збору та отримання безоплатної правової допомоги.</w:t>
            </w:r>
          </w:p>
          <w:p w:rsidR="002A391A" w:rsidRPr="00A64D99" w:rsidRDefault="002A391A" w:rsidP="007E21EF">
            <w:pPr>
              <w:spacing w:after="0" w:line="240" w:lineRule="auto"/>
              <w:jc w:val="both"/>
              <w:rPr>
                <w:rFonts w:ascii="Times New Roman" w:eastAsia="Times New Roman" w:hAnsi="Times New Roman" w:cs="Times New Roman"/>
                <w:sz w:val="24"/>
                <w:szCs w:val="24"/>
                <w:shd w:val="clear" w:color="auto" w:fill="FFFFFF"/>
                <w:lang w:eastAsia="uk-UA"/>
              </w:rPr>
            </w:pPr>
            <w:r w:rsidRPr="00A64D99">
              <w:rPr>
                <w:rFonts w:ascii="Times New Roman" w:eastAsia="Times New Roman" w:hAnsi="Times New Roman" w:cs="Times New Roman"/>
                <w:sz w:val="24"/>
                <w:szCs w:val="24"/>
                <w:shd w:val="clear" w:color="auto" w:fill="FFFFFF"/>
                <w:lang w:eastAsia="uk-UA"/>
              </w:rPr>
              <w:lastRenderedPageBreak/>
              <w:t>7. Здійснює надання інформації про випадки порушення умов тримання чи неналежного поводження з особами, які перебувають у кімнатах для тримання обвинувачених, підсудних, засуджених у приміщенні суду.</w:t>
            </w:r>
          </w:p>
          <w:p w:rsidR="002A391A" w:rsidRPr="00A64D99" w:rsidRDefault="002A391A" w:rsidP="007E21EF">
            <w:pPr>
              <w:spacing w:after="0" w:line="240" w:lineRule="auto"/>
              <w:jc w:val="both"/>
              <w:rPr>
                <w:rFonts w:ascii="Times New Roman" w:eastAsia="Times New Roman" w:hAnsi="Times New Roman" w:cs="Times New Roman"/>
                <w:bCs/>
                <w:iCs/>
                <w:sz w:val="24"/>
                <w:szCs w:val="24"/>
                <w:shd w:val="clear" w:color="auto" w:fill="FFFFFF"/>
                <w:lang w:eastAsia="uk-UA"/>
              </w:rPr>
            </w:pPr>
            <w:r w:rsidRPr="00A64D99">
              <w:rPr>
                <w:rFonts w:ascii="Times New Roman" w:eastAsia="Times New Roman" w:hAnsi="Times New Roman" w:cs="Times New Roman"/>
                <w:sz w:val="24"/>
                <w:szCs w:val="24"/>
                <w:shd w:val="clear" w:color="auto" w:fill="FFFFFF"/>
                <w:lang w:eastAsia="uk-UA"/>
              </w:rPr>
              <w:t>8.</w:t>
            </w:r>
            <w:r w:rsidRPr="00A64D99">
              <w:rPr>
                <w:rFonts w:ascii="Times New Roman" w:eastAsia="Times New Roman" w:hAnsi="Times New Roman" w:cs="Times New Roman"/>
                <w:bCs/>
                <w:sz w:val="24"/>
                <w:szCs w:val="24"/>
                <w:lang w:eastAsia="uk-UA"/>
              </w:rPr>
              <w:t xml:space="preserve"> Організовує роботу суду щодо залучення присяжних</w:t>
            </w:r>
            <w:r w:rsidRPr="00A64D99">
              <w:rPr>
                <w:rFonts w:ascii="Times New Roman" w:eastAsia="Times New Roman" w:hAnsi="Times New Roman" w:cs="Times New Roman"/>
                <w:bCs/>
                <w:i/>
                <w:iCs/>
                <w:sz w:val="24"/>
                <w:szCs w:val="24"/>
                <w:shd w:val="clear" w:color="auto" w:fill="FFFFFF"/>
                <w:lang w:eastAsia="uk-UA"/>
              </w:rPr>
              <w:t xml:space="preserve"> </w:t>
            </w:r>
            <w:r w:rsidRPr="00A64D99">
              <w:rPr>
                <w:rFonts w:ascii="Times New Roman" w:eastAsia="Times New Roman" w:hAnsi="Times New Roman" w:cs="Times New Roman"/>
                <w:sz w:val="24"/>
                <w:szCs w:val="24"/>
                <w:shd w:val="clear" w:color="auto" w:fill="FFFFFF"/>
                <w:lang w:eastAsia="uk-UA"/>
              </w:rPr>
              <w:t>до виконання обов'язків у </w:t>
            </w:r>
            <w:r w:rsidRPr="00A64D99">
              <w:rPr>
                <w:rFonts w:ascii="Times New Roman" w:eastAsia="Times New Roman" w:hAnsi="Times New Roman" w:cs="Times New Roman"/>
                <w:bCs/>
                <w:i/>
                <w:iCs/>
                <w:sz w:val="24"/>
                <w:szCs w:val="24"/>
                <w:shd w:val="clear" w:color="auto" w:fill="FFFFFF"/>
                <w:lang w:eastAsia="uk-UA"/>
              </w:rPr>
              <w:t>суді.</w:t>
            </w:r>
            <w:r w:rsidRPr="00A64D99">
              <w:rPr>
                <w:rFonts w:ascii="Times New Roman" w:eastAsia="Times New Roman" w:hAnsi="Times New Roman" w:cs="Times New Roman"/>
                <w:spacing w:val="-1"/>
                <w:sz w:val="24"/>
                <w:szCs w:val="24"/>
                <w:lang w:eastAsia="uk-UA"/>
              </w:rPr>
              <w:t xml:space="preserve"> Здійснює </w:t>
            </w:r>
            <w:r w:rsidRPr="00A64D99">
              <w:rPr>
                <w:rFonts w:ascii="Times New Roman" w:eastAsia="Times New Roman" w:hAnsi="Times New Roman" w:cs="Times New Roman"/>
                <w:sz w:val="24"/>
                <w:szCs w:val="24"/>
                <w:lang w:eastAsia="uk-UA"/>
              </w:rPr>
              <w:t xml:space="preserve"> оформлення табелю обліку робочого часу присяжних та інших документів щодо залучення присяжних  </w:t>
            </w:r>
            <w:r w:rsidRPr="00A64D99">
              <w:rPr>
                <w:rFonts w:ascii="Times New Roman" w:eastAsia="Times New Roman" w:hAnsi="Times New Roman" w:cs="Times New Roman"/>
                <w:sz w:val="24"/>
                <w:szCs w:val="24"/>
                <w:shd w:val="clear" w:color="auto" w:fill="FFFFFF"/>
                <w:lang w:eastAsia="uk-UA"/>
              </w:rPr>
              <w:t xml:space="preserve"> до виконання обов'язків у </w:t>
            </w:r>
            <w:r w:rsidRPr="00A64D99">
              <w:rPr>
                <w:rFonts w:ascii="Times New Roman" w:eastAsia="Times New Roman" w:hAnsi="Times New Roman" w:cs="Times New Roman"/>
                <w:bCs/>
                <w:iCs/>
                <w:sz w:val="24"/>
                <w:szCs w:val="24"/>
                <w:shd w:val="clear" w:color="auto" w:fill="FFFFFF"/>
                <w:lang w:eastAsia="uk-UA"/>
              </w:rPr>
              <w:t>суді.</w:t>
            </w:r>
          </w:p>
          <w:p w:rsidR="002A391A" w:rsidRPr="00A64D99" w:rsidRDefault="002A391A" w:rsidP="007E21EF">
            <w:pPr>
              <w:spacing w:after="0" w:line="240" w:lineRule="auto"/>
              <w:jc w:val="both"/>
              <w:rPr>
                <w:rFonts w:ascii="Times New Roman" w:eastAsia="Times New Roman" w:hAnsi="Times New Roman" w:cs="Times New Roman"/>
                <w:bCs/>
                <w:iCs/>
                <w:sz w:val="24"/>
                <w:szCs w:val="24"/>
                <w:shd w:val="clear" w:color="auto" w:fill="FFFFFF"/>
                <w:lang w:eastAsia="uk-UA"/>
              </w:rPr>
            </w:pPr>
            <w:r w:rsidRPr="00A64D99">
              <w:rPr>
                <w:rFonts w:ascii="Times New Roman" w:eastAsia="Times New Roman" w:hAnsi="Times New Roman" w:cs="Times New Roman"/>
                <w:bCs/>
                <w:iCs/>
                <w:sz w:val="24"/>
                <w:szCs w:val="24"/>
                <w:shd w:val="clear" w:color="auto" w:fill="FFFFFF"/>
                <w:lang w:eastAsia="uk-UA"/>
              </w:rPr>
              <w:t>9.</w:t>
            </w:r>
            <w:r w:rsidRPr="00A64D99">
              <w:rPr>
                <w:rFonts w:ascii="Calibri" w:eastAsia="Times New Roman" w:hAnsi="Calibri" w:cs="Times New Roman"/>
                <w:lang w:eastAsia="uk-UA"/>
              </w:rPr>
              <w:t xml:space="preserve"> </w:t>
            </w:r>
            <w:r w:rsidRPr="00A64D99">
              <w:rPr>
                <w:rFonts w:ascii="Times New Roman" w:eastAsia="Times New Roman" w:hAnsi="Times New Roman" w:cs="Times New Roman"/>
                <w:bCs/>
                <w:iCs/>
                <w:sz w:val="24"/>
                <w:szCs w:val="24"/>
                <w:shd w:val="clear" w:color="auto" w:fill="FFFFFF"/>
                <w:lang w:eastAsia="uk-UA"/>
              </w:rPr>
              <w:t>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 Своєчасно вносить до автоматизованої системи документообігу суду достовірні відомості в межах наданих повноважень, відповідно до вимог Положення про автоматизовану систему документообігу суду.</w:t>
            </w:r>
          </w:p>
          <w:p w:rsidR="002A391A" w:rsidRDefault="002A391A" w:rsidP="007E21EF">
            <w:pPr>
              <w:pStyle w:val="a3"/>
              <w:widowControl w:val="0"/>
              <w:spacing w:before="0" w:beforeAutospacing="0" w:after="0" w:afterAutospacing="0"/>
              <w:ind w:right="107"/>
              <w:jc w:val="both"/>
            </w:pPr>
            <w:r w:rsidRPr="00A64D99">
              <w:rPr>
                <w:bCs/>
                <w:iCs/>
                <w:shd w:val="clear" w:color="auto" w:fill="FFFFFF"/>
              </w:rPr>
              <w:t>10.</w:t>
            </w:r>
            <w:r w:rsidRPr="00A64D99">
              <w:t xml:space="preserve"> Виконує інші розпорядження головуючого судді, пов’язані із створенням умов, необхідних для розгляду справи та виконує доручення голови суду, керівника апарату суду щодо організації роботи служби судових розпорядників.</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lastRenderedPageBreak/>
              <w:t>Умови оплати праці</w:t>
            </w:r>
          </w:p>
        </w:tc>
        <w:tc>
          <w:tcPr>
            <w:tcW w:w="7082" w:type="dxa"/>
            <w:vAlign w:val="center"/>
            <w:hideMark/>
          </w:tcPr>
          <w:p w:rsidR="002A391A" w:rsidRDefault="002A391A" w:rsidP="007E21EF">
            <w:pPr>
              <w:pStyle w:val="a3"/>
              <w:widowControl w:val="0"/>
              <w:spacing w:before="0" w:beforeAutospacing="0" w:after="40" w:afterAutospacing="0"/>
              <w:ind w:left="119" w:right="107"/>
              <w:jc w:val="both"/>
            </w:pPr>
            <w:r>
              <w:t>Посадовий оклад – 10739,00 грн.;</w:t>
            </w:r>
          </w:p>
          <w:p w:rsidR="002A391A" w:rsidRDefault="002A391A" w:rsidP="007E21EF">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2A391A" w:rsidRDefault="002A391A" w:rsidP="007E21EF">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2A391A" w:rsidTr="007E21EF">
        <w:tc>
          <w:tcPr>
            <w:tcW w:w="2518" w:type="dxa"/>
            <w:vAlign w:val="center"/>
          </w:tcPr>
          <w:p w:rsidR="002A391A" w:rsidRDefault="002A391A" w:rsidP="007E21EF">
            <w:pPr>
              <w:pStyle w:val="a3"/>
              <w:widowControl w:val="0"/>
              <w:spacing w:before="0" w:beforeAutospacing="0" w:after="40" w:afterAutospacing="0"/>
              <w:jc w:val="center"/>
              <w:rPr>
                <w:rStyle w:val="a5"/>
              </w:rPr>
            </w:pPr>
            <w:r>
              <w:rPr>
                <w:rStyle w:val="a5"/>
              </w:rPr>
              <w:t>Умови служби</w:t>
            </w:r>
          </w:p>
        </w:tc>
        <w:tc>
          <w:tcPr>
            <w:tcW w:w="7082" w:type="dxa"/>
            <w:vAlign w:val="center"/>
          </w:tcPr>
          <w:p w:rsidR="002A391A" w:rsidRDefault="002A391A" w:rsidP="007E21EF">
            <w:pPr>
              <w:pStyle w:val="a3"/>
              <w:widowControl w:val="0"/>
              <w:spacing w:before="0" w:beforeAutospacing="0" w:after="40" w:afterAutospacing="0"/>
              <w:ind w:right="107"/>
              <w:jc w:val="both"/>
            </w:pPr>
            <w:r>
              <w:t>П’ятиденний робочий тиждень з загальною тривалістю робочого часу 40 годин. Перерва для відпочинку і харчування складає 1 годину.</w:t>
            </w:r>
            <w:r>
              <w:rPr>
                <w:b/>
              </w:rPr>
              <w:t xml:space="preserve"> </w:t>
            </w:r>
            <w:r>
              <w:t xml:space="preserve"> </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t>Інформація про строковість призначення на посаду</w:t>
            </w:r>
          </w:p>
        </w:tc>
        <w:tc>
          <w:tcPr>
            <w:tcW w:w="7082" w:type="dxa"/>
            <w:vAlign w:val="center"/>
            <w:hideMark/>
          </w:tcPr>
          <w:p w:rsidR="002A391A" w:rsidRPr="00505FE8" w:rsidRDefault="002A391A" w:rsidP="007E21EF">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2A391A" w:rsidRDefault="002A391A" w:rsidP="007E21EF">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2A391A" w:rsidRPr="00505FE8" w:rsidRDefault="002A391A" w:rsidP="007E21EF">
            <w:pPr>
              <w:pStyle w:val="a3"/>
              <w:widowControl w:val="0"/>
              <w:spacing w:before="0" w:beforeAutospacing="0" w:after="40" w:afterAutospacing="0"/>
              <w:ind w:left="119" w:right="107"/>
              <w:jc w:val="both"/>
              <w:rPr>
                <w:u w:val="single"/>
              </w:rPr>
            </w:pPr>
            <w:r w:rsidRPr="00505FE8">
              <w:rPr>
                <w:u w:val="single"/>
              </w:rPr>
              <w:t>inbox@ks.if.court.gov.ua</w:t>
            </w:r>
          </w:p>
          <w:p w:rsidR="002A391A" w:rsidRDefault="002A391A" w:rsidP="007E21EF">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2A391A" w:rsidRDefault="002A391A" w:rsidP="007E21EF">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2A391A" w:rsidRDefault="002A391A" w:rsidP="007E21EF">
            <w:pPr>
              <w:pStyle w:val="a3"/>
              <w:widowControl w:val="0"/>
              <w:spacing w:before="0" w:beforeAutospacing="0" w:after="40" w:afterAutospacing="0"/>
              <w:ind w:left="119" w:right="107"/>
              <w:jc w:val="both"/>
            </w:pPr>
            <w:r>
              <w:t>- документ, що підтверджує наявність відповідної освіти.</w:t>
            </w:r>
          </w:p>
          <w:p w:rsidR="002A391A" w:rsidRPr="001E01F2" w:rsidRDefault="002A391A" w:rsidP="007E21EF">
            <w:pPr>
              <w:pStyle w:val="a3"/>
              <w:widowControl w:val="0"/>
              <w:spacing w:before="0" w:beforeAutospacing="0" w:after="40" w:afterAutospacing="0"/>
              <w:ind w:left="119" w:right="107"/>
              <w:jc w:val="both"/>
              <w:rPr>
                <w:b/>
                <w:bCs/>
              </w:rPr>
            </w:pPr>
            <w:r>
              <w:rPr>
                <w:rStyle w:val="a5"/>
              </w:rPr>
              <w:t xml:space="preserve">Строк подання документів – до 17-00 год. </w:t>
            </w:r>
            <w:r w:rsidRPr="001E01F2">
              <w:rPr>
                <w:rStyle w:val="a5"/>
                <w:lang w:val="ru-RU"/>
              </w:rPr>
              <w:t xml:space="preserve"> </w:t>
            </w:r>
            <w:r>
              <w:rPr>
                <w:rStyle w:val="a5"/>
              </w:rPr>
              <w:t>15 вересня 2025 року (включно).</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t xml:space="preserve">Місце або спосіб проведення співбесіди </w:t>
            </w:r>
          </w:p>
        </w:tc>
        <w:tc>
          <w:tcPr>
            <w:tcW w:w="7082" w:type="dxa"/>
            <w:vAlign w:val="center"/>
            <w:hideMark/>
          </w:tcPr>
          <w:p w:rsidR="002A391A" w:rsidRDefault="002A391A" w:rsidP="007E21EF">
            <w:pPr>
              <w:pStyle w:val="a3"/>
              <w:widowControl w:val="0"/>
              <w:spacing w:before="0" w:beforeAutospacing="0" w:after="40" w:afterAutospacing="0"/>
              <w:ind w:right="107"/>
            </w:pPr>
            <w:r>
              <w:rPr>
                <w:rStyle w:val="a5"/>
              </w:rPr>
              <w:t>11-00 год. 18 вересня 2025 року.</w:t>
            </w:r>
            <w:r>
              <w:rPr>
                <w:rStyle w:val="apple-converted-space"/>
                <w:b/>
                <w:bCs/>
              </w:rPr>
              <w:t> </w:t>
            </w:r>
          </w:p>
          <w:p w:rsidR="002A391A" w:rsidRPr="001E01F2" w:rsidRDefault="002A391A" w:rsidP="007E21EF">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2A391A" w:rsidTr="007E21EF">
        <w:tc>
          <w:tcPr>
            <w:tcW w:w="2518" w:type="dxa"/>
            <w:vAlign w:val="center"/>
            <w:hideMark/>
          </w:tcPr>
          <w:p w:rsidR="002A391A" w:rsidRPr="008F30FF" w:rsidRDefault="002A391A" w:rsidP="007E21EF">
            <w:pPr>
              <w:pStyle w:val="a3"/>
              <w:widowControl w:val="0"/>
              <w:spacing w:before="0" w:beforeAutospacing="0" w:after="40" w:afterAutospacing="0"/>
              <w:jc w:val="center"/>
              <w:rPr>
                <w:b/>
                <w:bCs/>
              </w:rPr>
            </w:pPr>
            <w:r w:rsidRPr="008F30FF">
              <w:rPr>
                <w:b/>
                <w:bCs/>
              </w:rPr>
              <w:t xml:space="preserve">Прізвище, ім’я та по </w:t>
            </w:r>
            <w:r w:rsidRPr="008F30FF">
              <w:rPr>
                <w:b/>
                <w:bCs/>
              </w:rPr>
              <w:lastRenderedPageBreak/>
              <w:t>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2A391A" w:rsidRDefault="002A391A" w:rsidP="007E21EF">
            <w:pPr>
              <w:pStyle w:val="a3"/>
              <w:widowControl w:val="0"/>
              <w:spacing w:before="0" w:beforeAutospacing="0" w:after="40" w:afterAutospacing="0"/>
              <w:ind w:left="119" w:right="107"/>
            </w:pPr>
            <w:proofErr w:type="spellStart"/>
            <w:r>
              <w:lastRenderedPageBreak/>
              <w:t>Дебринюк</w:t>
            </w:r>
            <w:proofErr w:type="spellEnd"/>
            <w:r>
              <w:t xml:space="preserve"> Наталія Василівна </w:t>
            </w:r>
          </w:p>
          <w:p w:rsidR="002A391A" w:rsidRDefault="002A391A" w:rsidP="007E21EF">
            <w:pPr>
              <w:pStyle w:val="a3"/>
              <w:widowControl w:val="0"/>
              <w:spacing w:before="0" w:beforeAutospacing="0" w:after="40" w:afterAutospacing="0"/>
              <w:ind w:left="119" w:right="107"/>
            </w:pPr>
            <w:r>
              <w:lastRenderedPageBreak/>
              <w:t>0347824546, 0347824827</w:t>
            </w:r>
          </w:p>
          <w:p w:rsidR="002A391A" w:rsidRPr="00505FE8" w:rsidRDefault="002A391A" w:rsidP="007E21EF">
            <w:pPr>
              <w:pStyle w:val="a3"/>
              <w:widowControl w:val="0"/>
              <w:spacing w:before="0" w:beforeAutospacing="0" w:after="40" w:afterAutospacing="0"/>
              <w:ind w:left="119" w:right="107"/>
              <w:jc w:val="both"/>
              <w:rPr>
                <w:u w:val="single"/>
              </w:rPr>
            </w:pPr>
            <w:r w:rsidRPr="00505FE8">
              <w:rPr>
                <w:u w:val="single"/>
              </w:rPr>
              <w:t>inbox@ks.if.court.gov.ua</w:t>
            </w:r>
          </w:p>
          <w:p w:rsidR="002A391A" w:rsidRDefault="002A391A" w:rsidP="007E21EF">
            <w:pPr>
              <w:pStyle w:val="a3"/>
              <w:widowControl w:val="0"/>
              <w:spacing w:before="0" w:beforeAutospacing="0" w:after="40" w:afterAutospacing="0"/>
              <w:ind w:left="119" w:right="107"/>
            </w:pPr>
          </w:p>
        </w:tc>
      </w:tr>
      <w:tr w:rsidR="002A391A" w:rsidTr="007E21EF">
        <w:tc>
          <w:tcPr>
            <w:tcW w:w="9600" w:type="dxa"/>
            <w:gridSpan w:val="2"/>
            <w:vAlign w:val="center"/>
            <w:hideMark/>
          </w:tcPr>
          <w:p w:rsidR="002A391A" w:rsidRPr="008F30FF" w:rsidRDefault="002A391A" w:rsidP="007E21EF">
            <w:pPr>
              <w:pStyle w:val="a3"/>
              <w:widowControl w:val="0"/>
              <w:spacing w:before="0" w:beforeAutospacing="0" w:after="40" w:afterAutospacing="0"/>
              <w:jc w:val="center"/>
              <w:rPr>
                <w:lang w:val="en-US"/>
              </w:rPr>
            </w:pPr>
            <w:r>
              <w:rPr>
                <w:rStyle w:val="a5"/>
              </w:rPr>
              <w:lastRenderedPageBreak/>
              <w:t>Кваліфікаційні вимоги</w:t>
            </w:r>
          </w:p>
        </w:tc>
      </w:tr>
      <w:tr w:rsidR="002A391A" w:rsidTr="007E21EF">
        <w:tc>
          <w:tcPr>
            <w:tcW w:w="2518" w:type="dxa"/>
            <w:vAlign w:val="bottom"/>
            <w:hideMark/>
          </w:tcPr>
          <w:p w:rsidR="002A391A" w:rsidRDefault="002A391A" w:rsidP="007E21EF">
            <w:pPr>
              <w:pStyle w:val="a3"/>
              <w:widowControl w:val="0"/>
              <w:spacing w:before="0" w:beforeAutospacing="0" w:after="40" w:afterAutospacing="0"/>
              <w:jc w:val="center"/>
            </w:pPr>
            <w:r>
              <w:rPr>
                <w:rStyle w:val="a5"/>
              </w:rPr>
              <w:t>Освіта</w:t>
            </w:r>
          </w:p>
        </w:tc>
        <w:tc>
          <w:tcPr>
            <w:tcW w:w="7082" w:type="dxa"/>
            <w:vAlign w:val="center"/>
            <w:hideMark/>
          </w:tcPr>
          <w:p w:rsidR="002A391A" w:rsidRDefault="002A391A" w:rsidP="007E21EF">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2A391A" w:rsidTr="007E21EF">
        <w:tc>
          <w:tcPr>
            <w:tcW w:w="2518" w:type="dxa"/>
            <w:vAlign w:val="bottom"/>
            <w:hideMark/>
          </w:tcPr>
          <w:p w:rsidR="002A391A" w:rsidRDefault="002A391A" w:rsidP="007E21EF">
            <w:pPr>
              <w:pStyle w:val="a3"/>
              <w:widowControl w:val="0"/>
              <w:spacing w:before="0" w:beforeAutospacing="0" w:after="40" w:afterAutospacing="0"/>
              <w:jc w:val="center"/>
            </w:pPr>
            <w:r>
              <w:rPr>
                <w:rStyle w:val="a5"/>
              </w:rPr>
              <w:t>Досвід роботи</w:t>
            </w:r>
          </w:p>
        </w:tc>
        <w:tc>
          <w:tcPr>
            <w:tcW w:w="7082" w:type="dxa"/>
            <w:vAlign w:val="center"/>
            <w:hideMark/>
          </w:tcPr>
          <w:p w:rsidR="002A391A" w:rsidRDefault="002A391A" w:rsidP="007E21EF">
            <w:pPr>
              <w:pStyle w:val="a3"/>
              <w:widowControl w:val="0"/>
              <w:spacing w:before="0" w:beforeAutospacing="0" w:after="40" w:afterAutospacing="0"/>
              <w:ind w:left="144" w:right="102"/>
              <w:jc w:val="both"/>
            </w:pPr>
            <w:r>
              <w:t>Без вимог</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t>Володіння державною мовою</w:t>
            </w:r>
          </w:p>
        </w:tc>
        <w:tc>
          <w:tcPr>
            <w:tcW w:w="7082" w:type="dxa"/>
            <w:vAlign w:val="center"/>
            <w:hideMark/>
          </w:tcPr>
          <w:p w:rsidR="002A391A" w:rsidRDefault="002A391A" w:rsidP="007E21EF">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5"/>
              </w:rPr>
              <w:t>не</w:t>
            </w:r>
            <w:r w:rsidRPr="00B77E19">
              <w:rPr>
                <w:rStyle w:val="a5"/>
                <w:lang w:val="ru-RU"/>
              </w:rPr>
              <w:t xml:space="preserve"> </w:t>
            </w:r>
            <w:r w:rsidRPr="00B77E19">
              <w:rPr>
                <w:rStyle w:val="a5"/>
              </w:rPr>
              <w:t>подає</w:t>
            </w:r>
            <w:r w:rsidRPr="008F30FF">
              <w:rPr>
                <w:rStyle w:val="a5"/>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2A391A" w:rsidTr="007E21EF">
        <w:tc>
          <w:tcPr>
            <w:tcW w:w="2518" w:type="dxa"/>
            <w:vAlign w:val="bottom"/>
            <w:hideMark/>
          </w:tcPr>
          <w:p w:rsidR="002A391A" w:rsidRDefault="002A391A" w:rsidP="007E21EF">
            <w:pPr>
              <w:pStyle w:val="a3"/>
              <w:widowControl w:val="0"/>
              <w:spacing w:before="0" w:beforeAutospacing="0" w:after="40" w:afterAutospacing="0"/>
              <w:jc w:val="center"/>
            </w:pPr>
            <w:r>
              <w:rPr>
                <w:rStyle w:val="a5"/>
              </w:rPr>
              <w:t>Володіння іноземною мовою</w:t>
            </w:r>
          </w:p>
        </w:tc>
        <w:tc>
          <w:tcPr>
            <w:tcW w:w="7082" w:type="dxa"/>
            <w:vAlign w:val="center"/>
            <w:hideMark/>
          </w:tcPr>
          <w:p w:rsidR="002A391A" w:rsidRDefault="002A391A" w:rsidP="007E21EF">
            <w:pPr>
              <w:pStyle w:val="a3"/>
              <w:widowControl w:val="0"/>
              <w:spacing w:before="0" w:beforeAutospacing="0" w:after="40" w:afterAutospacing="0"/>
              <w:ind w:left="144" w:right="102"/>
              <w:jc w:val="both"/>
            </w:pPr>
            <w:r>
              <w:t>Не потребує</w:t>
            </w:r>
          </w:p>
        </w:tc>
      </w:tr>
      <w:tr w:rsidR="002A391A" w:rsidTr="007E21EF">
        <w:tc>
          <w:tcPr>
            <w:tcW w:w="9600" w:type="dxa"/>
            <w:gridSpan w:val="2"/>
            <w:vAlign w:val="center"/>
            <w:hideMark/>
          </w:tcPr>
          <w:p w:rsidR="002A391A" w:rsidRPr="008F30FF" w:rsidRDefault="002A391A" w:rsidP="007E21EF">
            <w:pPr>
              <w:pStyle w:val="a3"/>
              <w:widowControl w:val="0"/>
              <w:spacing w:before="0" w:beforeAutospacing="0" w:after="40" w:afterAutospacing="0"/>
              <w:ind w:left="144" w:right="102"/>
              <w:jc w:val="center"/>
              <w:rPr>
                <w:lang w:val="en-US"/>
              </w:rPr>
            </w:pPr>
            <w:r>
              <w:rPr>
                <w:rStyle w:val="a5"/>
              </w:rPr>
              <w:t>Вимоги до компетентності</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t>Вимога</w:t>
            </w:r>
          </w:p>
        </w:tc>
        <w:tc>
          <w:tcPr>
            <w:tcW w:w="7082" w:type="dxa"/>
            <w:vAlign w:val="center"/>
            <w:hideMark/>
          </w:tcPr>
          <w:p w:rsidR="002A391A" w:rsidRDefault="002A391A" w:rsidP="007E21EF">
            <w:pPr>
              <w:pStyle w:val="a3"/>
              <w:widowControl w:val="0"/>
              <w:spacing w:before="0" w:beforeAutospacing="0" w:after="40" w:afterAutospacing="0"/>
              <w:ind w:left="144" w:right="102"/>
              <w:jc w:val="center"/>
            </w:pPr>
            <w:r>
              <w:rPr>
                <w:rStyle w:val="a5"/>
              </w:rPr>
              <w:t>Компоненти вимоги</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pPr>
            <w:r>
              <w:rPr>
                <w:rStyle w:val="a5"/>
              </w:rPr>
              <w:t>Цифрова грамотність</w:t>
            </w:r>
          </w:p>
        </w:tc>
        <w:tc>
          <w:tcPr>
            <w:tcW w:w="7082" w:type="dxa"/>
            <w:vAlign w:val="center"/>
            <w:hideMark/>
          </w:tcPr>
          <w:p w:rsidR="002A391A" w:rsidRDefault="002A391A" w:rsidP="007E21EF">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A391A" w:rsidRDefault="002A391A" w:rsidP="007E21EF">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A391A" w:rsidRDefault="002A391A" w:rsidP="007E21EF">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A391A" w:rsidRDefault="002A391A" w:rsidP="007E21EF">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2A391A" w:rsidRDefault="002A391A" w:rsidP="007E21EF">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2A391A" w:rsidRDefault="002A391A" w:rsidP="007E21EF">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pPr>
            <w:r>
              <w:rPr>
                <w:rStyle w:val="a5"/>
              </w:rPr>
              <w:t>Необхідні ділові якості</w:t>
            </w:r>
          </w:p>
        </w:tc>
        <w:tc>
          <w:tcPr>
            <w:tcW w:w="7082" w:type="dxa"/>
            <w:vAlign w:val="center"/>
            <w:hideMark/>
          </w:tcPr>
          <w:p w:rsidR="002A391A" w:rsidRDefault="002A391A" w:rsidP="007E21EF">
            <w:pPr>
              <w:pStyle w:val="a3"/>
              <w:widowControl w:val="0"/>
              <w:spacing w:before="0" w:beforeAutospacing="0" w:after="0" w:afterAutospacing="0"/>
              <w:ind w:left="144" w:right="102"/>
              <w:jc w:val="both"/>
            </w:pPr>
            <w:r>
              <w:t>-          діалогове спілкування (письмове і усне),</w:t>
            </w:r>
          </w:p>
          <w:p w:rsidR="002A391A" w:rsidRDefault="002A391A" w:rsidP="007E21EF">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2A391A" w:rsidRDefault="002A391A" w:rsidP="007E21EF">
            <w:pPr>
              <w:pStyle w:val="a3"/>
              <w:widowControl w:val="0"/>
              <w:spacing w:before="0" w:beforeAutospacing="0" w:after="0" w:afterAutospacing="0"/>
              <w:ind w:left="144" w:right="102"/>
              <w:jc w:val="both"/>
            </w:pPr>
            <w:r>
              <w:t>-          уміння дотримуватись субординації,</w:t>
            </w:r>
          </w:p>
          <w:p w:rsidR="002A391A" w:rsidRDefault="002A391A" w:rsidP="007E21EF">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2A391A" w:rsidRDefault="002A391A" w:rsidP="007E21EF">
            <w:pPr>
              <w:pStyle w:val="a3"/>
              <w:widowControl w:val="0"/>
              <w:spacing w:before="0" w:beforeAutospacing="0" w:after="0" w:afterAutospacing="0"/>
              <w:ind w:left="144" w:right="102"/>
              <w:jc w:val="both"/>
            </w:pPr>
            <w:r>
              <w:lastRenderedPageBreak/>
              <w:t xml:space="preserve">-          організаторські здібності, </w:t>
            </w:r>
            <w:proofErr w:type="spellStart"/>
            <w:r>
              <w:t>стресостійкість</w:t>
            </w:r>
            <w:proofErr w:type="spellEnd"/>
            <w:r>
              <w:t>, вимогливість, оперативність,</w:t>
            </w:r>
          </w:p>
          <w:p w:rsidR="002A391A" w:rsidRDefault="002A391A" w:rsidP="007E21EF">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2A391A" w:rsidRDefault="002A391A" w:rsidP="007E21EF">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pPr>
            <w:r>
              <w:rPr>
                <w:rStyle w:val="a5"/>
              </w:rPr>
              <w:lastRenderedPageBreak/>
              <w:t>Необхідні особистісні якості</w:t>
            </w:r>
          </w:p>
        </w:tc>
        <w:tc>
          <w:tcPr>
            <w:tcW w:w="7082" w:type="dxa"/>
            <w:vAlign w:val="center"/>
            <w:hideMark/>
          </w:tcPr>
          <w:p w:rsidR="002A391A" w:rsidRDefault="002A391A" w:rsidP="007E21EF">
            <w:pPr>
              <w:pStyle w:val="a3"/>
              <w:widowControl w:val="0"/>
              <w:spacing w:before="0" w:beforeAutospacing="0" w:after="0" w:afterAutospacing="0"/>
              <w:ind w:left="144" w:right="102"/>
              <w:jc w:val="both"/>
            </w:pPr>
            <w:r>
              <w:t>-          Ініціативність;</w:t>
            </w:r>
          </w:p>
          <w:p w:rsidR="002A391A" w:rsidRDefault="002A391A" w:rsidP="007E21EF">
            <w:pPr>
              <w:pStyle w:val="a3"/>
              <w:widowControl w:val="0"/>
              <w:spacing w:before="0" w:beforeAutospacing="0" w:after="0" w:afterAutospacing="0"/>
              <w:ind w:left="144" w:right="102"/>
              <w:jc w:val="both"/>
            </w:pPr>
            <w:r>
              <w:t>-          Порядність;</w:t>
            </w:r>
          </w:p>
          <w:p w:rsidR="002A391A" w:rsidRDefault="002A391A" w:rsidP="007E21EF">
            <w:pPr>
              <w:pStyle w:val="a3"/>
              <w:widowControl w:val="0"/>
              <w:spacing w:before="0" w:beforeAutospacing="0" w:after="0" w:afterAutospacing="0"/>
              <w:ind w:left="144" w:right="102"/>
              <w:jc w:val="both"/>
            </w:pPr>
            <w:r>
              <w:t>-          Надійність;</w:t>
            </w:r>
          </w:p>
          <w:p w:rsidR="002A391A" w:rsidRDefault="002A391A" w:rsidP="007E21EF">
            <w:pPr>
              <w:pStyle w:val="a3"/>
              <w:widowControl w:val="0"/>
              <w:spacing w:before="0" w:beforeAutospacing="0" w:after="0" w:afterAutospacing="0"/>
              <w:ind w:left="144" w:right="102"/>
              <w:jc w:val="both"/>
            </w:pPr>
            <w:r>
              <w:t>-          Повага до інших;</w:t>
            </w:r>
          </w:p>
          <w:p w:rsidR="002A391A" w:rsidRDefault="002A391A" w:rsidP="007E21EF">
            <w:pPr>
              <w:pStyle w:val="a3"/>
              <w:widowControl w:val="0"/>
              <w:spacing w:before="0" w:beforeAutospacing="0" w:after="0" w:afterAutospacing="0"/>
              <w:ind w:left="144" w:right="102"/>
              <w:jc w:val="both"/>
            </w:pPr>
            <w:r>
              <w:t>-          Готовність допомогти;</w:t>
            </w:r>
          </w:p>
          <w:p w:rsidR="002A391A" w:rsidRDefault="002A391A" w:rsidP="007E21EF">
            <w:pPr>
              <w:pStyle w:val="a3"/>
              <w:widowControl w:val="0"/>
              <w:spacing w:before="0" w:beforeAutospacing="0" w:after="0" w:afterAutospacing="0"/>
              <w:ind w:left="144" w:right="102"/>
              <w:jc w:val="both"/>
            </w:pPr>
            <w:r>
              <w:t>-          Емоційна стабільність</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pPr>
            <w:r>
              <w:rPr>
                <w:rStyle w:val="a5"/>
              </w:rPr>
              <w:t>Відповідальність</w:t>
            </w:r>
          </w:p>
        </w:tc>
        <w:tc>
          <w:tcPr>
            <w:tcW w:w="7082" w:type="dxa"/>
            <w:vAlign w:val="center"/>
            <w:hideMark/>
          </w:tcPr>
          <w:p w:rsidR="002A391A" w:rsidRDefault="002A391A" w:rsidP="007E21EF">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2A391A" w:rsidRDefault="002A391A" w:rsidP="007E21EF">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A391A" w:rsidRDefault="002A391A" w:rsidP="007E21EF">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2A391A" w:rsidRDefault="002A391A" w:rsidP="007E21EF">
            <w:pPr>
              <w:pStyle w:val="a3"/>
              <w:widowControl w:val="0"/>
              <w:spacing w:before="0" w:beforeAutospacing="0" w:after="0" w:afterAutospacing="0"/>
              <w:ind w:left="144" w:right="102"/>
              <w:jc w:val="both"/>
            </w:pPr>
            <w:r>
              <w:t>         - вміння працювати в стресових ситуаціях.</w:t>
            </w:r>
          </w:p>
        </w:tc>
      </w:tr>
      <w:tr w:rsidR="002A391A" w:rsidTr="007E21EF">
        <w:tc>
          <w:tcPr>
            <w:tcW w:w="2518" w:type="dxa"/>
            <w:vAlign w:val="center"/>
            <w:hideMark/>
          </w:tcPr>
          <w:p w:rsidR="002A391A" w:rsidRDefault="002A391A" w:rsidP="007E21EF">
            <w:pPr>
              <w:pStyle w:val="a3"/>
              <w:widowControl w:val="0"/>
              <w:spacing w:before="0" w:beforeAutospacing="0" w:after="40" w:afterAutospacing="0"/>
              <w:jc w:val="center"/>
            </w:pPr>
            <w:r>
              <w:rPr>
                <w:rStyle w:val="a5"/>
              </w:rPr>
              <w:t>Досягнення результатів</w:t>
            </w:r>
          </w:p>
        </w:tc>
        <w:tc>
          <w:tcPr>
            <w:tcW w:w="7082" w:type="dxa"/>
            <w:vAlign w:val="center"/>
            <w:hideMark/>
          </w:tcPr>
          <w:p w:rsidR="002A391A" w:rsidRDefault="002A391A" w:rsidP="007E21EF">
            <w:pPr>
              <w:pStyle w:val="a3"/>
              <w:widowControl w:val="0"/>
              <w:spacing w:before="0" w:beforeAutospacing="0" w:after="0" w:afterAutospacing="0"/>
              <w:ind w:left="144" w:right="102"/>
              <w:jc w:val="both"/>
            </w:pPr>
            <w:r>
              <w:t>-          здатність до чіткого бачення результату діяльності;</w:t>
            </w:r>
          </w:p>
          <w:p w:rsidR="002A391A" w:rsidRDefault="002A391A" w:rsidP="007E21EF">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2A391A" w:rsidRDefault="002A391A" w:rsidP="007E21EF">
            <w:pPr>
              <w:pStyle w:val="a3"/>
              <w:widowControl w:val="0"/>
              <w:spacing w:before="0" w:beforeAutospacing="0" w:after="0" w:afterAutospacing="0"/>
              <w:ind w:left="144" w:right="102"/>
              <w:jc w:val="both"/>
            </w:pPr>
            <w:r>
              <w:t>-          вміння запобігати та ефективно долати перешкоди</w:t>
            </w:r>
          </w:p>
        </w:tc>
      </w:tr>
      <w:tr w:rsidR="002A391A" w:rsidTr="007E21EF">
        <w:tc>
          <w:tcPr>
            <w:tcW w:w="2518" w:type="dxa"/>
            <w:vAlign w:val="center"/>
          </w:tcPr>
          <w:p w:rsidR="002A391A" w:rsidRPr="009D271C" w:rsidRDefault="002A391A" w:rsidP="007E21EF">
            <w:pPr>
              <w:pStyle w:val="a3"/>
              <w:widowControl w:val="0"/>
              <w:spacing w:before="0" w:beforeAutospacing="0" w:after="0" w:afterAutospacing="0"/>
              <w:jc w:val="center"/>
              <w:rPr>
                <w:rStyle w:val="a5"/>
                <w:b w:val="0"/>
              </w:rPr>
            </w:pPr>
            <w:r w:rsidRPr="009D271C">
              <w:rPr>
                <w:b/>
                <w:sz w:val="22"/>
                <w:szCs w:val="22"/>
              </w:rPr>
              <w:t>Знання законодавства</w:t>
            </w:r>
          </w:p>
        </w:tc>
        <w:tc>
          <w:tcPr>
            <w:tcW w:w="7082" w:type="dxa"/>
          </w:tcPr>
          <w:p w:rsidR="002A391A" w:rsidRPr="008D7B33" w:rsidRDefault="002A391A"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2A391A" w:rsidRPr="008D7B33" w:rsidRDefault="002A391A"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2A391A" w:rsidRPr="008D7B33" w:rsidRDefault="002A391A"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2A391A" w:rsidRPr="008D7B33" w:rsidRDefault="002A391A"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2A391A" w:rsidRPr="008D7B33" w:rsidRDefault="002A391A"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2A391A" w:rsidRDefault="002A391A" w:rsidP="007E21EF">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2A391A" w:rsidRDefault="002A391A" w:rsidP="002A391A">
      <w:pPr>
        <w:tabs>
          <w:tab w:val="left" w:pos="6528"/>
        </w:tabs>
      </w:pPr>
    </w:p>
    <w:p w:rsidR="002A391A" w:rsidRDefault="002A391A" w:rsidP="002A391A">
      <w:pPr>
        <w:tabs>
          <w:tab w:val="left" w:pos="6528"/>
        </w:tabs>
      </w:pPr>
    </w:p>
    <w:p w:rsidR="002A391A" w:rsidRDefault="002A391A" w:rsidP="002A391A">
      <w:pPr>
        <w:tabs>
          <w:tab w:val="left" w:pos="6528"/>
        </w:tabs>
      </w:pPr>
    </w:p>
    <w:p w:rsidR="002A391A" w:rsidRDefault="002A391A" w:rsidP="002A391A">
      <w:pPr>
        <w:tabs>
          <w:tab w:val="left" w:pos="6528"/>
        </w:tabs>
      </w:pPr>
    </w:p>
    <w:p w:rsidR="002A391A" w:rsidRDefault="002A391A" w:rsidP="002A391A">
      <w:pPr>
        <w:tabs>
          <w:tab w:val="left" w:pos="6528"/>
        </w:tabs>
      </w:pPr>
    </w:p>
    <w:p w:rsidR="002A391A" w:rsidRDefault="002A391A" w:rsidP="002A391A">
      <w:pPr>
        <w:tabs>
          <w:tab w:val="left" w:pos="6528"/>
        </w:tabs>
      </w:pPr>
    </w:p>
    <w:p w:rsidR="002A391A" w:rsidRDefault="002A391A" w:rsidP="002A391A">
      <w:pPr>
        <w:tabs>
          <w:tab w:val="left" w:pos="6528"/>
        </w:tabs>
      </w:pPr>
    </w:p>
    <w:p w:rsidR="001645D7" w:rsidRDefault="001645D7">
      <w:bookmarkStart w:id="0" w:name="_GoBack"/>
      <w:bookmarkEnd w:id="0"/>
    </w:p>
    <w:sectPr w:rsidR="001645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1A"/>
    <w:rsid w:val="001645D7"/>
    <w:rsid w:val="002A3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1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9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A391A"/>
    <w:rPr>
      <w:color w:val="0000FF"/>
      <w:u w:val="single"/>
    </w:rPr>
  </w:style>
  <w:style w:type="character" w:styleId="a5">
    <w:name w:val="Strong"/>
    <w:basedOn w:val="a0"/>
    <w:uiPriority w:val="22"/>
    <w:qFormat/>
    <w:rsid w:val="002A391A"/>
    <w:rPr>
      <w:b/>
      <w:bCs/>
    </w:rPr>
  </w:style>
  <w:style w:type="character" w:customStyle="1" w:styleId="apple-converted-space">
    <w:name w:val="apple-converted-space"/>
    <w:basedOn w:val="a0"/>
    <w:rsid w:val="002A3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1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9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A391A"/>
    <w:rPr>
      <w:color w:val="0000FF"/>
      <w:u w:val="single"/>
    </w:rPr>
  </w:style>
  <w:style w:type="character" w:styleId="a5">
    <w:name w:val="Strong"/>
    <w:basedOn w:val="a0"/>
    <w:uiPriority w:val="22"/>
    <w:qFormat/>
    <w:rsid w:val="002A391A"/>
    <w:rPr>
      <w:b/>
      <w:bCs/>
    </w:rPr>
  </w:style>
  <w:style w:type="character" w:customStyle="1" w:styleId="apple-converted-space">
    <w:name w:val="apple-converted-space"/>
    <w:basedOn w:val="a0"/>
    <w:rsid w:val="002A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6160</Words>
  <Characters>3512</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2025-08-15T06:50:00Z</dcterms:created>
  <dcterms:modified xsi:type="dcterms:W3CDTF">2025-08-15T06:50:00Z</dcterms:modified>
</cp:coreProperties>
</file>