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98" w:rsidRPr="009614AC" w:rsidRDefault="00741498" w:rsidP="00741498">
      <w:pPr>
        <w:spacing w:after="0" w:line="240" w:lineRule="auto"/>
        <w:jc w:val="center"/>
        <w:rPr>
          <w:rFonts w:ascii="Times New Roman" w:hAnsi="Times New Roman" w:cs="Times New Roman"/>
          <w:b/>
          <w:bCs/>
          <w:sz w:val="24"/>
          <w:szCs w:val="24"/>
          <w:lang w:val="uk-UA"/>
        </w:rPr>
      </w:pPr>
      <w:r w:rsidRPr="009614AC">
        <w:rPr>
          <w:rFonts w:ascii="Times New Roman" w:hAnsi="Times New Roman" w:cs="Times New Roman"/>
          <w:b/>
          <w:bCs/>
          <w:sz w:val="24"/>
          <w:szCs w:val="24"/>
          <w:lang w:val="uk-UA"/>
        </w:rPr>
        <w:t>Огляд даних</w:t>
      </w:r>
    </w:p>
    <w:p w:rsidR="00741498" w:rsidRPr="009614AC" w:rsidRDefault="00741498" w:rsidP="00741498">
      <w:pPr>
        <w:spacing w:after="0" w:line="240" w:lineRule="auto"/>
        <w:jc w:val="center"/>
        <w:rPr>
          <w:rFonts w:ascii="Times New Roman" w:hAnsi="Times New Roman" w:cs="Times New Roman"/>
          <w:b/>
          <w:bCs/>
          <w:sz w:val="24"/>
          <w:szCs w:val="24"/>
          <w:lang w:val="uk-UA"/>
        </w:rPr>
      </w:pPr>
      <w:r w:rsidRPr="009614AC">
        <w:rPr>
          <w:rFonts w:ascii="Times New Roman" w:hAnsi="Times New Roman" w:cs="Times New Roman"/>
          <w:b/>
          <w:bCs/>
          <w:sz w:val="24"/>
          <w:szCs w:val="24"/>
          <w:lang w:val="uk-UA"/>
        </w:rPr>
        <w:t>про стан здійснення судочинства</w:t>
      </w:r>
    </w:p>
    <w:p w:rsidR="006218CA" w:rsidRPr="009614AC" w:rsidRDefault="00741498" w:rsidP="00741498">
      <w:pPr>
        <w:spacing w:after="0" w:line="240" w:lineRule="auto"/>
        <w:jc w:val="center"/>
        <w:rPr>
          <w:rFonts w:ascii="Times New Roman" w:hAnsi="Times New Roman" w:cs="Times New Roman"/>
          <w:b/>
          <w:bCs/>
          <w:sz w:val="24"/>
          <w:szCs w:val="24"/>
          <w:lang w:val="uk-UA"/>
        </w:rPr>
      </w:pPr>
      <w:r w:rsidRPr="009614AC">
        <w:rPr>
          <w:rFonts w:ascii="Times New Roman" w:hAnsi="Times New Roman" w:cs="Times New Roman"/>
          <w:b/>
          <w:bCs/>
          <w:sz w:val="24"/>
          <w:szCs w:val="24"/>
          <w:lang w:val="uk-UA"/>
        </w:rPr>
        <w:t>Запорізьким окружним адміністративним судом</w:t>
      </w:r>
    </w:p>
    <w:p w:rsidR="002212FA" w:rsidRPr="009614AC" w:rsidRDefault="00A43C53" w:rsidP="006218CA">
      <w:pPr>
        <w:spacing w:after="0" w:line="240" w:lineRule="auto"/>
        <w:jc w:val="center"/>
        <w:rPr>
          <w:rFonts w:ascii="Times New Roman" w:hAnsi="Times New Roman" w:cs="Times New Roman"/>
          <w:b/>
          <w:bCs/>
          <w:sz w:val="24"/>
          <w:szCs w:val="24"/>
          <w:lang w:val="uk-UA"/>
        </w:rPr>
      </w:pPr>
      <w:r w:rsidRPr="009614AC">
        <w:rPr>
          <w:rFonts w:ascii="Times New Roman" w:hAnsi="Times New Roman" w:cs="Times New Roman"/>
          <w:b/>
          <w:bCs/>
          <w:sz w:val="24"/>
          <w:szCs w:val="24"/>
          <w:lang w:val="uk-UA"/>
        </w:rPr>
        <w:t xml:space="preserve">у </w:t>
      </w:r>
      <w:r w:rsidR="00454B1E" w:rsidRPr="009614AC">
        <w:rPr>
          <w:rFonts w:ascii="Times New Roman" w:hAnsi="Times New Roman" w:cs="Times New Roman"/>
          <w:b/>
          <w:bCs/>
          <w:sz w:val="24"/>
          <w:szCs w:val="24"/>
          <w:lang w:val="uk-UA"/>
        </w:rPr>
        <w:t xml:space="preserve">першому півріччі </w:t>
      </w:r>
      <w:r w:rsidR="002212FA" w:rsidRPr="009614AC">
        <w:rPr>
          <w:rFonts w:ascii="Times New Roman" w:hAnsi="Times New Roman" w:cs="Times New Roman"/>
          <w:b/>
          <w:bCs/>
          <w:sz w:val="24"/>
          <w:szCs w:val="24"/>
          <w:lang w:val="uk-UA"/>
        </w:rPr>
        <w:t>20</w:t>
      </w:r>
      <w:r w:rsidR="001B7577">
        <w:rPr>
          <w:rFonts w:ascii="Times New Roman" w:hAnsi="Times New Roman" w:cs="Times New Roman"/>
          <w:b/>
          <w:bCs/>
          <w:sz w:val="24"/>
          <w:szCs w:val="24"/>
          <w:lang w:val="uk-UA"/>
        </w:rPr>
        <w:t>2</w:t>
      </w:r>
      <w:r w:rsidR="00C84250">
        <w:rPr>
          <w:rFonts w:ascii="Times New Roman" w:hAnsi="Times New Roman" w:cs="Times New Roman"/>
          <w:b/>
          <w:bCs/>
          <w:sz w:val="24"/>
          <w:szCs w:val="24"/>
          <w:lang w:val="uk-UA"/>
        </w:rPr>
        <w:t>5</w:t>
      </w:r>
      <w:r w:rsidR="00454B1E" w:rsidRPr="009614AC">
        <w:rPr>
          <w:rFonts w:ascii="Times New Roman" w:hAnsi="Times New Roman" w:cs="Times New Roman"/>
          <w:b/>
          <w:bCs/>
          <w:sz w:val="24"/>
          <w:szCs w:val="24"/>
          <w:lang w:val="uk-UA"/>
        </w:rPr>
        <w:t xml:space="preserve"> року</w:t>
      </w:r>
    </w:p>
    <w:p w:rsidR="002212FA" w:rsidRPr="00D91189" w:rsidRDefault="002212FA" w:rsidP="004736CE">
      <w:pPr>
        <w:spacing w:after="0" w:line="240" w:lineRule="auto"/>
        <w:jc w:val="both"/>
        <w:rPr>
          <w:rFonts w:ascii="Times New Roman" w:hAnsi="Times New Roman" w:cs="Times New Roman"/>
          <w:b/>
          <w:bCs/>
          <w:sz w:val="36"/>
          <w:szCs w:val="36"/>
          <w:lang w:val="uk-UA"/>
        </w:rPr>
      </w:pPr>
    </w:p>
    <w:p w:rsidR="00044238" w:rsidRPr="009614AC" w:rsidRDefault="00044238" w:rsidP="00044238">
      <w:pPr>
        <w:pStyle w:val="ac"/>
        <w:spacing w:before="0" w:beforeAutospacing="0" w:after="0" w:afterAutospacing="0"/>
        <w:ind w:firstLine="708"/>
        <w:jc w:val="both"/>
        <w:rPr>
          <w:lang w:val="uk-UA"/>
        </w:rPr>
      </w:pPr>
      <w:r w:rsidRPr="009614AC">
        <w:rPr>
          <w:lang w:val="uk-UA"/>
        </w:rPr>
        <w:t>Метою даного аналізу є дослідження стану здійснення судочинства Запорізьким окружним адміністративним судом, порівняння кількісних показників судових справ та матеріалів, що надійшли на розгляд суду у звітному періоді, з відповідними показниками у попередн</w:t>
      </w:r>
      <w:r w:rsidR="00771DE8" w:rsidRPr="009614AC">
        <w:rPr>
          <w:lang w:val="uk-UA"/>
        </w:rPr>
        <w:t>ьому</w:t>
      </w:r>
      <w:r w:rsidRPr="009614AC">
        <w:rPr>
          <w:lang w:val="uk-UA"/>
        </w:rPr>
        <w:t xml:space="preserve"> ро</w:t>
      </w:r>
      <w:r w:rsidR="00771DE8" w:rsidRPr="009614AC">
        <w:rPr>
          <w:lang w:val="uk-UA"/>
        </w:rPr>
        <w:t>ці</w:t>
      </w:r>
      <w:r w:rsidRPr="009614AC">
        <w:rPr>
          <w:lang w:val="uk-UA"/>
        </w:rPr>
        <w:t>, надання оцінки якості та своєчасності розгляду адміністративних справ</w:t>
      </w:r>
      <w:r w:rsidR="00D8724A" w:rsidRPr="009614AC">
        <w:rPr>
          <w:lang w:val="uk-UA"/>
        </w:rPr>
        <w:t>.</w:t>
      </w:r>
    </w:p>
    <w:p w:rsidR="00543BDE" w:rsidRPr="009614AC" w:rsidRDefault="00543BDE" w:rsidP="006B53A4">
      <w:pPr>
        <w:spacing w:after="0" w:line="240" w:lineRule="auto"/>
        <w:ind w:firstLine="708"/>
        <w:jc w:val="both"/>
        <w:rPr>
          <w:rFonts w:ascii="Times New Roman" w:hAnsi="Times New Roman"/>
          <w:sz w:val="24"/>
          <w:szCs w:val="24"/>
          <w:lang w:val="uk-UA"/>
        </w:rPr>
      </w:pPr>
      <w:r w:rsidRPr="009614AC">
        <w:rPr>
          <w:rFonts w:ascii="Times New Roman" w:hAnsi="Times New Roman"/>
          <w:sz w:val="24"/>
          <w:szCs w:val="24"/>
          <w:lang w:val="uk-UA"/>
        </w:rPr>
        <w:t xml:space="preserve">Відповідно до наказу Державної судової адміністрації України від 08.08.2017 № 841 «Про визначення кількості суддів у адміністративних судах України» у штатному розписі Запорізького окружного адміністративного суду передбачено </w:t>
      </w:r>
      <w:r w:rsidRPr="009614AC">
        <w:rPr>
          <w:rFonts w:ascii="Times New Roman" w:hAnsi="Times New Roman"/>
          <w:b/>
          <w:sz w:val="24"/>
          <w:szCs w:val="24"/>
          <w:lang w:val="uk-UA"/>
        </w:rPr>
        <w:t>28</w:t>
      </w:r>
      <w:r w:rsidRPr="009614AC">
        <w:rPr>
          <w:rFonts w:ascii="Times New Roman" w:hAnsi="Times New Roman"/>
          <w:sz w:val="24"/>
          <w:szCs w:val="24"/>
          <w:lang w:val="uk-UA"/>
        </w:rPr>
        <w:t xml:space="preserve"> посад суддів. </w:t>
      </w:r>
    </w:p>
    <w:p w:rsidR="00563F98" w:rsidRDefault="00563F98" w:rsidP="00563F98">
      <w:pPr>
        <w:autoSpaceDE w:val="0"/>
        <w:autoSpaceDN w:val="0"/>
        <w:adjustRightInd w:val="0"/>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Кількість зайнятих посад суддів у звітному періоді становила </w:t>
      </w:r>
      <w:r w:rsidR="00236383">
        <w:rPr>
          <w:rFonts w:ascii="Times New Roman" w:hAnsi="Times New Roman"/>
          <w:sz w:val="24"/>
          <w:szCs w:val="24"/>
          <w:lang w:val="uk-UA"/>
        </w:rPr>
        <w:t>2</w:t>
      </w:r>
      <w:r w:rsidR="00523652">
        <w:rPr>
          <w:rFonts w:ascii="Times New Roman" w:hAnsi="Times New Roman"/>
          <w:sz w:val="24"/>
          <w:szCs w:val="24"/>
          <w:lang w:val="uk-UA"/>
        </w:rPr>
        <w:t>2</w:t>
      </w:r>
      <w:r>
        <w:rPr>
          <w:rFonts w:ascii="Times New Roman" w:hAnsi="Times New Roman"/>
          <w:sz w:val="24"/>
          <w:szCs w:val="24"/>
          <w:lang w:val="uk-UA"/>
        </w:rPr>
        <w:t>, з них 1 суддя</w:t>
      </w:r>
      <w:r w:rsidR="00111148">
        <w:rPr>
          <w:rFonts w:ascii="Times New Roman" w:hAnsi="Times New Roman"/>
          <w:sz w:val="24"/>
          <w:szCs w:val="24"/>
          <w:lang w:val="uk-UA"/>
        </w:rPr>
        <w:t xml:space="preserve"> відряджена до Рівненського окружного адміністративного суду</w:t>
      </w:r>
      <w:r w:rsidR="00B25C83">
        <w:rPr>
          <w:rFonts w:ascii="Times New Roman" w:hAnsi="Times New Roman"/>
          <w:sz w:val="24"/>
          <w:szCs w:val="24"/>
          <w:lang w:val="uk-UA"/>
        </w:rPr>
        <w:t xml:space="preserve">, </w:t>
      </w:r>
      <w:r w:rsidR="00523652">
        <w:rPr>
          <w:rFonts w:ascii="Times New Roman" w:hAnsi="Times New Roman"/>
          <w:sz w:val="24"/>
          <w:szCs w:val="24"/>
          <w:lang w:val="uk-UA"/>
        </w:rPr>
        <w:t>1 суд</w:t>
      </w:r>
      <w:r w:rsidR="00C84250">
        <w:rPr>
          <w:rFonts w:ascii="Times New Roman" w:hAnsi="Times New Roman"/>
          <w:sz w:val="24"/>
          <w:szCs w:val="24"/>
          <w:lang w:val="uk-UA"/>
        </w:rPr>
        <w:t>дя</w:t>
      </w:r>
      <w:r w:rsidR="00523652">
        <w:rPr>
          <w:rFonts w:ascii="Times New Roman" w:hAnsi="Times New Roman"/>
          <w:sz w:val="24"/>
          <w:szCs w:val="24"/>
          <w:lang w:val="uk-UA"/>
        </w:rPr>
        <w:t xml:space="preserve"> у відпустці для догляду за дитиною до трьох років. </w:t>
      </w:r>
      <w:r>
        <w:rPr>
          <w:rFonts w:ascii="Times New Roman" w:hAnsi="Times New Roman"/>
          <w:sz w:val="24"/>
          <w:szCs w:val="24"/>
          <w:lang w:val="uk-UA"/>
        </w:rPr>
        <w:t xml:space="preserve">Розгляд адміністративних справ у суді фактично здійснювали </w:t>
      </w:r>
      <w:r w:rsidR="00C84250">
        <w:rPr>
          <w:rFonts w:ascii="Times New Roman" w:hAnsi="Times New Roman"/>
          <w:sz w:val="24"/>
          <w:szCs w:val="24"/>
          <w:lang w:val="uk-UA"/>
        </w:rPr>
        <w:t>20</w:t>
      </w:r>
      <w:r>
        <w:rPr>
          <w:rFonts w:ascii="Times New Roman" w:hAnsi="Times New Roman"/>
          <w:sz w:val="24"/>
          <w:szCs w:val="24"/>
          <w:lang w:val="uk-UA"/>
        </w:rPr>
        <w:t xml:space="preserve"> суд</w:t>
      </w:r>
      <w:r w:rsidR="00C84250">
        <w:rPr>
          <w:rFonts w:ascii="Times New Roman" w:hAnsi="Times New Roman"/>
          <w:sz w:val="24"/>
          <w:szCs w:val="24"/>
          <w:lang w:val="uk-UA"/>
        </w:rPr>
        <w:t>ів</w:t>
      </w:r>
      <w:r>
        <w:rPr>
          <w:rFonts w:ascii="Times New Roman" w:hAnsi="Times New Roman"/>
          <w:sz w:val="24"/>
          <w:szCs w:val="24"/>
          <w:lang w:val="uk-UA"/>
        </w:rPr>
        <w:t>.</w:t>
      </w:r>
    </w:p>
    <w:p w:rsidR="00D91189" w:rsidRPr="003B7BB3" w:rsidRDefault="00D91189" w:rsidP="002C57B5">
      <w:pPr>
        <w:spacing w:after="0" w:line="240" w:lineRule="auto"/>
        <w:ind w:firstLine="720"/>
        <w:jc w:val="center"/>
        <w:rPr>
          <w:rFonts w:ascii="Times New Roman" w:hAnsi="Times New Roman"/>
          <w:b/>
          <w:color w:val="FF0000"/>
          <w:sz w:val="24"/>
          <w:szCs w:val="24"/>
          <w:lang w:val="uk-UA"/>
        </w:rPr>
      </w:pPr>
    </w:p>
    <w:p w:rsidR="00F92E99" w:rsidRDefault="002C57B5" w:rsidP="00D804FC">
      <w:pPr>
        <w:spacing w:after="0" w:line="240" w:lineRule="auto"/>
        <w:ind w:firstLine="720"/>
        <w:jc w:val="center"/>
        <w:rPr>
          <w:rFonts w:ascii="Times New Roman" w:hAnsi="Times New Roman"/>
          <w:b/>
          <w:sz w:val="24"/>
          <w:szCs w:val="24"/>
          <w:lang w:val="uk-UA"/>
        </w:rPr>
      </w:pPr>
      <w:r w:rsidRPr="000568E5">
        <w:rPr>
          <w:rFonts w:ascii="Times New Roman" w:hAnsi="Times New Roman"/>
          <w:b/>
          <w:sz w:val="24"/>
          <w:szCs w:val="24"/>
          <w:lang w:val="uk-UA"/>
        </w:rPr>
        <w:t>Розгляд позовних заяв</w:t>
      </w:r>
    </w:p>
    <w:p w:rsidR="00C10EED" w:rsidRPr="003B7BB3" w:rsidRDefault="00C10EED" w:rsidP="00C670E6">
      <w:pPr>
        <w:spacing w:after="0" w:line="240" w:lineRule="auto"/>
        <w:ind w:firstLine="720"/>
        <w:jc w:val="both"/>
        <w:rPr>
          <w:rFonts w:ascii="Times New Roman" w:hAnsi="Times New Roman"/>
          <w:sz w:val="18"/>
          <w:szCs w:val="18"/>
          <w:lang w:val="uk-UA"/>
        </w:rPr>
      </w:pPr>
    </w:p>
    <w:p w:rsidR="00C670E6" w:rsidRPr="009614AC" w:rsidRDefault="00445EC4" w:rsidP="00C670E6">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У</w:t>
      </w:r>
      <w:r w:rsidR="00C670E6" w:rsidRPr="009614AC">
        <w:rPr>
          <w:rFonts w:ascii="Times New Roman" w:hAnsi="Times New Roman"/>
          <w:sz w:val="24"/>
          <w:szCs w:val="24"/>
          <w:lang w:val="uk-UA"/>
        </w:rPr>
        <w:t xml:space="preserve"> звітному періоді на розгляді Запорізького окружного адміністративного суду перебувал</w:t>
      </w:r>
      <w:r w:rsidR="007B39CD">
        <w:rPr>
          <w:rFonts w:ascii="Times New Roman" w:hAnsi="Times New Roman"/>
          <w:sz w:val="24"/>
          <w:szCs w:val="24"/>
          <w:lang w:val="uk-UA"/>
        </w:rPr>
        <w:t>о</w:t>
      </w:r>
      <w:r w:rsidR="00C670E6" w:rsidRPr="009614AC">
        <w:rPr>
          <w:rFonts w:ascii="Times New Roman" w:hAnsi="Times New Roman"/>
          <w:sz w:val="24"/>
          <w:szCs w:val="24"/>
          <w:lang w:val="uk-UA"/>
        </w:rPr>
        <w:t xml:space="preserve"> </w:t>
      </w:r>
      <w:r w:rsidR="00185076">
        <w:rPr>
          <w:rFonts w:ascii="Times New Roman" w:hAnsi="Times New Roman"/>
          <w:b/>
          <w:sz w:val="24"/>
          <w:szCs w:val="24"/>
          <w:lang w:val="uk-UA"/>
        </w:rPr>
        <w:t>6974</w:t>
      </w:r>
      <w:r w:rsidR="00A40B34">
        <w:rPr>
          <w:rFonts w:ascii="Times New Roman" w:hAnsi="Times New Roman"/>
          <w:sz w:val="24"/>
          <w:szCs w:val="24"/>
          <w:lang w:val="uk-UA"/>
        </w:rPr>
        <w:t xml:space="preserve"> позовних заяв</w:t>
      </w:r>
      <w:r w:rsidR="00C670E6" w:rsidRPr="009614AC">
        <w:rPr>
          <w:rFonts w:ascii="Times New Roman" w:hAnsi="Times New Roman"/>
          <w:sz w:val="24"/>
          <w:szCs w:val="24"/>
          <w:lang w:val="uk-UA"/>
        </w:rPr>
        <w:t>, з яких у звітному періоді надійшло</w:t>
      </w:r>
      <w:r w:rsidR="006A2BFE">
        <w:rPr>
          <w:rFonts w:ascii="Times New Roman" w:hAnsi="Times New Roman"/>
          <w:sz w:val="24"/>
          <w:szCs w:val="24"/>
          <w:lang w:val="uk-UA"/>
        </w:rPr>
        <w:t xml:space="preserve"> </w:t>
      </w:r>
      <w:r w:rsidR="00185076">
        <w:rPr>
          <w:rFonts w:ascii="Times New Roman" w:hAnsi="Times New Roman"/>
          <w:b/>
          <w:sz w:val="24"/>
          <w:szCs w:val="24"/>
          <w:lang w:val="uk-UA"/>
        </w:rPr>
        <w:t>6755</w:t>
      </w:r>
      <w:r w:rsidR="006A2BFE">
        <w:rPr>
          <w:rFonts w:ascii="Times New Roman" w:hAnsi="Times New Roman"/>
          <w:sz w:val="24"/>
          <w:szCs w:val="24"/>
          <w:lang w:val="uk-UA"/>
        </w:rPr>
        <w:t xml:space="preserve">, що на </w:t>
      </w:r>
      <w:r w:rsidR="000A2D8D">
        <w:rPr>
          <w:rFonts w:ascii="Times New Roman" w:hAnsi="Times New Roman"/>
          <w:sz w:val="24"/>
          <w:szCs w:val="24"/>
          <w:lang w:val="uk-UA"/>
        </w:rPr>
        <w:t>8,7</w:t>
      </w:r>
      <w:r w:rsidR="006A2BFE">
        <w:rPr>
          <w:rFonts w:ascii="Times New Roman" w:hAnsi="Times New Roman"/>
          <w:sz w:val="24"/>
          <w:szCs w:val="24"/>
          <w:lang w:val="uk-UA"/>
        </w:rPr>
        <w:t xml:space="preserve">% </w:t>
      </w:r>
      <w:r w:rsidR="000A2D8D">
        <w:rPr>
          <w:rFonts w:ascii="Times New Roman" w:hAnsi="Times New Roman"/>
          <w:sz w:val="24"/>
          <w:szCs w:val="24"/>
          <w:lang w:val="uk-UA"/>
        </w:rPr>
        <w:t>більше</w:t>
      </w:r>
      <w:r w:rsidR="006A2BFE">
        <w:rPr>
          <w:rFonts w:ascii="Times New Roman" w:hAnsi="Times New Roman"/>
          <w:sz w:val="24"/>
          <w:szCs w:val="24"/>
          <w:lang w:val="uk-UA"/>
        </w:rPr>
        <w:t xml:space="preserve"> </w:t>
      </w:r>
      <w:r w:rsidR="006A2BFE" w:rsidRPr="009614AC">
        <w:rPr>
          <w:rFonts w:ascii="Times New Roman" w:hAnsi="Times New Roman"/>
          <w:sz w:val="24"/>
          <w:szCs w:val="24"/>
          <w:lang w:val="uk-UA"/>
        </w:rPr>
        <w:t>ніж у першому півріччі 20</w:t>
      </w:r>
      <w:r w:rsidR="006A2BFE">
        <w:rPr>
          <w:rFonts w:ascii="Times New Roman" w:hAnsi="Times New Roman"/>
          <w:sz w:val="24"/>
          <w:szCs w:val="24"/>
          <w:lang w:val="uk-UA"/>
        </w:rPr>
        <w:t>2</w:t>
      </w:r>
      <w:r w:rsidR="00B603F4">
        <w:rPr>
          <w:rFonts w:ascii="Times New Roman" w:hAnsi="Times New Roman"/>
          <w:sz w:val="24"/>
          <w:szCs w:val="24"/>
          <w:lang w:val="uk-UA"/>
        </w:rPr>
        <w:t>4</w:t>
      </w:r>
      <w:r w:rsidR="006A2BFE" w:rsidRPr="009614AC">
        <w:rPr>
          <w:rFonts w:ascii="Times New Roman" w:hAnsi="Times New Roman"/>
          <w:sz w:val="24"/>
          <w:szCs w:val="24"/>
          <w:lang w:val="uk-UA"/>
        </w:rPr>
        <w:t xml:space="preserve"> року</w:t>
      </w:r>
      <w:r w:rsidR="006A2BFE">
        <w:rPr>
          <w:rFonts w:ascii="Times New Roman" w:hAnsi="Times New Roman"/>
          <w:sz w:val="24"/>
          <w:szCs w:val="24"/>
          <w:lang w:val="uk-UA"/>
        </w:rPr>
        <w:t xml:space="preserve"> (</w:t>
      </w:r>
      <w:r w:rsidR="00B603F4">
        <w:rPr>
          <w:rFonts w:ascii="Times New Roman" w:hAnsi="Times New Roman"/>
          <w:b/>
          <w:sz w:val="24"/>
          <w:szCs w:val="24"/>
          <w:lang w:val="uk-UA"/>
        </w:rPr>
        <w:t>6214</w:t>
      </w:r>
      <w:r w:rsidR="006A2BFE">
        <w:rPr>
          <w:rFonts w:ascii="Times New Roman" w:hAnsi="Times New Roman"/>
          <w:b/>
          <w:sz w:val="24"/>
          <w:szCs w:val="24"/>
          <w:lang w:val="uk-UA"/>
        </w:rPr>
        <w:t>)</w:t>
      </w:r>
      <w:r w:rsidR="00C670E6" w:rsidRPr="009614AC">
        <w:rPr>
          <w:rFonts w:ascii="Times New Roman" w:hAnsi="Times New Roman"/>
          <w:sz w:val="24"/>
          <w:szCs w:val="24"/>
          <w:lang w:val="uk-UA"/>
        </w:rPr>
        <w:t>, залишок позовних заяв, щодо яких не було вирішено питання про відкриття провадження у справі, на початок звітного періоду становив </w:t>
      </w:r>
      <w:r w:rsidR="00B603F4">
        <w:rPr>
          <w:rFonts w:ascii="Times New Roman" w:hAnsi="Times New Roman"/>
          <w:b/>
          <w:sz w:val="24"/>
          <w:szCs w:val="24"/>
          <w:lang w:val="uk-UA"/>
        </w:rPr>
        <w:t>21</w:t>
      </w:r>
      <w:r w:rsidR="007C5B9B">
        <w:rPr>
          <w:rFonts w:ascii="Times New Roman" w:hAnsi="Times New Roman"/>
          <w:b/>
          <w:sz w:val="24"/>
          <w:szCs w:val="24"/>
          <w:lang w:val="uk-UA"/>
        </w:rPr>
        <w:t>9</w:t>
      </w:r>
      <w:r w:rsidR="00C670E6" w:rsidRPr="009614AC">
        <w:rPr>
          <w:rFonts w:ascii="Times New Roman" w:hAnsi="Times New Roman"/>
          <w:sz w:val="24"/>
          <w:szCs w:val="24"/>
          <w:lang w:val="uk-UA"/>
        </w:rPr>
        <w:t xml:space="preserve"> заяв.</w:t>
      </w:r>
    </w:p>
    <w:p w:rsidR="001C7EF7" w:rsidRPr="00324E0B" w:rsidRDefault="00653468" w:rsidP="00653468">
      <w:pPr>
        <w:spacing w:after="0" w:line="240" w:lineRule="auto"/>
        <w:ind w:firstLine="720"/>
        <w:jc w:val="both"/>
        <w:rPr>
          <w:rFonts w:ascii="Times New Roman" w:hAnsi="Times New Roman"/>
          <w:sz w:val="24"/>
          <w:szCs w:val="24"/>
          <w:lang w:val="uk-UA"/>
        </w:rPr>
      </w:pPr>
      <w:r>
        <w:rPr>
          <w:rFonts w:ascii="Times New Roman" w:hAnsi="Times New Roman" w:cs="Times New Roman"/>
          <w:color w:val="000000"/>
          <w:sz w:val="24"/>
          <w:szCs w:val="24"/>
          <w:lang w:val="uk-UA"/>
        </w:rPr>
        <w:t>Р</w:t>
      </w:r>
      <w:r w:rsidR="00A86599" w:rsidRPr="009614AC">
        <w:rPr>
          <w:rFonts w:ascii="Times New Roman" w:hAnsi="Times New Roman" w:cs="Times New Roman"/>
          <w:color w:val="000000"/>
          <w:sz w:val="24"/>
          <w:szCs w:val="24"/>
          <w:lang w:val="uk-UA"/>
        </w:rPr>
        <w:t>озгля</w:t>
      </w:r>
      <w:r>
        <w:rPr>
          <w:rFonts w:ascii="Times New Roman" w:hAnsi="Times New Roman" w:cs="Times New Roman"/>
          <w:color w:val="000000"/>
          <w:sz w:val="24"/>
          <w:szCs w:val="24"/>
          <w:lang w:val="uk-UA"/>
        </w:rPr>
        <w:t xml:space="preserve">нуто </w:t>
      </w:r>
      <w:r w:rsidR="000A2D8D">
        <w:rPr>
          <w:rFonts w:ascii="Times New Roman" w:hAnsi="Times New Roman" w:cs="Times New Roman"/>
          <w:b/>
          <w:color w:val="000000"/>
          <w:sz w:val="24"/>
          <w:szCs w:val="24"/>
          <w:lang w:val="uk-UA"/>
        </w:rPr>
        <w:t>670</w:t>
      </w:r>
      <w:r w:rsidR="00677BA7">
        <w:rPr>
          <w:rFonts w:ascii="Times New Roman" w:hAnsi="Times New Roman" w:cs="Times New Roman"/>
          <w:b/>
          <w:color w:val="000000"/>
          <w:sz w:val="24"/>
          <w:szCs w:val="24"/>
          <w:lang w:val="uk-UA"/>
        </w:rPr>
        <w:t>6</w:t>
      </w:r>
      <w:r w:rsidR="00A86599" w:rsidRPr="009614AC">
        <w:rPr>
          <w:rFonts w:ascii="Times New Roman" w:hAnsi="Times New Roman" w:cs="Times New Roman"/>
          <w:color w:val="000000"/>
          <w:sz w:val="24"/>
          <w:szCs w:val="24"/>
          <w:lang w:val="uk-UA"/>
        </w:rPr>
        <w:t xml:space="preserve"> позовн</w:t>
      </w:r>
      <w:r w:rsidR="00B603F4">
        <w:rPr>
          <w:rFonts w:ascii="Times New Roman" w:hAnsi="Times New Roman" w:cs="Times New Roman"/>
          <w:color w:val="000000"/>
          <w:sz w:val="24"/>
          <w:szCs w:val="24"/>
          <w:lang w:val="uk-UA"/>
        </w:rPr>
        <w:t>их</w:t>
      </w:r>
      <w:r w:rsidR="00A86599" w:rsidRPr="009614AC">
        <w:rPr>
          <w:rFonts w:ascii="Times New Roman" w:hAnsi="Times New Roman" w:cs="Times New Roman"/>
          <w:color w:val="000000"/>
          <w:sz w:val="24"/>
          <w:szCs w:val="24"/>
          <w:lang w:val="uk-UA"/>
        </w:rPr>
        <w:t xml:space="preserve"> заяв</w:t>
      </w:r>
      <w:r w:rsidR="00B154E0">
        <w:rPr>
          <w:rFonts w:ascii="Times New Roman" w:hAnsi="Times New Roman" w:cs="Times New Roman"/>
          <w:color w:val="000000"/>
          <w:sz w:val="24"/>
          <w:szCs w:val="24"/>
          <w:lang w:val="uk-UA"/>
        </w:rPr>
        <w:t xml:space="preserve">. </w:t>
      </w:r>
    </w:p>
    <w:p w:rsidR="002C57B5" w:rsidRPr="009614AC" w:rsidRDefault="001C7EF7" w:rsidP="00D804FC">
      <w:pPr>
        <w:spacing w:line="240" w:lineRule="auto"/>
        <w:ind w:firstLine="720"/>
        <w:jc w:val="both"/>
        <w:rPr>
          <w:b/>
          <w:bCs/>
          <w:sz w:val="24"/>
          <w:szCs w:val="24"/>
          <w:lang w:val="uk-UA"/>
        </w:rPr>
      </w:pPr>
      <w:r w:rsidRPr="009614AC">
        <w:rPr>
          <w:rFonts w:ascii="Times New Roman" w:hAnsi="Times New Roman"/>
          <w:sz w:val="24"/>
          <w:szCs w:val="24"/>
          <w:lang w:val="uk-UA"/>
        </w:rPr>
        <w:t xml:space="preserve">Залишок позовних заяв, щодо яких не вирішено питання про їх прийняття у звітному періоді, становить </w:t>
      </w:r>
      <w:r w:rsidR="000A2D8D">
        <w:rPr>
          <w:rFonts w:ascii="Times New Roman" w:hAnsi="Times New Roman"/>
          <w:sz w:val="24"/>
          <w:szCs w:val="24"/>
          <w:lang w:val="uk-UA"/>
        </w:rPr>
        <w:t>26</w:t>
      </w:r>
      <w:r w:rsidR="00677BA7">
        <w:rPr>
          <w:rFonts w:ascii="Times New Roman" w:hAnsi="Times New Roman"/>
          <w:sz w:val="24"/>
          <w:szCs w:val="24"/>
          <w:lang w:val="uk-UA"/>
        </w:rPr>
        <w:t>8</w:t>
      </w:r>
      <w:r w:rsidRPr="009614AC">
        <w:rPr>
          <w:rFonts w:ascii="Times New Roman" w:hAnsi="Times New Roman"/>
          <w:sz w:val="24"/>
          <w:szCs w:val="24"/>
          <w:lang w:val="uk-UA"/>
        </w:rPr>
        <w:t xml:space="preserve"> заяв</w:t>
      </w:r>
      <w:r w:rsidR="00653468">
        <w:rPr>
          <w:rFonts w:ascii="Times New Roman" w:hAnsi="Times New Roman"/>
          <w:sz w:val="24"/>
          <w:szCs w:val="24"/>
          <w:lang w:val="uk-UA"/>
        </w:rPr>
        <w:t>.</w:t>
      </w:r>
    </w:p>
    <w:p w:rsidR="000F2E2F" w:rsidRDefault="002C57B5" w:rsidP="000F2E2F">
      <w:pPr>
        <w:spacing w:after="0" w:line="240" w:lineRule="auto"/>
        <w:ind w:left="-142" w:firstLine="708"/>
        <w:jc w:val="both"/>
        <w:rPr>
          <w:rFonts w:ascii="Times New Roman" w:hAnsi="Times New Roman"/>
          <w:sz w:val="24"/>
          <w:szCs w:val="24"/>
          <w:lang w:val="uk-UA"/>
        </w:rPr>
      </w:pPr>
      <w:r w:rsidRPr="009614AC">
        <w:rPr>
          <w:rFonts w:ascii="Times New Roman" w:hAnsi="Times New Roman"/>
          <w:sz w:val="24"/>
          <w:szCs w:val="24"/>
          <w:lang w:val="uk-UA"/>
        </w:rPr>
        <w:t>На підставі  Інформаційної довідки про основні показники здійснення судочинства Запорізьким окружним адміністративним судом були проведені розрахунки середньомісячного надходження справ та матеріалів на розгляд судді. Враховуючи чисельність фактично працюючих суддів (</w:t>
      </w:r>
      <w:r w:rsidR="007C5B9B">
        <w:rPr>
          <w:rFonts w:ascii="Times New Roman" w:hAnsi="Times New Roman"/>
          <w:sz w:val="24"/>
          <w:szCs w:val="24"/>
          <w:lang w:val="uk-UA"/>
        </w:rPr>
        <w:t>20</w:t>
      </w:r>
      <w:r w:rsidRPr="009614AC">
        <w:rPr>
          <w:rFonts w:ascii="Times New Roman" w:hAnsi="Times New Roman"/>
          <w:sz w:val="24"/>
          <w:szCs w:val="24"/>
          <w:lang w:val="uk-UA"/>
        </w:rPr>
        <w:t xml:space="preserve">), показник середньомісячного надходження складає </w:t>
      </w:r>
      <w:r w:rsidR="007C5B9B">
        <w:rPr>
          <w:rFonts w:ascii="Times New Roman" w:hAnsi="Times New Roman"/>
          <w:b/>
          <w:sz w:val="24"/>
          <w:szCs w:val="24"/>
          <w:lang w:val="uk-UA"/>
        </w:rPr>
        <w:t>81,7</w:t>
      </w:r>
      <w:r w:rsidR="005205B3">
        <w:rPr>
          <w:rFonts w:ascii="Times New Roman" w:hAnsi="Times New Roman"/>
          <w:b/>
          <w:sz w:val="24"/>
          <w:szCs w:val="24"/>
          <w:lang w:val="uk-UA"/>
        </w:rPr>
        <w:t>%</w:t>
      </w:r>
      <w:r w:rsidRPr="009614AC">
        <w:rPr>
          <w:rFonts w:ascii="Times New Roman" w:hAnsi="Times New Roman"/>
          <w:sz w:val="24"/>
          <w:szCs w:val="24"/>
          <w:lang w:val="uk-UA"/>
        </w:rPr>
        <w:t xml:space="preserve"> справ та матеріал</w:t>
      </w:r>
      <w:r w:rsidR="0082419B" w:rsidRPr="009614AC">
        <w:rPr>
          <w:rFonts w:ascii="Times New Roman" w:hAnsi="Times New Roman"/>
          <w:sz w:val="24"/>
          <w:szCs w:val="24"/>
          <w:lang w:val="uk-UA"/>
        </w:rPr>
        <w:t>ів</w:t>
      </w:r>
      <w:r w:rsidRPr="009614AC">
        <w:rPr>
          <w:rFonts w:ascii="Times New Roman" w:hAnsi="Times New Roman"/>
          <w:sz w:val="24"/>
          <w:szCs w:val="24"/>
          <w:lang w:val="uk-UA"/>
        </w:rPr>
        <w:t xml:space="preserve">, що на </w:t>
      </w:r>
      <w:r w:rsidR="00677BA7">
        <w:rPr>
          <w:rFonts w:ascii="Times New Roman" w:hAnsi="Times New Roman"/>
          <w:b/>
          <w:sz w:val="24"/>
          <w:szCs w:val="24"/>
          <w:lang w:val="uk-UA"/>
        </w:rPr>
        <w:t>4,8</w:t>
      </w:r>
      <w:r w:rsidRPr="009614AC">
        <w:rPr>
          <w:rFonts w:ascii="Times New Roman" w:hAnsi="Times New Roman"/>
          <w:b/>
          <w:sz w:val="24"/>
          <w:szCs w:val="24"/>
          <w:lang w:val="uk-UA"/>
        </w:rPr>
        <w:t>%</w:t>
      </w:r>
      <w:r w:rsidRPr="009614AC">
        <w:rPr>
          <w:rFonts w:ascii="Times New Roman" w:hAnsi="Times New Roman"/>
          <w:sz w:val="24"/>
          <w:szCs w:val="24"/>
          <w:lang w:val="uk-UA"/>
        </w:rPr>
        <w:t xml:space="preserve"> </w:t>
      </w:r>
      <w:r w:rsidR="00D97FFA">
        <w:rPr>
          <w:rFonts w:ascii="Times New Roman" w:hAnsi="Times New Roman"/>
          <w:sz w:val="24"/>
          <w:szCs w:val="24"/>
          <w:lang w:val="uk-UA"/>
        </w:rPr>
        <w:t>більше</w:t>
      </w:r>
      <w:r w:rsidRPr="009614AC">
        <w:rPr>
          <w:rFonts w:ascii="Times New Roman" w:hAnsi="Times New Roman"/>
          <w:sz w:val="24"/>
          <w:szCs w:val="24"/>
          <w:lang w:val="uk-UA"/>
        </w:rPr>
        <w:t>, ніж у відповідному періоді 20</w:t>
      </w:r>
      <w:r w:rsidR="00324E0B">
        <w:rPr>
          <w:rFonts w:ascii="Times New Roman" w:hAnsi="Times New Roman"/>
          <w:sz w:val="24"/>
          <w:szCs w:val="24"/>
          <w:lang w:val="uk-UA"/>
        </w:rPr>
        <w:t>2</w:t>
      </w:r>
      <w:r w:rsidR="00677BA7">
        <w:rPr>
          <w:rFonts w:ascii="Times New Roman" w:hAnsi="Times New Roman"/>
          <w:sz w:val="24"/>
          <w:szCs w:val="24"/>
          <w:lang w:val="uk-UA"/>
        </w:rPr>
        <w:t>4</w:t>
      </w:r>
      <w:r w:rsidRPr="009614AC">
        <w:rPr>
          <w:rFonts w:ascii="Times New Roman" w:hAnsi="Times New Roman"/>
          <w:sz w:val="24"/>
          <w:szCs w:val="24"/>
          <w:lang w:val="uk-UA"/>
        </w:rPr>
        <w:t xml:space="preserve"> року (</w:t>
      </w:r>
      <w:r w:rsidR="00677BA7">
        <w:rPr>
          <w:rFonts w:ascii="Times New Roman" w:hAnsi="Times New Roman"/>
          <w:b/>
          <w:sz w:val="24"/>
          <w:szCs w:val="24"/>
          <w:lang w:val="uk-UA"/>
        </w:rPr>
        <w:t>76,9</w:t>
      </w:r>
      <w:r w:rsidR="007C5B9B">
        <w:rPr>
          <w:rFonts w:ascii="Times New Roman" w:hAnsi="Times New Roman"/>
          <w:b/>
          <w:sz w:val="24"/>
          <w:szCs w:val="24"/>
          <w:lang w:val="uk-UA"/>
        </w:rPr>
        <w:t>%</w:t>
      </w:r>
      <w:r w:rsidRPr="009614AC">
        <w:rPr>
          <w:rFonts w:ascii="Times New Roman" w:hAnsi="Times New Roman"/>
          <w:sz w:val="24"/>
          <w:szCs w:val="24"/>
          <w:lang w:val="uk-UA"/>
        </w:rPr>
        <w:t xml:space="preserve">). </w:t>
      </w:r>
    </w:p>
    <w:p w:rsidR="000F2E2F" w:rsidRPr="00E56558" w:rsidRDefault="000F2E2F" w:rsidP="000F2E2F">
      <w:pPr>
        <w:spacing w:after="0" w:line="240" w:lineRule="auto"/>
        <w:ind w:left="-142" w:firstLine="708"/>
        <w:jc w:val="both"/>
        <w:rPr>
          <w:rFonts w:ascii="Times New Roman" w:hAnsi="Times New Roman"/>
          <w:sz w:val="24"/>
          <w:szCs w:val="24"/>
          <w:shd w:val="clear" w:color="auto" w:fill="FFFFFF"/>
          <w:lang w:val="uk-UA"/>
        </w:rPr>
      </w:pPr>
      <w:r>
        <w:rPr>
          <w:rFonts w:ascii="Times New Roman" w:hAnsi="Times New Roman"/>
          <w:sz w:val="24"/>
          <w:szCs w:val="24"/>
          <w:lang w:val="uk-UA"/>
        </w:rPr>
        <w:t>С</w:t>
      </w:r>
      <w:r w:rsidRPr="009614AC">
        <w:rPr>
          <w:rFonts w:ascii="Times New Roman" w:hAnsi="Times New Roman"/>
          <w:sz w:val="24"/>
          <w:szCs w:val="24"/>
          <w:lang w:val="uk-UA"/>
        </w:rPr>
        <w:t xml:space="preserve">ередньомісячний </w:t>
      </w:r>
      <w:r w:rsidRPr="009614AC">
        <w:rPr>
          <w:rFonts w:ascii="Times New Roman" w:hAnsi="Times New Roman"/>
          <w:sz w:val="24"/>
          <w:szCs w:val="24"/>
          <w:shd w:val="clear" w:color="auto" w:fill="FFFFFF"/>
          <w:lang w:val="uk-UA"/>
        </w:rPr>
        <w:t xml:space="preserve">показник розгляду суддею </w:t>
      </w:r>
      <w:r w:rsidRPr="009614AC">
        <w:rPr>
          <w:rFonts w:ascii="Times New Roman" w:hAnsi="Times New Roman"/>
          <w:sz w:val="24"/>
          <w:szCs w:val="24"/>
          <w:lang w:val="uk-UA"/>
        </w:rPr>
        <w:t xml:space="preserve">справ та матеріалів становить </w:t>
      </w:r>
      <w:r w:rsidR="00677BA7">
        <w:rPr>
          <w:rFonts w:ascii="Times New Roman" w:hAnsi="Times New Roman"/>
          <w:b/>
          <w:sz w:val="24"/>
          <w:szCs w:val="24"/>
          <w:shd w:val="clear" w:color="auto" w:fill="FFFFFF"/>
          <w:lang w:val="uk-UA"/>
        </w:rPr>
        <w:t>72,5</w:t>
      </w:r>
      <w:r w:rsidRPr="009614AC">
        <w:rPr>
          <w:rFonts w:ascii="Times New Roman" w:hAnsi="Times New Roman"/>
          <w:sz w:val="24"/>
          <w:szCs w:val="24"/>
          <w:shd w:val="clear" w:color="auto" w:fill="FFFFFF"/>
          <w:lang w:val="uk-UA"/>
        </w:rPr>
        <w:t xml:space="preserve">, що на </w:t>
      </w:r>
      <w:r w:rsidR="00677BA7">
        <w:rPr>
          <w:rFonts w:ascii="Times New Roman" w:hAnsi="Times New Roman"/>
          <w:b/>
          <w:sz w:val="24"/>
          <w:szCs w:val="24"/>
          <w:shd w:val="clear" w:color="auto" w:fill="FFFFFF"/>
          <w:lang w:val="uk-UA"/>
        </w:rPr>
        <w:t>4,3</w:t>
      </w:r>
      <w:r w:rsidRPr="006554BC">
        <w:rPr>
          <w:rFonts w:ascii="Times New Roman" w:hAnsi="Times New Roman"/>
          <w:b/>
          <w:sz w:val="24"/>
          <w:szCs w:val="24"/>
          <w:shd w:val="clear" w:color="auto" w:fill="FFFFFF"/>
          <w:lang w:val="uk-UA"/>
        </w:rPr>
        <w:t>%</w:t>
      </w:r>
      <w:r w:rsidRPr="009614AC">
        <w:rPr>
          <w:rFonts w:ascii="Times New Roman" w:hAnsi="Times New Roman"/>
          <w:sz w:val="24"/>
          <w:szCs w:val="24"/>
          <w:shd w:val="clear" w:color="auto" w:fill="FFFFFF"/>
          <w:lang w:val="uk-UA"/>
        </w:rPr>
        <w:t xml:space="preserve"> </w:t>
      </w:r>
      <w:r w:rsidR="00677BA7">
        <w:rPr>
          <w:rFonts w:ascii="Times New Roman" w:hAnsi="Times New Roman"/>
          <w:sz w:val="24"/>
          <w:szCs w:val="24"/>
          <w:shd w:val="clear" w:color="auto" w:fill="FFFFFF"/>
          <w:lang w:val="uk-UA"/>
        </w:rPr>
        <w:t>менше</w:t>
      </w:r>
      <w:r w:rsidR="006E50A3">
        <w:rPr>
          <w:rFonts w:ascii="Times New Roman" w:hAnsi="Times New Roman"/>
          <w:sz w:val="24"/>
          <w:szCs w:val="24"/>
          <w:shd w:val="clear" w:color="auto" w:fill="FFFFFF"/>
          <w:lang w:val="uk-UA"/>
        </w:rPr>
        <w:t>,</w:t>
      </w:r>
      <w:r w:rsidRPr="009614AC">
        <w:rPr>
          <w:rFonts w:ascii="Times New Roman" w:hAnsi="Times New Roman"/>
          <w:sz w:val="24"/>
          <w:szCs w:val="24"/>
          <w:shd w:val="clear" w:color="auto" w:fill="FFFFFF"/>
          <w:lang w:val="uk-UA"/>
        </w:rPr>
        <w:t xml:space="preserve"> ніж у відповідному періоді 20</w:t>
      </w:r>
      <w:r>
        <w:rPr>
          <w:rFonts w:ascii="Times New Roman" w:hAnsi="Times New Roman"/>
          <w:sz w:val="24"/>
          <w:szCs w:val="24"/>
          <w:shd w:val="clear" w:color="auto" w:fill="FFFFFF"/>
          <w:lang w:val="uk-UA"/>
        </w:rPr>
        <w:t>2</w:t>
      </w:r>
      <w:r w:rsidR="00677BA7">
        <w:rPr>
          <w:rFonts w:ascii="Times New Roman" w:hAnsi="Times New Roman"/>
          <w:sz w:val="24"/>
          <w:szCs w:val="24"/>
          <w:shd w:val="clear" w:color="auto" w:fill="FFFFFF"/>
          <w:lang w:val="uk-UA"/>
        </w:rPr>
        <w:t>4</w:t>
      </w:r>
      <w:r w:rsidRPr="009614AC">
        <w:rPr>
          <w:rFonts w:ascii="Times New Roman" w:hAnsi="Times New Roman"/>
          <w:sz w:val="24"/>
          <w:szCs w:val="24"/>
          <w:shd w:val="clear" w:color="auto" w:fill="FFFFFF"/>
          <w:lang w:val="uk-UA"/>
        </w:rPr>
        <w:t xml:space="preserve"> року (</w:t>
      </w:r>
      <w:r w:rsidR="00677BA7">
        <w:rPr>
          <w:rFonts w:ascii="Times New Roman" w:hAnsi="Times New Roman"/>
          <w:b/>
          <w:sz w:val="24"/>
          <w:szCs w:val="24"/>
          <w:shd w:val="clear" w:color="auto" w:fill="FFFFFF"/>
          <w:lang w:val="uk-UA"/>
        </w:rPr>
        <w:t>76,8</w:t>
      </w:r>
      <w:r w:rsidR="00E56558">
        <w:rPr>
          <w:rFonts w:ascii="Times New Roman" w:hAnsi="Times New Roman"/>
          <w:sz w:val="24"/>
          <w:szCs w:val="24"/>
          <w:shd w:val="clear" w:color="auto" w:fill="FFFFFF"/>
          <w:lang w:val="uk-UA"/>
        </w:rPr>
        <w:t>)</w:t>
      </w:r>
      <w:r w:rsidR="00E56558" w:rsidRPr="00E56558">
        <w:rPr>
          <w:rFonts w:ascii="Times New Roman" w:hAnsi="Times New Roman"/>
          <w:sz w:val="24"/>
          <w:szCs w:val="24"/>
          <w:shd w:val="clear" w:color="auto" w:fill="FFFFFF"/>
          <w:lang w:val="uk-UA"/>
        </w:rPr>
        <w:t>.</w:t>
      </w:r>
    </w:p>
    <w:p w:rsidR="000F2E2F" w:rsidRPr="00785EBF" w:rsidRDefault="000F2E2F" w:rsidP="002C57B5">
      <w:pPr>
        <w:spacing w:after="0" w:line="240" w:lineRule="auto"/>
        <w:ind w:left="-142" w:firstLine="708"/>
        <w:jc w:val="both"/>
        <w:rPr>
          <w:rFonts w:ascii="Times New Roman" w:hAnsi="Times New Roman"/>
          <w:sz w:val="24"/>
          <w:szCs w:val="24"/>
          <w:lang w:val="uk-UA"/>
        </w:rPr>
      </w:pPr>
    </w:p>
    <w:p w:rsidR="002C57B5" w:rsidRDefault="002C57B5" w:rsidP="002C57B5">
      <w:pPr>
        <w:spacing w:after="0" w:line="240" w:lineRule="auto"/>
        <w:jc w:val="center"/>
        <w:rPr>
          <w:rFonts w:ascii="Times New Roman" w:hAnsi="Times New Roman"/>
          <w:b/>
          <w:sz w:val="24"/>
          <w:szCs w:val="24"/>
          <w:lang w:val="uk-UA"/>
        </w:rPr>
      </w:pPr>
      <w:r w:rsidRPr="009614AC">
        <w:rPr>
          <w:rFonts w:ascii="Times New Roman" w:hAnsi="Times New Roman"/>
          <w:b/>
          <w:sz w:val="24"/>
          <w:szCs w:val="24"/>
          <w:lang w:val="uk-UA"/>
        </w:rPr>
        <w:t>Розгляд адміністративних справ</w:t>
      </w:r>
    </w:p>
    <w:p w:rsidR="00D804FC" w:rsidRPr="003B7BB3" w:rsidRDefault="00D804FC" w:rsidP="002C57B5">
      <w:pPr>
        <w:spacing w:after="0" w:line="240" w:lineRule="auto"/>
        <w:jc w:val="center"/>
        <w:rPr>
          <w:rFonts w:ascii="Times New Roman" w:hAnsi="Times New Roman"/>
          <w:b/>
          <w:sz w:val="16"/>
          <w:szCs w:val="16"/>
          <w:lang w:val="uk-UA"/>
        </w:rPr>
      </w:pPr>
    </w:p>
    <w:p w:rsidR="002C57B5" w:rsidRPr="009614AC" w:rsidRDefault="002C57B5" w:rsidP="002C57B5">
      <w:pPr>
        <w:spacing w:after="0" w:line="240" w:lineRule="auto"/>
        <w:ind w:firstLine="708"/>
        <w:jc w:val="both"/>
        <w:rPr>
          <w:rFonts w:ascii="Times New Roman" w:hAnsi="Times New Roman"/>
          <w:sz w:val="24"/>
          <w:szCs w:val="24"/>
          <w:lang w:val="uk-UA"/>
        </w:rPr>
      </w:pPr>
      <w:r w:rsidRPr="009614AC">
        <w:rPr>
          <w:rFonts w:ascii="Times New Roman" w:hAnsi="Times New Roman"/>
          <w:sz w:val="24"/>
          <w:szCs w:val="24"/>
          <w:lang w:val="uk-UA"/>
        </w:rPr>
        <w:t>У першому півріччі 20</w:t>
      </w:r>
      <w:r w:rsidR="00C830ED">
        <w:rPr>
          <w:rFonts w:ascii="Times New Roman" w:hAnsi="Times New Roman"/>
          <w:sz w:val="24"/>
          <w:szCs w:val="24"/>
          <w:lang w:val="uk-UA"/>
        </w:rPr>
        <w:t>2</w:t>
      </w:r>
      <w:r w:rsidR="00677BA7">
        <w:rPr>
          <w:rFonts w:ascii="Times New Roman" w:hAnsi="Times New Roman"/>
          <w:sz w:val="24"/>
          <w:szCs w:val="24"/>
          <w:lang w:val="uk-UA"/>
        </w:rPr>
        <w:t>5</w:t>
      </w:r>
      <w:r w:rsidRPr="009614AC">
        <w:rPr>
          <w:rFonts w:ascii="Times New Roman" w:hAnsi="Times New Roman"/>
          <w:sz w:val="24"/>
          <w:szCs w:val="24"/>
          <w:lang w:val="uk-UA"/>
        </w:rPr>
        <w:t xml:space="preserve"> року на розгляді в Запорізькому окружному адміністративному суді перебувало </w:t>
      </w:r>
      <w:r w:rsidR="009C3ADD">
        <w:rPr>
          <w:rFonts w:ascii="Times New Roman" w:hAnsi="Times New Roman"/>
          <w:b/>
          <w:sz w:val="24"/>
          <w:szCs w:val="24"/>
          <w:lang w:val="uk-UA"/>
        </w:rPr>
        <w:t>836</w:t>
      </w:r>
      <w:r w:rsidR="00F9450C">
        <w:rPr>
          <w:rFonts w:ascii="Times New Roman" w:hAnsi="Times New Roman"/>
          <w:b/>
          <w:sz w:val="24"/>
          <w:szCs w:val="24"/>
          <w:lang w:val="uk-UA"/>
        </w:rPr>
        <w:t>5</w:t>
      </w:r>
      <w:r w:rsidRPr="009614AC">
        <w:rPr>
          <w:rFonts w:ascii="Times New Roman" w:hAnsi="Times New Roman"/>
          <w:sz w:val="24"/>
          <w:szCs w:val="24"/>
          <w:lang w:val="uk-UA"/>
        </w:rPr>
        <w:t xml:space="preserve"> справ, з яких </w:t>
      </w:r>
      <w:r w:rsidR="009C3ADD">
        <w:rPr>
          <w:rFonts w:ascii="Times New Roman" w:hAnsi="Times New Roman"/>
          <w:b/>
          <w:sz w:val="24"/>
          <w:szCs w:val="24"/>
          <w:lang w:val="uk-UA"/>
        </w:rPr>
        <w:t>623</w:t>
      </w:r>
      <w:r w:rsidR="00F9450C">
        <w:rPr>
          <w:rFonts w:ascii="Times New Roman" w:hAnsi="Times New Roman"/>
          <w:b/>
          <w:sz w:val="24"/>
          <w:szCs w:val="24"/>
          <w:lang w:val="uk-UA"/>
        </w:rPr>
        <w:t>0</w:t>
      </w:r>
      <w:r w:rsidR="00AF77EB">
        <w:rPr>
          <w:rFonts w:ascii="Times New Roman" w:hAnsi="Times New Roman"/>
          <w:b/>
          <w:sz w:val="24"/>
          <w:szCs w:val="24"/>
          <w:lang w:val="uk-UA"/>
        </w:rPr>
        <w:t xml:space="preserve"> </w:t>
      </w:r>
      <w:r w:rsidR="00C830ED" w:rsidRPr="009614AC">
        <w:rPr>
          <w:rFonts w:ascii="Times New Roman" w:hAnsi="Times New Roman"/>
          <w:sz w:val="24"/>
          <w:szCs w:val="24"/>
          <w:lang w:val="uk-UA"/>
        </w:rPr>
        <w:t>справ надійшли на розгляд у звітному періоді</w:t>
      </w:r>
      <w:r w:rsidR="00C830ED">
        <w:rPr>
          <w:rFonts w:ascii="Times New Roman" w:hAnsi="Times New Roman"/>
          <w:sz w:val="24"/>
          <w:szCs w:val="24"/>
          <w:lang w:val="uk-UA"/>
        </w:rPr>
        <w:t>,</w:t>
      </w:r>
      <w:r w:rsidR="00C830ED" w:rsidRPr="009614AC">
        <w:rPr>
          <w:rFonts w:ascii="Times New Roman" w:hAnsi="Times New Roman"/>
          <w:sz w:val="24"/>
          <w:szCs w:val="24"/>
          <w:lang w:val="uk-UA"/>
        </w:rPr>
        <w:t xml:space="preserve"> що на </w:t>
      </w:r>
      <w:r w:rsidR="00F9450C">
        <w:rPr>
          <w:rFonts w:ascii="Times New Roman" w:hAnsi="Times New Roman"/>
          <w:b/>
          <w:sz w:val="24"/>
          <w:szCs w:val="24"/>
          <w:lang w:val="uk-UA"/>
        </w:rPr>
        <w:t>16,2</w:t>
      </w:r>
      <w:r w:rsidR="004F6DB4">
        <w:rPr>
          <w:rFonts w:ascii="Times New Roman" w:hAnsi="Times New Roman"/>
          <w:b/>
          <w:sz w:val="24"/>
          <w:szCs w:val="24"/>
          <w:lang w:val="uk-UA"/>
        </w:rPr>
        <w:t>%</w:t>
      </w:r>
      <w:r w:rsidR="00C830ED" w:rsidRPr="009614AC">
        <w:rPr>
          <w:rFonts w:ascii="Times New Roman" w:hAnsi="Times New Roman"/>
          <w:sz w:val="24"/>
          <w:szCs w:val="24"/>
          <w:lang w:val="uk-UA"/>
        </w:rPr>
        <w:t xml:space="preserve"> </w:t>
      </w:r>
      <w:r w:rsidR="00AF77EB">
        <w:rPr>
          <w:rFonts w:ascii="Times New Roman" w:hAnsi="Times New Roman"/>
          <w:sz w:val="24"/>
          <w:szCs w:val="24"/>
          <w:lang w:val="uk-UA"/>
        </w:rPr>
        <w:t>більше</w:t>
      </w:r>
      <w:r w:rsidR="00C830ED" w:rsidRPr="009614AC">
        <w:rPr>
          <w:rFonts w:ascii="Times New Roman" w:hAnsi="Times New Roman"/>
          <w:sz w:val="24"/>
          <w:szCs w:val="24"/>
          <w:lang w:val="uk-UA"/>
        </w:rPr>
        <w:t>, ніж у першому півріччі 20</w:t>
      </w:r>
      <w:r w:rsidR="000568E5">
        <w:rPr>
          <w:rFonts w:ascii="Times New Roman" w:hAnsi="Times New Roman"/>
          <w:sz w:val="24"/>
          <w:szCs w:val="24"/>
          <w:lang w:val="uk-UA"/>
        </w:rPr>
        <w:t>2</w:t>
      </w:r>
      <w:r w:rsidR="00F9450C">
        <w:rPr>
          <w:rFonts w:ascii="Times New Roman" w:hAnsi="Times New Roman"/>
          <w:sz w:val="24"/>
          <w:szCs w:val="24"/>
          <w:lang w:val="uk-UA"/>
        </w:rPr>
        <w:t>4</w:t>
      </w:r>
      <w:r w:rsidR="00C830ED" w:rsidRPr="009614AC">
        <w:rPr>
          <w:rFonts w:ascii="Times New Roman" w:hAnsi="Times New Roman"/>
          <w:sz w:val="24"/>
          <w:szCs w:val="24"/>
          <w:lang w:val="uk-UA"/>
        </w:rPr>
        <w:t xml:space="preserve"> року (</w:t>
      </w:r>
      <w:r w:rsidR="009C3ADD">
        <w:rPr>
          <w:rFonts w:ascii="Times New Roman" w:hAnsi="Times New Roman"/>
          <w:b/>
          <w:sz w:val="24"/>
          <w:szCs w:val="24"/>
          <w:lang w:val="uk-UA"/>
        </w:rPr>
        <w:t>5359</w:t>
      </w:r>
      <w:r w:rsidR="00C830ED" w:rsidRPr="009614AC">
        <w:rPr>
          <w:rFonts w:ascii="Times New Roman" w:hAnsi="Times New Roman"/>
          <w:sz w:val="24"/>
          <w:szCs w:val="24"/>
          <w:lang w:val="uk-UA"/>
        </w:rPr>
        <w:t xml:space="preserve"> справ</w:t>
      </w:r>
      <w:r w:rsidR="000568E5">
        <w:rPr>
          <w:rFonts w:ascii="Times New Roman" w:hAnsi="Times New Roman"/>
          <w:sz w:val="24"/>
          <w:szCs w:val="24"/>
          <w:lang w:val="uk-UA"/>
        </w:rPr>
        <w:t>и</w:t>
      </w:r>
      <w:r w:rsidR="00C830ED" w:rsidRPr="009614AC">
        <w:rPr>
          <w:rFonts w:ascii="Times New Roman" w:hAnsi="Times New Roman"/>
          <w:sz w:val="24"/>
          <w:szCs w:val="24"/>
          <w:lang w:val="uk-UA"/>
        </w:rPr>
        <w:t>).</w:t>
      </w:r>
      <w:r w:rsidR="00C830ED">
        <w:rPr>
          <w:rFonts w:ascii="Times New Roman" w:hAnsi="Times New Roman"/>
          <w:sz w:val="24"/>
          <w:szCs w:val="24"/>
          <w:lang w:val="uk-UA"/>
        </w:rPr>
        <w:t xml:space="preserve"> З</w:t>
      </w:r>
      <w:r w:rsidRPr="009614AC">
        <w:rPr>
          <w:rFonts w:ascii="Times New Roman" w:hAnsi="Times New Roman"/>
          <w:sz w:val="24"/>
          <w:szCs w:val="24"/>
          <w:lang w:val="uk-UA"/>
        </w:rPr>
        <w:t xml:space="preserve">алишок нерозглянутих справ на початок звітного періоду становив </w:t>
      </w:r>
      <w:r w:rsidR="00F9450C">
        <w:rPr>
          <w:rFonts w:ascii="Times New Roman" w:hAnsi="Times New Roman"/>
          <w:b/>
          <w:sz w:val="24"/>
          <w:szCs w:val="24"/>
          <w:lang w:val="uk-UA"/>
        </w:rPr>
        <w:t>2135</w:t>
      </w:r>
      <w:r w:rsidRPr="009614AC">
        <w:rPr>
          <w:rFonts w:ascii="Times New Roman" w:hAnsi="Times New Roman"/>
          <w:sz w:val="24"/>
          <w:szCs w:val="24"/>
          <w:lang w:val="uk-UA"/>
        </w:rPr>
        <w:t xml:space="preserve"> справ</w:t>
      </w:r>
      <w:r w:rsidR="009F395B">
        <w:rPr>
          <w:rFonts w:ascii="Times New Roman" w:hAnsi="Times New Roman"/>
          <w:sz w:val="24"/>
          <w:szCs w:val="24"/>
          <w:lang w:val="uk-UA"/>
        </w:rPr>
        <w:t>.</w:t>
      </w:r>
      <w:r w:rsidRPr="009614AC">
        <w:rPr>
          <w:rFonts w:ascii="Times New Roman" w:hAnsi="Times New Roman"/>
          <w:sz w:val="24"/>
          <w:szCs w:val="24"/>
          <w:lang w:val="uk-UA"/>
        </w:rPr>
        <w:t xml:space="preserve"> </w:t>
      </w:r>
    </w:p>
    <w:p w:rsidR="002C57B5" w:rsidRPr="009614AC" w:rsidRDefault="002C57B5" w:rsidP="00440FE3">
      <w:pPr>
        <w:spacing w:after="0" w:line="240" w:lineRule="auto"/>
        <w:ind w:firstLine="708"/>
        <w:jc w:val="both"/>
        <w:rPr>
          <w:rFonts w:ascii="Times New Roman" w:hAnsi="Times New Roman"/>
          <w:sz w:val="24"/>
          <w:szCs w:val="24"/>
          <w:lang w:val="uk-UA"/>
        </w:rPr>
      </w:pPr>
      <w:r w:rsidRPr="009614AC">
        <w:rPr>
          <w:rFonts w:ascii="Times New Roman" w:hAnsi="Times New Roman"/>
          <w:sz w:val="24"/>
          <w:szCs w:val="24"/>
          <w:lang w:val="uk-UA"/>
        </w:rPr>
        <w:t>Із справ, що перебували на розгляді у першому півріччі 20</w:t>
      </w:r>
      <w:r w:rsidR="009F395B">
        <w:rPr>
          <w:rFonts w:ascii="Times New Roman" w:hAnsi="Times New Roman"/>
          <w:sz w:val="24"/>
          <w:szCs w:val="24"/>
          <w:lang w:val="uk-UA"/>
        </w:rPr>
        <w:t>2</w:t>
      </w:r>
      <w:r w:rsidR="00F9450C">
        <w:rPr>
          <w:rFonts w:ascii="Times New Roman" w:hAnsi="Times New Roman"/>
          <w:sz w:val="24"/>
          <w:szCs w:val="24"/>
          <w:lang w:val="uk-UA"/>
        </w:rPr>
        <w:t>5</w:t>
      </w:r>
      <w:r w:rsidR="00317A8A">
        <w:rPr>
          <w:rFonts w:ascii="Times New Roman" w:hAnsi="Times New Roman"/>
          <w:sz w:val="24"/>
          <w:szCs w:val="24"/>
          <w:lang w:val="uk-UA"/>
        </w:rPr>
        <w:t xml:space="preserve"> </w:t>
      </w:r>
      <w:r w:rsidRPr="009614AC">
        <w:rPr>
          <w:rFonts w:ascii="Times New Roman" w:hAnsi="Times New Roman"/>
          <w:sz w:val="24"/>
          <w:szCs w:val="24"/>
          <w:lang w:val="uk-UA"/>
        </w:rPr>
        <w:t xml:space="preserve">року, провадження було закінчено по </w:t>
      </w:r>
      <w:r w:rsidR="00293C05">
        <w:rPr>
          <w:rFonts w:ascii="Times New Roman" w:hAnsi="Times New Roman"/>
          <w:b/>
          <w:sz w:val="24"/>
          <w:szCs w:val="24"/>
          <w:lang w:val="uk-UA"/>
        </w:rPr>
        <w:t>5427</w:t>
      </w:r>
      <w:r w:rsidRPr="009614AC">
        <w:rPr>
          <w:rFonts w:ascii="Times New Roman" w:hAnsi="Times New Roman"/>
          <w:sz w:val="24"/>
          <w:szCs w:val="24"/>
          <w:lang w:val="uk-UA"/>
        </w:rPr>
        <w:t xml:space="preserve"> справ</w:t>
      </w:r>
      <w:r w:rsidR="00861730" w:rsidRPr="009614AC">
        <w:rPr>
          <w:rFonts w:ascii="Times New Roman" w:hAnsi="Times New Roman"/>
          <w:sz w:val="24"/>
          <w:szCs w:val="24"/>
          <w:lang w:val="uk-UA"/>
        </w:rPr>
        <w:t>ам</w:t>
      </w:r>
      <w:r w:rsidR="00947721">
        <w:rPr>
          <w:rFonts w:ascii="Times New Roman" w:hAnsi="Times New Roman"/>
          <w:sz w:val="24"/>
          <w:szCs w:val="24"/>
          <w:lang w:val="uk-UA"/>
        </w:rPr>
        <w:t xml:space="preserve"> (</w:t>
      </w:r>
      <w:r w:rsidR="00293C05">
        <w:rPr>
          <w:rFonts w:ascii="Times New Roman" w:hAnsi="Times New Roman"/>
          <w:b/>
          <w:sz w:val="24"/>
          <w:szCs w:val="24"/>
          <w:lang w:val="uk-UA"/>
        </w:rPr>
        <w:t>64,9</w:t>
      </w:r>
      <w:r w:rsidR="00947721" w:rsidRPr="009D6791">
        <w:rPr>
          <w:rFonts w:ascii="Times New Roman" w:hAnsi="Times New Roman"/>
          <w:b/>
          <w:sz w:val="24"/>
          <w:szCs w:val="24"/>
          <w:lang w:val="uk-UA"/>
        </w:rPr>
        <w:t>%</w:t>
      </w:r>
      <w:r w:rsidR="00947721">
        <w:rPr>
          <w:rFonts w:ascii="Times New Roman" w:hAnsi="Times New Roman"/>
          <w:sz w:val="24"/>
          <w:szCs w:val="24"/>
          <w:lang w:val="uk-UA"/>
        </w:rPr>
        <w:t xml:space="preserve"> </w:t>
      </w:r>
      <w:r w:rsidR="00947721" w:rsidRPr="009614AC">
        <w:rPr>
          <w:rFonts w:ascii="Times New Roman" w:hAnsi="Times New Roman"/>
          <w:sz w:val="24"/>
          <w:szCs w:val="24"/>
          <w:lang w:val="uk-UA" w:eastAsia="uk-UA"/>
        </w:rPr>
        <w:t xml:space="preserve">від загальної кількості адміністративних справ, які </w:t>
      </w:r>
      <w:r w:rsidR="00947721">
        <w:rPr>
          <w:rFonts w:ascii="Times New Roman" w:hAnsi="Times New Roman"/>
          <w:sz w:val="24"/>
          <w:szCs w:val="24"/>
          <w:lang w:val="uk-UA" w:eastAsia="uk-UA"/>
        </w:rPr>
        <w:t>перебували в провадженні суду у звітному періоді</w:t>
      </w:r>
      <w:r w:rsidR="00947721">
        <w:rPr>
          <w:rFonts w:ascii="Times New Roman" w:hAnsi="Times New Roman"/>
          <w:sz w:val="24"/>
          <w:szCs w:val="24"/>
          <w:lang w:val="uk-UA"/>
        </w:rPr>
        <w:t>)</w:t>
      </w:r>
      <w:r w:rsidRPr="009614AC">
        <w:rPr>
          <w:rFonts w:ascii="Times New Roman" w:hAnsi="Times New Roman"/>
          <w:sz w:val="24"/>
          <w:szCs w:val="24"/>
          <w:lang w:val="uk-UA"/>
        </w:rPr>
        <w:t xml:space="preserve">, </w:t>
      </w:r>
      <w:r w:rsidR="00440FE3">
        <w:rPr>
          <w:rFonts w:ascii="Times New Roman" w:hAnsi="Times New Roman"/>
          <w:sz w:val="24"/>
          <w:szCs w:val="24"/>
          <w:lang w:val="uk-UA"/>
        </w:rPr>
        <w:t>з них п</w:t>
      </w:r>
      <w:r w:rsidRPr="009614AC">
        <w:rPr>
          <w:rFonts w:ascii="Times New Roman" w:hAnsi="Times New Roman"/>
          <w:sz w:val="24"/>
          <w:szCs w:val="24"/>
          <w:lang w:val="uk-UA"/>
        </w:rPr>
        <w:t xml:space="preserve">рийнято </w:t>
      </w:r>
      <w:r w:rsidR="00293C05">
        <w:rPr>
          <w:rFonts w:ascii="Times New Roman" w:hAnsi="Times New Roman"/>
          <w:b/>
          <w:sz w:val="24"/>
          <w:szCs w:val="24"/>
          <w:lang w:val="uk-UA"/>
        </w:rPr>
        <w:t>4349</w:t>
      </w:r>
      <w:r w:rsidRPr="009614AC">
        <w:rPr>
          <w:rFonts w:ascii="Times New Roman" w:hAnsi="Times New Roman"/>
          <w:sz w:val="24"/>
          <w:szCs w:val="24"/>
          <w:lang w:val="uk-UA"/>
        </w:rPr>
        <w:t xml:space="preserve"> рішен</w:t>
      </w:r>
      <w:r w:rsidR="00293C05">
        <w:rPr>
          <w:rFonts w:ascii="Times New Roman" w:hAnsi="Times New Roman"/>
          <w:sz w:val="24"/>
          <w:szCs w:val="24"/>
          <w:lang w:val="uk-UA"/>
        </w:rPr>
        <w:t>ь</w:t>
      </w:r>
      <w:r w:rsidRPr="009614AC">
        <w:rPr>
          <w:rFonts w:ascii="Times New Roman" w:hAnsi="Times New Roman"/>
          <w:sz w:val="24"/>
          <w:szCs w:val="24"/>
          <w:lang w:val="uk-UA"/>
        </w:rPr>
        <w:t xml:space="preserve"> про задоволення позову </w:t>
      </w:r>
      <w:r w:rsidRPr="00485264">
        <w:rPr>
          <w:rFonts w:ascii="Times New Roman" w:hAnsi="Times New Roman"/>
          <w:b/>
          <w:sz w:val="24"/>
          <w:szCs w:val="24"/>
          <w:lang w:val="uk-UA"/>
        </w:rPr>
        <w:t>(</w:t>
      </w:r>
      <w:r w:rsidR="00BB3EEF" w:rsidRPr="00485264">
        <w:rPr>
          <w:rFonts w:ascii="Times New Roman" w:hAnsi="Times New Roman"/>
          <w:b/>
          <w:sz w:val="24"/>
          <w:szCs w:val="24"/>
          <w:lang w:val="uk-UA"/>
        </w:rPr>
        <w:t>8</w:t>
      </w:r>
      <w:r w:rsidR="00293C05">
        <w:rPr>
          <w:rFonts w:ascii="Times New Roman" w:hAnsi="Times New Roman"/>
          <w:b/>
          <w:sz w:val="24"/>
          <w:szCs w:val="24"/>
          <w:lang w:val="uk-UA"/>
        </w:rPr>
        <w:t>0</w:t>
      </w:r>
      <w:r w:rsidRPr="00485264">
        <w:rPr>
          <w:rFonts w:ascii="Times New Roman" w:hAnsi="Times New Roman"/>
          <w:b/>
          <w:sz w:val="24"/>
          <w:szCs w:val="24"/>
          <w:lang w:val="uk-UA"/>
        </w:rPr>
        <w:t>%</w:t>
      </w:r>
      <w:r w:rsidRPr="009614AC">
        <w:rPr>
          <w:rFonts w:ascii="Times New Roman" w:hAnsi="Times New Roman"/>
          <w:sz w:val="24"/>
          <w:szCs w:val="24"/>
          <w:lang w:val="uk-UA"/>
        </w:rPr>
        <w:t xml:space="preserve"> від загальної кількості </w:t>
      </w:r>
      <w:r w:rsidR="0082383A">
        <w:rPr>
          <w:rFonts w:ascii="Times New Roman" w:hAnsi="Times New Roman"/>
          <w:sz w:val="24"/>
          <w:szCs w:val="24"/>
          <w:lang w:val="uk-UA"/>
        </w:rPr>
        <w:t xml:space="preserve">судових </w:t>
      </w:r>
      <w:r w:rsidRPr="009614AC">
        <w:rPr>
          <w:rFonts w:ascii="Times New Roman" w:hAnsi="Times New Roman"/>
          <w:sz w:val="24"/>
          <w:szCs w:val="24"/>
          <w:lang w:val="uk-UA"/>
        </w:rPr>
        <w:t>рішень</w:t>
      </w:r>
      <w:r w:rsidR="0082383A">
        <w:rPr>
          <w:rFonts w:ascii="Times New Roman" w:hAnsi="Times New Roman"/>
          <w:sz w:val="24"/>
          <w:szCs w:val="24"/>
          <w:lang w:val="uk-UA"/>
        </w:rPr>
        <w:t>).</w:t>
      </w:r>
    </w:p>
    <w:p w:rsidR="002C57B5" w:rsidRPr="009614AC" w:rsidRDefault="002C57B5" w:rsidP="002C57B5">
      <w:pPr>
        <w:spacing w:after="0" w:line="240" w:lineRule="auto"/>
        <w:ind w:firstLine="708"/>
        <w:jc w:val="both"/>
        <w:rPr>
          <w:rFonts w:ascii="Times New Roman" w:hAnsi="Times New Roman"/>
          <w:sz w:val="24"/>
          <w:szCs w:val="24"/>
          <w:lang w:val="uk-UA"/>
        </w:rPr>
      </w:pPr>
      <w:r w:rsidRPr="009614AC">
        <w:rPr>
          <w:rFonts w:ascii="Times New Roman" w:hAnsi="Times New Roman"/>
          <w:sz w:val="24"/>
          <w:szCs w:val="24"/>
          <w:lang w:val="uk-UA"/>
        </w:rPr>
        <w:t xml:space="preserve">Залишок нерозглянутих справ на кінець звітного періоду складає </w:t>
      </w:r>
      <w:r w:rsidR="00293C05">
        <w:rPr>
          <w:rFonts w:ascii="Times New Roman" w:hAnsi="Times New Roman"/>
          <w:b/>
          <w:sz w:val="24"/>
          <w:szCs w:val="24"/>
          <w:lang w:val="uk-UA"/>
        </w:rPr>
        <w:t>2938</w:t>
      </w:r>
      <w:r w:rsidRPr="009614AC">
        <w:rPr>
          <w:rFonts w:ascii="Times New Roman" w:hAnsi="Times New Roman"/>
          <w:sz w:val="24"/>
          <w:szCs w:val="24"/>
          <w:lang w:val="uk-UA"/>
        </w:rPr>
        <w:t xml:space="preserve"> справ</w:t>
      </w:r>
      <w:r w:rsidR="00F77EF9" w:rsidRPr="009614AC">
        <w:rPr>
          <w:rFonts w:ascii="Times New Roman" w:hAnsi="Times New Roman"/>
          <w:sz w:val="24"/>
          <w:szCs w:val="24"/>
          <w:lang w:val="uk-UA"/>
        </w:rPr>
        <w:t>.</w:t>
      </w:r>
    </w:p>
    <w:p w:rsidR="002C57B5" w:rsidRPr="00D91189" w:rsidRDefault="00EF479E" w:rsidP="002C57B5">
      <w:pPr>
        <w:spacing w:after="0" w:line="240" w:lineRule="auto"/>
        <w:ind w:left="709"/>
        <w:jc w:val="both"/>
        <w:rPr>
          <w:rFonts w:ascii="Times New Roman" w:hAnsi="Times New Roman"/>
          <w:sz w:val="24"/>
          <w:szCs w:val="24"/>
          <w:lang w:val="uk-UA"/>
        </w:rPr>
      </w:pPr>
      <w:r w:rsidRPr="00EF479E">
        <w:rPr>
          <w:rFonts w:ascii="Times New Roman" w:hAnsi="Times New Roman"/>
          <w:noProof/>
          <w:sz w:val="24"/>
          <w:szCs w:val="24"/>
          <w:lang w:val="uk-UA" w:eastAsia="uk-UA"/>
        </w:rPr>
        <w:lastRenderedPageBreak/>
        <w:drawing>
          <wp:inline distT="0" distB="0" distL="0" distR="0">
            <wp:extent cx="5864915" cy="2186609"/>
            <wp:effectExtent l="19050" t="0" r="21535" b="4141"/>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F556C" w:rsidRDefault="008F556C" w:rsidP="002C57B5">
      <w:pPr>
        <w:spacing w:after="0" w:line="240" w:lineRule="auto"/>
        <w:ind w:firstLine="708"/>
        <w:jc w:val="both"/>
        <w:rPr>
          <w:rFonts w:ascii="Times New Roman" w:hAnsi="Times New Roman"/>
          <w:b/>
          <w:sz w:val="24"/>
          <w:szCs w:val="24"/>
          <w:highlight w:val="yellow"/>
          <w:lang w:val="uk-UA"/>
        </w:rPr>
      </w:pPr>
    </w:p>
    <w:p w:rsidR="00194861" w:rsidRPr="00785EBF" w:rsidRDefault="00A6254F" w:rsidP="002C57B5">
      <w:pPr>
        <w:spacing w:after="0" w:line="240" w:lineRule="auto"/>
        <w:ind w:firstLine="708"/>
        <w:jc w:val="both"/>
        <w:rPr>
          <w:rFonts w:ascii="Times New Roman" w:hAnsi="Times New Roman"/>
          <w:sz w:val="24"/>
          <w:szCs w:val="24"/>
          <w:lang w:val="uk-UA"/>
        </w:rPr>
      </w:pPr>
      <w:r>
        <w:rPr>
          <w:rFonts w:ascii="Times New Roman" w:hAnsi="Times New Roman"/>
          <w:b/>
          <w:sz w:val="24"/>
          <w:szCs w:val="24"/>
          <w:lang w:val="uk-UA"/>
        </w:rPr>
        <w:t>789</w:t>
      </w:r>
      <w:r w:rsidR="002C57B5" w:rsidRPr="00F876A4">
        <w:rPr>
          <w:rFonts w:ascii="Times New Roman" w:hAnsi="Times New Roman"/>
          <w:sz w:val="24"/>
          <w:szCs w:val="24"/>
          <w:lang w:val="uk-UA"/>
        </w:rPr>
        <w:t xml:space="preserve"> адміністративн</w:t>
      </w:r>
      <w:r w:rsidR="00660215" w:rsidRPr="00F876A4">
        <w:rPr>
          <w:rFonts w:ascii="Times New Roman" w:hAnsi="Times New Roman"/>
          <w:sz w:val="24"/>
          <w:szCs w:val="24"/>
          <w:lang w:val="uk-UA"/>
        </w:rPr>
        <w:t>их</w:t>
      </w:r>
      <w:r w:rsidR="002C57B5" w:rsidRPr="00F876A4">
        <w:rPr>
          <w:rFonts w:ascii="Times New Roman" w:hAnsi="Times New Roman"/>
          <w:sz w:val="24"/>
          <w:szCs w:val="24"/>
          <w:lang w:val="uk-UA"/>
        </w:rPr>
        <w:t xml:space="preserve"> справ розглянут</w:t>
      </w:r>
      <w:r w:rsidR="00660215" w:rsidRPr="00F876A4">
        <w:rPr>
          <w:rFonts w:ascii="Times New Roman" w:hAnsi="Times New Roman"/>
          <w:sz w:val="24"/>
          <w:szCs w:val="24"/>
          <w:lang w:val="uk-UA"/>
        </w:rPr>
        <w:t>о</w:t>
      </w:r>
      <w:r w:rsidR="002C57B5" w:rsidRPr="00F876A4">
        <w:rPr>
          <w:rFonts w:ascii="Times New Roman" w:hAnsi="Times New Roman"/>
          <w:sz w:val="24"/>
          <w:szCs w:val="24"/>
          <w:lang w:val="uk-UA"/>
        </w:rPr>
        <w:t xml:space="preserve"> з порушенням строку, передбаченого КАС України, що становить </w:t>
      </w:r>
      <w:r>
        <w:rPr>
          <w:rFonts w:ascii="Times New Roman" w:hAnsi="Times New Roman"/>
          <w:b/>
          <w:sz w:val="24"/>
          <w:szCs w:val="24"/>
          <w:lang w:val="uk-UA"/>
        </w:rPr>
        <w:t>14,5</w:t>
      </w:r>
      <w:r w:rsidR="002C57B5" w:rsidRPr="00F876A4">
        <w:rPr>
          <w:rFonts w:ascii="Times New Roman" w:hAnsi="Times New Roman"/>
          <w:b/>
          <w:sz w:val="24"/>
          <w:szCs w:val="24"/>
          <w:lang w:val="uk-UA"/>
        </w:rPr>
        <w:t>%</w:t>
      </w:r>
      <w:r w:rsidR="002C57B5" w:rsidRPr="00F876A4">
        <w:rPr>
          <w:rFonts w:ascii="Times New Roman" w:hAnsi="Times New Roman"/>
          <w:sz w:val="24"/>
          <w:szCs w:val="24"/>
          <w:lang w:val="uk-UA"/>
        </w:rPr>
        <w:t xml:space="preserve"> від кількості справ</w:t>
      </w:r>
      <w:r w:rsidR="00D804FC" w:rsidRPr="00F876A4">
        <w:rPr>
          <w:rFonts w:ascii="Times New Roman" w:hAnsi="Times New Roman"/>
          <w:sz w:val="24"/>
          <w:szCs w:val="24"/>
          <w:lang w:val="uk-UA"/>
        </w:rPr>
        <w:t xml:space="preserve"> та матеріалів</w:t>
      </w:r>
      <w:r w:rsidR="002C57B5" w:rsidRPr="00F876A4">
        <w:rPr>
          <w:rFonts w:ascii="Times New Roman" w:hAnsi="Times New Roman"/>
          <w:sz w:val="24"/>
          <w:szCs w:val="24"/>
          <w:lang w:val="uk-UA"/>
        </w:rPr>
        <w:t xml:space="preserve">, розглянутих у звітному періоді. </w:t>
      </w:r>
    </w:p>
    <w:p w:rsidR="00F66B1B" w:rsidRPr="00192626" w:rsidRDefault="00F66B1B" w:rsidP="002C57B5">
      <w:pPr>
        <w:spacing w:after="0" w:line="240" w:lineRule="auto"/>
        <w:ind w:firstLine="708"/>
        <w:jc w:val="both"/>
        <w:rPr>
          <w:rFonts w:ascii="Times New Roman" w:hAnsi="Times New Roman"/>
          <w:sz w:val="16"/>
          <w:szCs w:val="16"/>
          <w:lang w:val="uk-UA"/>
        </w:rPr>
      </w:pPr>
      <w:r>
        <w:rPr>
          <w:rFonts w:ascii="Times New Roman" w:hAnsi="Times New Roman"/>
          <w:sz w:val="24"/>
          <w:szCs w:val="24"/>
          <w:lang w:val="uk-UA"/>
        </w:rPr>
        <w:t xml:space="preserve">Середня тривалість розгляду адміністративних справ становить </w:t>
      </w:r>
      <w:r w:rsidR="00F876A4">
        <w:rPr>
          <w:rFonts w:ascii="Times New Roman" w:hAnsi="Times New Roman"/>
          <w:sz w:val="24"/>
          <w:szCs w:val="24"/>
          <w:lang w:val="uk-UA"/>
        </w:rPr>
        <w:t>6</w:t>
      </w:r>
      <w:r w:rsidR="00A6254F">
        <w:rPr>
          <w:rFonts w:ascii="Times New Roman" w:hAnsi="Times New Roman"/>
          <w:sz w:val="24"/>
          <w:szCs w:val="24"/>
          <w:lang w:val="uk-UA"/>
        </w:rPr>
        <w:t>5</w:t>
      </w:r>
      <w:r w:rsidR="00194861">
        <w:rPr>
          <w:rFonts w:ascii="Times New Roman" w:hAnsi="Times New Roman"/>
          <w:sz w:val="24"/>
          <w:szCs w:val="24"/>
          <w:lang w:val="uk-UA"/>
        </w:rPr>
        <w:t xml:space="preserve"> дні</w:t>
      </w:r>
      <w:r w:rsidR="00000A3F">
        <w:rPr>
          <w:rFonts w:ascii="Times New Roman" w:hAnsi="Times New Roman"/>
          <w:sz w:val="24"/>
          <w:szCs w:val="24"/>
          <w:lang w:val="uk-UA"/>
        </w:rPr>
        <w:t>в</w:t>
      </w:r>
      <w:r>
        <w:rPr>
          <w:rFonts w:ascii="Times New Roman" w:hAnsi="Times New Roman"/>
          <w:sz w:val="24"/>
          <w:szCs w:val="24"/>
          <w:lang w:val="uk-UA"/>
        </w:rPr>
        <w:t>.</w:t>
      </w:r>
    </w:p>
    <w:p w:rsidR="00521434" w:rsidRDefault="00192626" w:rsidP="002C57B5">
      <w:pPr>
        <w:shd w:val="clear" w:color="auto" w:fill="FFFFFF"/>
        <w:spacing w:after="0" w:line="240" w:lineRule="auto"/>
        <w:ind w:firstLine="709"/>
        <w:jc w:val="both"/>
        <w:rPr>
          <w:rFonts w:ascii="Times New Roman" w:hAnsi="Times New Roman"/>
          <w:sz w:val="24"/>
          <w:szCs w:val="24"/>
          <w:lang w:val="uk-UA" w:eastAsia="uk-UA"/>
        </w:rPr>
      </w:pPr>
      <w:r>
        <w:rPr>
          <w:rFonts w:ascii="Times New Roman" w:hAnsi="Times New Roman"/>
          <w:sz w:val="24"/>
          <w:szCs w:val="24"/>
          <w:lang w:val="uk-UA"/>
        </w:rPr>
        <w:t>С</w:t>
      </w:r>
      <w:r w:rsidR="002C57B5" w:rsidRPr="009614AC">
        <w:rPr>
          <w:rFonts w:ascii="Times New Roman" w:hAnsi="Times New Roman"/>
          <w:sz w:val="24"/>
          <w:szCs w:val="24"/>
          <w:lang w:val="uk-UA" w:eastAsia="uk-UA"/>
        </w:rPr>
        <w:t xml:space="preserve">ередня кількість розглянутих справ та матеріалів в звітному періоді в розрахунку на одного суддю становить </w:t>
      </w:r>
      <w:r w:rsidR="00A6254F">
        <w:rPr>
          <w:rFonts w:ascii="Times New Roman" w:hAnsi="Times New Roman"/>
          <w:b/>
          <w:sz w:val="24"/>
          <w:szCs w:val="24"/>
          <w:lang w:val="uk-UA" w:eastAsia="uk-UA"/>
        </w:rPr>
        <w:t>341</w:t>
      </w:r>
      <w:r w:rsidR="00521434">
        <w:rPr>
          <w:rFonts w:ascii="Times New Roman" w:hAnsi="Times New Roman"/>
          <w:sz w:val="24"/>
          <w:szCs w:val="24"/>
          <w:lang w:val="uk-UA" w:eastAsia="uk-UA"/>
        </w:rPr>
        <w:t xml:space="preserve"> </w:t>
      </w:r>
      <w:r w:rsidR="002C57B5" w:rsidRPr="009614AC">
        <w:rPr>
          <w:rFonts w:ascii="Times New Roman" w:hAnsi="Times New Roman"/>
          <w:sz w:val="24"/>
          <w:szCs w:val="24"/>
          <w:lang w:val="uk-UA" w:eastAsia="uk-UA"/>
        </w:rPr>
        <w:t>справ</w:t>
      </w:r>
      <w:r w:rsidR="00EE28DA">
        <w:rPr>
          <w:rFonts w:ascii="Times New Roman" w:hAnsi="Times New Roman"/>
          <w:sz w:val="24"/>
          <w:szCs w:val="24"/>
          <w:lang w:val="uk-UA" w:eastAsia="uk-UA"/>
        </w:rPr>
        <w:t>и</w:t>
      </w:r>
      <w:r w:rsidR="002C57B5" w:rsidRPr="009614AC">
        <w:rPr>
          <w:rFonts w:ascii="Times New Roman" w:hAnsi="Times New Roman"/>
          <w:sz w:val="24"/>
          <w:szCs w:val="24"/>
          <w:lang w:val="uk-UA" w:eastAsia="uk-UA"/>
        </w:rPr>
        <w:t xml:space="preserve"> та матеріал</w:t>
      </w:r>
      <w:r w:rsidR="00EE28DA">
        <w:rPr>
          <w:rFonts w:ascii="Times New Roman" w:hAnsi="Times New Roman"/>
          <w:sz w:val="24"/>
          <w:szCs w:val="24"/>
          <w:lang w:val="uk-UA" w:eastAsia="uk-UA"/>
        </w:rPr>
        <w:t>ів</w:t>
      </w:r>
      <w:r w:rsidR="002C57B5" w:rsidRPr="009614AC">
        <w:rPr>
          <w:rFonts w:ascii="Times New Roman" w:hAnsi="Times New Roman"/>
          <w:sz w:val="24"/>
          <w:szCs w:val="24"/>
          <w:lang w:val="uk-UA" w:eastAsia="uk-UA"/>
        </w:rPr>
        <w:t>,</w:t>
      </w:r>
      <w:r w:rsidR="00370A2E">
        <w:rPr>
          <w:rFonts w:ascii="Times New Roman" w:hAnsi="Times New Roman"/>
          <w:sz w:val="24"/>
          <w:szCs w:val="24"/>
          <w:lang w:val="uk-UA"/>
        </w:rPr>
        <w:t xml:space="preserve"> </w:t>
      </w:r>
      <w:r w:rsidR="00E23F83">
        <w:rPr>
          <w:rFonts w:ascii="Times New Roman" w:hAnsi="Times New Roman"/>
          <w:sz w:val="24"/>
          <w:szCs w:val="24"/>
          <w:lang w:val="uk-UA"/>
        </w:rPr>
        <w:t xml:space="preserve">що на </w:t>
      </w:r>
      <w:r w:rsidR="0039594C">
        <w:rPr>
          <w:rFonts w:ascii="Times New Roman" w:hAnsi="Times New Roman"/>
          <w:b/>
          <w:sz w:val="24"/>
          <w:szCs w:val="24"/>
          <w:lang w:val="uk-UA"/>
        </w:rPr>
        <w:t>8,5</w:t>
      </w:r>
      <w:r w:rsidR="00E23F83" w:rsidRPr="00E23F83">
        <w:rPr>
          <w:rFonts w:ascii="Times New Roman" w:hAnsi="Times New Roman"/>
          <w:b/>
          <w:sz w:val="24"/>
          <w:szCs w:val="24"/>
          <w:lang w:val="uk-UA"/>
        </w:rPr>
        <w:t>%</w:t>
      </w:r>
      <w:r w:rsidR="00E23F83">
        <w:rPr>
          <w:rFonts w:ascii="Times New Roman" w:hAnsi="Times New Roman"/>
          <w:sz w:val="24"/>
          <w:szCs w:val="24"/>
          <w:lang w:val="uk-UA"/>
        </w:rPr>
        <w:t xml:space="preserve"> </w:t>
      </w:r>
      <w:r w:rsidR="0039594C">
        <w:rPr>
          <w:rFonts w:ascii="Times New Roman" w:hAnsi="Times New Roman"/>
          <w:sz w:val="24"/>
          <w:szCs w:val="24"/>
          <w:lang w:val="uk-UA"/>
        </w:rPr>
        <w:t>менше</w:t>
      </w:r>
      <w:r w:rsidR="00E23F83">
        <w:rPr>
          <w:rFonts w:ascii="Times New Roman" w:hAnsi="Times New Roman"/>
          <w:sz w:val="24"/>
          <w:szCs w:val="24"/>
          <w:lang w:val="uk-UA"/>
        </w:rPr>
        <w:t xml:space="preserve"> </w:t>
      </w:r>
      <w:r w:rsidR="00370A2E">
        <w:rPr>
          <w:rFonts w:ascii="Times New Roman" w:hAnsi="Times New Roman"/>
          <w:sz w:val="24"/>
          <w:szCs w:val="24"/>
          <w:lang w:val="uk-UA"/>
        </w:rPr>
        <w:t>показник</w:t>
      </w:r>
      <w:r w:rsidR="00E23F83">
        <w:rPr>
          <w:rFonts w:ascii="Times New Roman" w:hAnsi="Times New Roman"/>
          <w:sz w:val="24"/>
          <w:szCs w:val="24"/>
          <w:lang w:val="uk-UA"/>
        </w:rPr>
        <w:t xml:space="preserve">а аналогічного </w:t>
      </w:r>
      <w:r w:rsidR="00370A2E">
        <w:rPr>
          <w:rFonts w:ascii="Times New Roman" w:hAnsi="Times New Roman"/>
          <w:sz w:val="24"/>
          <w:szCs w:val="24"/>
          <w:lang w:val="uk-UA"/>
        </w:rPr>
        <w:t>періоду</w:t>
      </w:r>
      <w:r w:rsidR="002C57B5" w:rsidRPr="009614AC">
        <w:rPr>
          <w:rFonts w:ascii="Times New Roman" w:hAnsi="Times New Roman"/>
          <w:sz w:val="24"/>
          <w:szCs w:val="24"/>
          <w:lang w:val="uk-UA"/>
        </w:rPr>
        <w:t xml:space="preserve"> 20</w:t>
      </w:r>
      <w:r w:rsidR="00947721">
        <w:rPr>
          <w:rFonts w:ascii="Times New Roman" w:hAnsi="Times New Roman"/>
          <w:sz w:val="24"/>
          <w:szCs w:val="24"/>
          <w:lang w:val="uk-UA"/>
        </w:rPr>
        <w:t>2</w:t>
      </w:r>
      <w:r w:rsidR="0039594C">
        <w:rPr>
          <w:rFonts w:ascii="Times New Roman" w:hAnsi="Times New Roman"/>
          <w:sz w:val="24"/>
          <w:szCs w:val="24"/>
          <w:lang w:val="uk-UA"/>
        </w:rPr>
        <w:t>4</w:t>
      </w:r>
      <w:r w:rsidR="002C57B5" w:rsidRPr="009614AC">
        <w:rPr>
          <w:rFonts w:ascii="Times New Roman" w:hAnsi="Times New Roman"/>
          <w:sz w:val="24"/>
          <w:szCs w:val="24"/>
          <w:lang w:val="uk-UA"/>
        </w:rPr>
        <w:t xml:space="preserve"> року (</w:t>
      </w:r>
      <w:r w:rsidR="0039594C">
        <w:rPr>
          <w:rFonts w:ascii="Times New Roman" w:hAnsi="Times New Roman"/>
          <w:b/>
          <w:sz w:val="24"/>
          <w:szCs w:val="24"/>
          <w:lang w:val="uk-UA" w:eastAsia="uk-UA"/>
        </w:rPr>
        <w:t>373</w:t>
      </w:r>
      <w:r w:rsidR="002C57B5" w:rsidRPr="009614AC">
        <w:rPr>
          <w:rFonts w:ascii="Times New Roman" w:hAnsi="Times New Roman"/>
          <w:sz w:val="24"/>
          <w:szCs w:val="24"/>
          <w:lang w:val="uk-UA"/>
        </w:rPr>
        <w:t>)</w:t>
      </w:r>
      <w:r w:rsidR="002C57B5" w:rsidRPr="009614AC">
        <w:rPr>
          <w:rFonts w:ascii="Times New Roman" w:hAnsi="Times New Roman"/>
          <w:sz w:val="24"/>
          <w:szCs w:val="24"/>
          <w:lang w:val="uk-UA" w:eastAsia="uk-UA"/>
        </w:rPr>
        <w:t xml:space="preserve">. </w:t>
      </w:r>
    </w:p>
    <w:p w:rsidR="00B963B0" w:rsidRPr="00157E1B" w:rsidRDefault="00B963B0" w:rsidP="00B963B0">
      <w:pPr>
        <w:spacing w:after="0" w:line="240" w:lineRule="auto"/>
        <w:ind w:firstLine="720"/>
        <w:jc w:val="both"/>
        <w:rPr>
          <w:rFonts w:ascii="Times New Roman" w:hAnsi="Times New Roman"/>
          <w:sz w:val="24"/>
          <w:szCs w:val="24"/>
          <w:lang w:val="uk-UA"/>
        </w:rPr>
      </w:pPr>
      <w:r w:rsidRPr="00157E1B">
        <w:rPr>
          <w:rFonts w:ascii="Times New Roman" w:hAnsi="Times New Roman"/>
          <w:sz w:val="24"/>
          <w:szCs w:val="24"/>
          <w:lang w:val="uk-UA"/>
        </w:rPr>
        <w:t>Іншим показником є відсоток розгляду справ. Цей показник є одним з основних показників, що використовується в країнах-членах Ради Європи, а також США та в країнах-членах  Міжнародного консорціуму за досконалістю суду.</w:t>
      </w:r>
    </w:p>
    <w:p w:rsidR="00B963B0" w:rsidRPr="00157E1B" w:rsidRDefault="00B963B0" w:rsidP="00B963B0">
      <w:pPr>
        <w:spacing w:after="0" w:line="240" w:lineRule="auto"/>
        <w:ind w:firstLine="720"/>
        <w:jc w:val="both"/>
        <w:rPr>
          <w:rFonts w:ascii="Times New Roman" w:hAnsi="Times New Roman"/>
          <w:sz w:val="24"/>
          <w:szCs w:val="24"/>
          <w:lang w:val="uk-UA" w:eastAsia="uk-UA"/>
        </w:rPr>
      </w:pPr>
      <w:r w:rsidRPr="00157E1B">
        <w:rPr>
          <w:rFonts w:ascii="Times New Roman" w:hAnsi="Times New Roman"/>
          <w:sz w:val="24"/>
          <w:szCs w:val="24"/>
          <w:lang w:val="uk-UA"/>
        </w:rPr>
        <w:t>П</w:t>
      </w:r>
      <w:r w:rsidRPr="00157E1B">
        <w:rPr>
          <w:rFonts w:ascii="Times New Roman" w:hAnsi="Times New Roman"/>
          <w:sz w:val="24"/>
          <w:szCs w:val="24"/>
          <w:lang w:val="uk-UA" w:eastAsia="uk-UA"/>
        </w:rPr>
        <w:t>оказник «Відсоток розгляду» запропоновано використовувати як один із доцільних і об’єктивних показників, який дає можливість оцінити наскільки успішно суд працює над розглядом справ.</w:t>
      </w:r>
    </w:p>
    <w:p w:rsidR="00B963B0" w:rsidRPr="00157E1B" w:rsidRDefault="00B963B0" w:rsidP="00B963B0">
      <w:pPr>
        <w:shd w:val="clear" w:color="auto" w:fill="FFFFFF"/>
        <w:spacing w:after="0" w:line="240" w:lineRule="auto"/>
        <w:ind w:firstLine="709"/>
        <w:jc w:val="both"/>
        <w:rPr>
          <w:rFonts w:ascii="Times New Roman" w:hAnsi="Times New Roman"/>
          <w:sz w:val="24"/>
          <w:szCs w:val="24"/>
          <w:lang w:val="uk-UA" w:eastAsia="uk-UA"/>
        </w:rPr>
      </w:pPr>
      <w:r w:rsidRPr="00157E1B">
        <w:rPr>
          <w:rFonts w:ascii="Times New Roman" w:hAnsi="Times New Roman"/>
          <w:sz w:val="24"/>
          <w:szCs w:val="24"/>
          <w:lang w:val="uk-UA" w:eastAsia="uk-UA"/>
        </w:rPr>
        <w:t xml:space="preserve">За даними Європейської комісії з ефективності правосуддя, відсоток розгляду справ у 84% і нижче є тривожним сигналом, 85–95% – </w:t>
      </w:r>
      <w:proofErr w:type="spellStart"/>
      <w:r w:rsidRPr="00157E1B">
        <w:rPr>
          <w:rFonts w:ascii="Times New Roman" w:hAnsi="Times New Roman"/>
          <w:sz w:val="24"/>
          <w:szCs w:val="24"/>
          <w:lang w:val="uk-UA" w:eastAsia="uk-UA"/>
        </w:rPr>
        <w:t>насторожуючим</w:t>
      </w:r>
      <w:proofErr w:type="spellEnd"/>
      <w:r w:rsidRPr="00157E1B">
        <w:rPr>
          <w:rFonts w:ascii="Times New Roman" w:hAnsi="Times New Roman"/>
          <w:sz w:val="24"/>
          <w:szCs w:val="24"/>
          <w:lang w:val="uk-UA" w:eastAsia="uk-UA"/>
        </w:rPr>
        <w:t>, 96–102% – нейтральний показник, 103% і більше – передова практика. Рекомендованим стандартом цього показника є рівень 95%–105%.</w:t>
      </w:r>
    </w:p>
    <w:p w:rsidR="00B963B0" w:rsidRDefault="00B963B0" w:rsidP="00B963B0">
      <w:pPr>
        <w:shd w:val="clear" w:color="auto" w:fill="FFFFFF"/>
        <w:spacing w:after="0" w:line="240" w:lineRule="auto"/>
        <w:ind w:firstLine="709"/>
        <w:jc w:val="both"/>
        <w:rPr>
          <w:rFonts w:ascii="Times New Roman" w:hAnsi="Times New Roman"/>
          <w:sz w:val="24"/>
          <w:szCs w:val="24"/>
          <w:lang w:val="uk-UA" w:eastAsia="uk-UA"/>
        </w:rPr>
      </w:pPr>
      <w:r w:rsidRPr="00157E1B">
        <w:rPr>
          <w:rFonts w:ascii="Times New Roman" w:hAnsi="Times New Roman"/>
          <w:sz w:val="24"/>
          <w:szCs w:val="24"/>
          <w:lang w:val="uk-UA"/>
        </w:rPr>
        <w:t xml:space="preserve">Згідно з даними звіту «Базові показники роботи суду» </w:t>
      </w:r>
      <w:r w:rsidRPr="00157E1B">
        <w:rPr>
          <w:rFonts w:ascii="Times New Roman" w:hAnsi="Times New Roman"/>
          <w:sz w:val="24"/>
          <w:szCs w:val="24"/>
          <w:lang w:val="uk-UA" w:eastAsia="uk-UA"/>
        </w:rPr>
        <w:t>в першому півріччі 202</w:t>
      </w:r>
      <w:r w:rsidR="0039594C">
        <w:rPr>
          <w:rFonts w:ascii="Times New Roman" w:hAnsi="Times New Roman"/>
          <w:sz w:val="24"/>
          <w:szCs w:val="24"/>
          <w:lang w:val="uk-UA" w:eastAsia="uk-UA"/>
        </w:rPr>
        <w:t>5</w:t>
      </w:r>
      <w:r w:rsidRPr="00157E1B">
        <w:rPr>
          <w:rFonts w:ascii="Times New Roman" w:hAnsi="Times New Roman"/>
          <w:sz w:val="24"/>
          <w:szCs w:val="24"/>
          <w:lang w:val="uk-UA" w:eastAsia="uk-UA"/>
        </w:rPr>
        <w:t xml:space="preserve"> року відсоток розгляду справ становить – </w:t>
      </w:r>
      <w:r w:rsidR="0039594C">
        <w:rPr>
          <w:rFonts w:ascii="Times New Roman" w:hAnsi="Times New Roman"/>
          <w:b/>
          <w:sz w:val="24"/>
          <w:szCs w:val="24"/>
          <w:lang w:val="uk-UA" w:eastAsia="uk-UA"/>
        </w:rPr>
        <w:t>88,7</w:t>
      </w:r>
      <w:r w:rsidR="00E23F83" w:rsidRPr="00157E1B">
        <w:rPr>
          <w:rFonts w:ascii="Times New Roman" w:hAnsi="Times New Roman"/>
          <w:sz w:val="24"/>
          <w:szCs w:val="24"/>
          <w:lang w:val="uk-UA" w:eastAsia="uk-UA"/>
        </w:rPr>
        <w:t xml:space="preserve">% - </w:t>
      </w:r>
      <w:r w:rsidR="001F4630" w:rsidRPr="001F4630">
        <w:rPr>
          <w:rFonts w:ascii="Times New Roman" w:hAnsi="Times New Roman"/>
          <w:sz w:val="24"/>
          <w:szCs w:val="24"/>
          <w:lang w:val="uk-UA" w:eastAsia="uk-UA"/>
        </w:rPr>
        <w:t xml:space="preserve">даний показник свідчить про існування певних проблем, які можуть мати негативні наслідки в найближчій перспективі </w:t>
      </w:r>
      <w:r w:rsidRPr="00157E1B">
        <w:rPr>
          <w:rFonts w:ascii="Times New Roman" w:hAnsi="Times New Roman"/>
          <w:sz w:val="24"/>
          <w:szCs w:val="24"/>
          <w:lang w:val="uk-UA" w:eastAsia="uk-UA"/>
        </w:rPr>
        <w:t>(показник аналогічного періоду 202</w:t>
      </w:r>
      <w:r w:rsidR="00782623">
        <w:rPr>
          <w:rFonts w:ascii="Times New Roman" w:hAnsi="Times New Roman"/>
          <w:sz w:val="24"/>
          <w:szCs w:val="24"/>
          <w:lang w:val="uk-UA" w:eastAsia="uk-UA"/>
        </w:rPr>
        <w:t>4</w:t>
      </w:r>
      <w:r w:rsidRPr="00157E1B">
        <w:rPr>
          <w:rFonts w:ascii="Times New Roman" w:hAnsi="Times New Roman"/>
          <w:sz w:val="24"/>
          <w:szCs w:val="24"/>
          <w:lang w:val="uk-UA" w:eastAsia="uk-UA"/>
        </w:rPr>
        <w:t xml:space="preserve"> року становив </w:t>
      </w:r>
      <w:r w:rsidR="00782623">
        <w:rPr>
          <w:rFonts w:ascii="Times New Roman" w:hAnsi="Times New Roman"/>
          <w:b/>
          <w:sz w:val="24"/>
          <w:szCs w:val="24"/>
          <w:lang w:val="uk-UA" w:eastAsia="uk-UA"/>
        </w:rPr>
        <w:t>99,8</w:t>
      </w:r>
      <w:r w:rsidRPr="00157E1B">
        <w:rPr>
          <w:rFonts w:ascii="Times New Roman" w:hAnsi="Times New Roman"/>
          <w:sz w:val="24"/>
          <w:szCs w:val="24"/>
          <w:lang w:val="uk-UA" w:eastAsia="uk-UA"/>
        </w:rPr>
        <w:t>%</w:t>
      </w:r>
      <w:r w:rsidR="001F4630">
        <w:rPr>
          <w:rFonts w:ascii="Times New Roman" w:hAnsi="Times New Roman"/>
          <w:sz w:val="24"/>
          <w:szCs w:val="24"/>
          <w:lang w:val="uk-UA" w:eastAsia="uk-UA"/>
        </w:rPr>
        <w:t>).</w:t>
      </w:r>
    </w:p>
    <w:p w:rsidR="0067443B" w:rsidRPr="00C10EED" w:rsidRDefault="0067443B" w:rsidP="002C57B5">
      <w:pPr>
        <w:shd w:val="clear" w:color="auto" w:fill="FFFFFF"/>
        <w:spacing w:after="0" w:line="240" w:lineRule="auto"/>
        <w:ind w:firstLine="709"/>
        <w:jc w:val="both"/>
        <w:rPr>
          <w:rFonts w:ascii="Times New Roman" w:hAnsi="Times New Roman"/>
          <w:sz w:val="20"/>
          <w:szCs w:val="20"/>
          <w:lang w:val="uk-UA" w:eastAsia="uk-UA"/>
        </w:rPr>
      </w:pPr>
    </w:p>
    <w:p w:rsidR="00F77755" w:rsidRPr="00AE0DB7" w:rsidRDefault="00DE7296" w:rsidP="00F77755">
      <w:pPr>
        <w:tabs>
          <w:tab w:val="left" w:pos="567"/>
        </w:tabs>
        <w:spacing w:after="0" w:line="240" w:lineRule="auto"/>
        <w:ind w:firstLine="567"/>
        <w:jc w:val="both"/>
        <w:rPr>
          <w:rFonts w:ascii="Times New Roman" w:hAnsi="Times New Roman" w:cs="Times New Roman"/>
          <w:sz w:val="24"/>
          <w:szCs w:val="24"/>
          <w:lang w:val="uk-UA"/>
        </w:rPr>
      </w:pPr>
      <w:r w:rsidRPr="00DE7296">
        <w:rPr>
          <w:lang w:val="uk-UA"/>
        </w:rPr>
        <w:pict>
          <v:rect id="Rectangle 2" o:spid="_x0000_s1026" style="position:absolute;left:0;text-align:left;margin-left:-44.45pt;margin-top:121.2pt;width:110.8pt;height:21pt;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" stroked="f">
            <v:fill opacity="0"/>
            <v:textbox style="layout-flow:vertical;mso-layout-flow-alt:bottom-to-top;mso-next-textbox:#Rectangle 2">
              <w:txbxContent>
                <w:p w:rsidR="00EE28DA" w:rsidRDefault="00EE28DA" w:rsidP="0067443B">
                  <w:pPr>
                    <w:ind w:left="-142" w:right="-172"/>
                    <w:rPr>
                      <w:rFonts w:ascii="Times New Roman" w:hAnsi="Times New Roman" w:cs="Times New Roman"/>
                      <w:sz w:val="20"/>
                      <w:szCs w:val="20"/>
                      <w:lang w:val="uk-UA"/>
                    </w:rPr>
                  </w:pPr>
                </w:p>
              </w:txbxContent>
            </v:textbox>
          </v:rect>
        </w:pict>
      </w:r>
      <w:r w:rsidR="0067443B" w:rsidRPr="00AE0DB7">
        <w:rPr>
          <w:rFonts w:ascii="Times New Roman" w:hAnsi="Times New Roman"/>
          <w:sz w:val="24"/>
          <w:szCs w:val="24"/>
          <w:lang w:val="uk-UA"/>
        </w:rPr>
        <w:t xml:space="preserve">Основною категорією справ, що надходили на розгляд суду у звітному періоді, є </w:t>
      </w:r>
      <w:r w:rsidR="00F77755" w:rsidRPr="00AE0DB7">
        <w:rPr>
          <w:rFonts w:ascii="Times New Roman" w:hAnsi="Times New Roman" w:cs="Times New Roman"/>
          <w:sz w:val="24"/>
          <w:szCs w:val="24"/>
          <w:lang w:val="uk-UA"/>
        </w:rPr>
        <w:t>адміністративні справи щодо загальнообов’язкового державного пенсійного страхування -</w:t>
      </w:r>
      <w:r w:rsidR="00AE0DB7" w:rsidRPr="00AE0DB7">
        <w:rPr>
          <w:rFonts w:ascii="Times New Roman" w:hAnsi="Times New Roman" w:cs="Times New Roman"/>
          <w:b/>
          <w:sz w:val="24"/>
          <w:szCs w:val="24"/>
          <w:lang w:val="uk-UA"/>
        </w:rPr>
        <w:t>2841</w:t>
      </w:r>
      <w:r w:rsidR="0067443B" w:rsidRPr="00AE0DB7">
        <w:rPr>
          <w:rFonts w:ascii="Times New Roman" w:hAnsi="Times New Roman" w:cs="Times New Roman"/>
          <w:b/>
          <w:sz w:val="24"/>
          <w:szCs w:val="24"/>
          <w:lang w:val="uk-UA"/>
        </w:rPr>
        <w:t xml:space="preserve"> </w:t>
      </w:r>
      <w:r w:rsidR="00F77755" w:rsidRPr="00AE0DB7">
        <w:rPr>
          <w:rFonts w:ascii="Times New Roman" w:hAnsi="Times New Roman" w:cs="Times New Roman"/>
          <w:sz w:val="24"/>
          <w:szCs w:val="24"/>
          <w:lang w:val="uk-UA"/>
        </w:rPr>
        <w:t>(</w:t>
      </w:r>
      <w:r w:rsidR="00AE0DB7" w:rsidRPr="00AE0DB7">
        <w:rPr>
          <w:rFonts w:ascii="Times New Roman" w:hAnsi="Times New Roman"/>
          <w:b/>
          <w:sz w:val="24"/>
          <w:szCs w:val="24"/>
          <w:lang w:val="uk-UA"/>
        </w:rPr>
        <w:t>45,6</w:t>
      </w:r>
      <w:r w:rsidR="00F77755" w:rsidRPr="00AE0DB7">
        <w:rPr>
          <w:rFonts w:ascii="Times New Roman" w:hAnsi="Times New Roman"/>
          <w:b/>
          <w:sz w:val="24"/>
          <w:szCs w:val="24"/>
          <w:lang w:val="uk-UA"/>
        </w:rPr>
        <w:t xml:space="preserve">% </w:t>
      </w:r>
      <w:r w:rsidR="00F77755" w:rsidRPr="00AE0DB7">
        <w:rPr>
          <w:rFonts w:ascii="Times New Roman" w:hAnsi="Times New Roman"/>
          <w:sz w:val="24"/>
          <w:szCs w:val="24"/>
          <w:lang w:val="uk-UA"/>
        </w:rPr>
        <w:t>від загальної кількості справ, що надійшли до суду у звітному періоді)</w:t>
      </w:r>
    </w:p>
    <w:p w:rsidR="0067443B" w:rsidRPr="00C43552" w:rsidRDefault="0067443B" w:rsidP="00F77755">
      <w:pPr>
        <w:pStyle w:val="a3"/>
        <w:tabs>
          <w:tab w:val="left" w:pos="567"/>
        </w:tabs>
        <w:spacing w:after="0" w:line="240" w:lineRule="auto"/>
        <w:ind w:left="928"/>
        <w:jc w:val="both"/>
        <w:rPr>
          <w:rFonts w:ascii="Times New Roman" w:hAnsi="Times New Roman" w:cs="Times New Roman"/>
          <w:sz w:val="16"/>
          <w:szCs w:val="16"/>
          <w:highlight w:val="yellow"/>
        </w:rPr>
      </w:pPr>
    </w:p>
    <w:p w:rsidR="001116EC" w:rsidRPr="000D2947" w:rsidRDefault="001116EC" w:rsidP="001116EC">
      <w:pPr>
        <w:tabs>
          <w:tab w:val="left" w:pos="-709"/>
        </w:tabs>
        <w:spacing w:after="0" w:line="240" w:lineRule="auto"/>
        <w:ind w:left="568" w:right="-1"/>
        <w:jc w:val="both"/>
        <w:rPr>
          <w:rFonts w:ascii="Times New Roman" w:hAnsi="Times New Roman"/>
          <w:b/>
          <w:sz w:val="24"/>
          <w:szCs w:val="24"/>
          <w:lang w:val="uk-UA"/>
        </w:rPr>
      </w:pPr>
      <w:r w:rsidRPr="000D2947">
        <w:rPr>
          <w:rFonts w:ascii="Times New Roman" w:hAnsi="Times New Roman"/>
          <w:b/>
          <w:sz w:val="24"/>
          <w:szCs w:val="24"/>
          <w:lang w:val="uk-UA"/>
        </w:rPr>
        <w:t>Суб’єкти звернення до суду:</w:t>
      </w:r>
    </w:p>
    <w:p w:rsidR="001116EC" w:rsidRPr="000D2947" w:rsidRDefault="001116EC" w:rsidP="001116EC">
      <w:pPr>
        <w:pStyle w:val="a3"/>
        <w:numPr>
          <w:ilvl w:val="0"/>
          <w:numId w:val="30"/>
        </w:numPr>
        <w:tabs>
          <w:tab w:val="left" w:pos="-709"/>
        </w:tabs>
        <w:spacing w:after="0" w:line="240" w:lineRule="auto"/>
        <w:ind w:right="-1"/>
        <w:jc w:val="both"/>
        <w:rPr>
          <w:rFonts w:ascii="Times New Roman" w:hAnsi="Times New Roman"/>
          <w:sz w:val="24"/>
          <w:szCs w:val="24"/>
        </w:rPr>
      </w:pPr>
      <w:r w:rsidRPr="000D2947">
        <w:rPr>
          <w:rFonts w:ascii="Times New Roman" w:hAnsi="Times New Roman"/>
          <w:sz w:val="24"/>
          <w:szCs w:val="24"/>
        </w:rPr>
        <w:t xml:space="preserve">фізичні особи – </w:t>
      </w:r>
      <w:r w:rsidR="00AE0DB7" w:rsidRPr="000D2947">
        <w:rPr>
          <w:rFonts w:ascii="Times New Roman" w:hAnsi="Times New Roman"/>
          <w:b/>
          <w:sz w:val="24"/>
          <w:szCs w:val="24"/>
        </w:rPr>
        <w:t>5713</w:t>
      </w:r>
      <w:r w:rsidRPr="000D2947">
        <w:rPr>
          <w:rFonts w:ascii="Times New Roman" w:hAnsi="Times New Roman"/>
          <w:sz w:val="24"/>
          <w:szCs w:val="24"/>
        </w:rPr>
        <w:t xml:space="preserve"> що становить </w:t>
      </w:r>
      <w:r w:rsidRPr="000D2947">
        <w:rPr>
          <w:rFonts w:ascii="Times New Roman" w:hAnsi="Times New Roman"/>
          <w:b/>
          <w:sz w:val="24"/>
          <w:szCs w:val="24"/>
        </w:rPr>
        <w:t>9</w:t>
      </w:r>
      <w:r w:rsidR="000D2947" w:rsidRPr="000D2947">
        <w:rPr>
          <w:rFonts w:ascii="Times New Roman" w:hAnsi="Times New Roman"/>
          <w:b/>
          <w:sz w:val="24"/>
          <w:szCs w:val="24"/>
        </w:rPr>
        <w:t>1</w:t>
      </w:r>
      <w:r w:rsidRPr="000D2947">
        <w:rPr>
          <w:rFonts w:ascii="Times New Roman" w:hAnsi="Times New Roman"/>
          <w:b/>
          <w:sz w:val="24"/>
          <w:szCs w:val="24"/>
        </w:rPr>
        <w:t>,</w:t>
      </w:r>
      <w:r w:rsidR="000D2947" w:rsidRPr="000D2947">
        <w:rPr>
          <w:rFonts w:ascii="Times New Roman" w:hAnsi="Times New Roman"/>
          <w:b/>
          <w:sz w:val="24"/>
          <w:szCs w:val="24"/>
        </w:rPr>
        <w:t>7</w:t>
      </w:r>
      <w:r w:rsidRPr="000D2947">
        <w:rPr>
          <w:rFonts w:ascii="Times New Roman" w:hAnsi="Times New Roman"/>
          <w:b/>
          <w:sz w:val="24"/>
          <w:szCs w:val="24"/>
        </w:rPr>
        <w:t>%</w:t>
      </w:r>
      <w:r w:rsidRPr="000D2947">
        <w:rPr>
          <w:rFonts w:ascii="Times New Roman" w:hAnsi="Times New Roman"/>
          <w:sz w:val="24"/>
          <w:szCs w:val="24"/>
        </w:rPr>
        <w:t xml:space="preserve"> від загальної кількості справ, які надійшли в провадженні суду (</w:t>
      </w:r>
      <w:r w:rsidR="000D2947" w:rsidRPr="000D2947">
        <w:rPr>
          <w:rFonts w:ascii="Times New Roman" w:hAnsi="Times New Roman"/>
          <w:sz w:val="24"/>
          <w:szCs w:val="24"/>
        </w:rPr>
        <w:t>6230</w:t>
      </w:r>
      <w:r w:rsidRPr="000D2947">
        <w:rPr>
          <w:rFonts w:ascii="Times New Roman" w:hAnsi="Times New Roman"/>
          <w:sz w:val="24"/>
          <w:szCs w:val="24"/>
        </w:rPr>
        <w:t>).</w:t>
      </w:r>
    </w:p>
    <w:p w:rsidR="001116EC" w:rsidRPr="000D2947" w:rsidRDefault="001116EC" w:rsidP="001116EC">
      <w:pPr>
        <w:pStyle w:val="a3"/>
        <w:numPr>
          <w:ilvl w:val="0"/>
          <w:numId w:val="30"/>
        </w:numPr>
        <w:tabs>
          <w:tab w:val="left" w:pos="-709"/>
        </w:tabs>
        <w:spacing w:after="0" w:line="240" w:lineRule="auto"/>
        <w:ind w:right="-1"/>
        <w:jc w:val="both"/>
        <w:rPr>
          <w:rFonts w:ascii="Times New Roman" w:hAnsi="Times New Roman"/>
          <w:sz w:val="16"/>
          <w:szCs w:val="16"/>
        </w:rPr>
      </w:pPr>
      <w:r w:rsidRPr="000D2947">
        <w:rPr>
          <w:rFonts w:ascii="Times New Roman" w:hAnsi="Times New Roman"/>
          <w:sz w:val="24"/>
          <w:szCs w:val="24"/>
        </w:rPr>
        <w:t xml:space="preserve">юридичні особи – </w:t>
      </w:r>
      <w:r w:rsidR="00AE0DB7" w:rsidRPr="000D2947">
        <w:rPr>
          <w:rFonts w:ascii="Times New Roman" w:hAnsi="Times New Roman"/>
          <w:b/>
          <w:sz w:val="24"/>
          <w:szCs w:val="24"/>
        </w:rPr>
        <w:t>2234</w:t>
      </w:r>
      <w:r w:rsidRPr="000D2947">
        <w:rPr>
          <w:rFonts w:ascii="Times New Roman" w:hAnsi="Times New Roman"/>
          <w:sz w:val="24"/>
          <w:szCs w:val="24"/>
        </w:rPr>
        <w:t>.</w:t>
      </w:r>
    </w:p>
    <w:p w:rsidR="0067443B" w:rsidRPr="001116EC" w:rsidRDefault="0067443B" w:rsidP="002C57B5">
      <w:pPr>
        <w:shd w:val="clear" w:color="auto" w:fill="FFFFFF"/>
        <w:spacing w:after="0" w:line="240" w:lineRule="auto"/>
        <w:ind w:firstLine="709"/>
        <w:jc w:val="both"/>
        <w:rPr>
          <w:rFonts w:ascii="Times New Roman" w:hAnsi="Times New Roman"/>
          <w:sz w:val="16"/>
          <w:szCs w:val="16"/>
          <w:lang w:val="uk-UA" w:eastAsia="uk-UA"/>
        </w:rPr>
      </w:pPr>
    </w:p>
    <w:p w:rsidR="002C57B5" w:rsidRPr="006A45A0" w:rsidRDefault="002C57B5" w:rsidP="002C57B5">
      <w:pPr>
        <w:spacing w:after="0" w:line="240" w:lineRule="auto"/>
        <w:jc w:val="center"/>
        <w:rPr>
          <w:rFonts w:ascii="Times New Roman" w:hAnsi="Times New Roman"/>
          <w:b/>
          <w:sz w:val="24"/>
          <w:szCs w:val="24"/>
          <w:lang w:val="uk-UA"/>
        </w:rPr>
      </w:pPr>
      <w:r w:rsidRPr="006A45A0">
        <w:rPr>
          <w:rFonts w:ascii="Times New Roman" w:hAnsi="Times New Roman"/>
          <w:b/>
          <w:sz w:val="24"/>
          <w:szCs w:val="24"/>
          <w:lang w:val="uk-UA"/>
        </w:rPr>
        <w:t xml:space="preserve">Розгляд заяв </w:t>
      </w:r>
    </w:p>
    <w:p w:rsidR="002C57B5" w:rsidRPr="009614AC" w:rsidRDefault="002C57B5" w:rsidP="002C57B5">
      <w:pPr>
        <w:spacing w:after="0" w:line="240" w:lineRule="auto"/>
        <w:jc w:val="center"/>
        <w:rPr>
          <w:rFonts w:ascii="Times New Roman" w:hAnsi="Times New Roman"/>
          <w:b/>
          <w:sz w:val="24"/>
          <w:szCs w:val="24"/>
          <w:lang w:val="uk-UA"/>
        </w:rPr>
      </w:pPr>
      <w:r w:rsidRPr="006A45A0">
        <w:rPr>
          <w:rFonts w:ascii="Times New Roman" w:hAnsi="Times New Roman"/>
          <w:b/>
          <w:sz w:val="24"/>
          <w:szCs w:val="24"/>
          <w:lang w:val="uk-UA"/>
        </w:rPr>
        <w:t xml:space="preserve">про перегляд судових рішень за нововиявленими </w:t>
      </w:r>
      <w:r w:rsidR="00E51BB2" w:rsidRPr="006A45A0">
        <w:rPr>
          <w:rFonts w:ascii="Times New Roman" w:hAnsi="Times New Roman"/>
          <w:b/>
          <w:sz w:val="24"/>
          <w:szCs w:val="24"/>
          <w:lang w:val="uk-UA"/>
        </w:rPr>
        <w:t>або виключними обставинами</w:t>
      </w:r>
    </w:p>
    <w:p w:rsidR="002C57B5" w:rsidRPr="00785EBF" w:rsidRDefault="002C57B5" w:rsidP="002C57B5">
      <w:pPr>
        <w:spacing w:after="0" w:line="240" w:lineRule="auto"/>
        <w:jc w:val="center"/>
        <w:rPr>
          <w:rFonts w:ascii="Times New Roman" w:hAnsi="Times New Roman"/>
          <w:b/>
          <w:sz w:val="16"/>
          <w:szCs w:val="16"/>
          <w:lang w:val="uk-UA"/>
        </w:rPr>
      </w:pPr>
    </w:p>
    <w:p w:rsidR="002C57B5" w:rsidRPr="009614AC" w:rsidRDefault="002C57B5" w:rsidP="002C57B5">
      <w:pPr>
        <w:spacing w:after="0" w:line="240" w:lineRule="auto"/>
        <w:ind w:firstLine="708"/>
        <w:jc w:val="both"/>
        <w:rPr>
          <w:rFonts w:ascii="Times New Roman" w:hAnsi="Times New Roman"/>
          <w:sz w:val="24"/>
          <w:szCs w:val="24"/>
          <w:lang w:val="uk-UA"/>
        </w:rPr>
      </w:pPr>
      <w:r w:rsidRPr="009614AC">
        <w:rPr>
          <w:rFonts w:ascii="Times New Roman" w:hAnsi="Times New Roman"/>
          <w:sz w:val="24"/>
          <w:szCs w:val="24"/>
          <w:lang w:val="uk-UA"/>
        </w:rPr>
        <w:t>Протягом першого півріччя 20</w:t>
      </w:r>
      <w:r w:rsidR="004E664F">
        <w:rPr>
          <w:rFonts w:ascii="Times New Roman" w:hAnsi="Times New Roman"/>
          <w:sz w:val="24"/>
          <w:szCs w:val="24"/>
          <w:lang w:val="uk-UA"/>
        </w:rPr>
        <w:t>2</w:t>
      </w:r>
      <w:r w:rsidR="00900021">
        <w:rPr>
          <w:rFonts w:ascii="Times New Roman" w:hAnsi="Times New Roman"/>
          <w:sz w:val="24"/>
          <w:szCs w:val="24"/>
          <w:lang w:val="uk-UA"/>
        </w:rPr>
        <w:t>5</w:t>
      </w:r>
      <w:r w:rsidRPr="009614AC">
        <w:rPr>
          <w:rFonts w:ascii="Times New Roman" w:hAnsi="Times New Roman"/>
          <w:sz w:val="24"/>
          <w:szCs w:val="24"/>
          <w:lang w:val="uk-UA"/>
        </w:rPr>
        <w:t xml:space="preserve"> року </w:t>
      </w:r>
      <w:r w:rsidR="00BD579E" w:rsidRPr="009614AC">
        <w:rPr>
          <w:rFonts w:ascii="Times New Roman" w:hAnsi="Times New Roman"/>
          <w:sz w:val="24"/>
          <w:szCs w:val="24"/>
          <w:lang w:val="uk-UA"/>
        </w:rPr>
        <w:t xml:space="preserve">в провадженні суду перебувало </w:t>
      </w:r>
      <w:r w:rsidR="00900021">
        <w:rPr>
          <w:rFonts w:ascii="Times New Roman" w:hAnsi="Times New Roman"/>
          <w:b/>
          <w:sz w:val="24"/>
          <w:szCs w:val="24"/>
          <w:lang w:val="uk-UA"/>
        </w:rPr>
        <w:t>6</w:t>
      </w:r>
      <w:r w:rsidR="00BD579E" w:rsidRPr="009614AC">
        <w:rPr>
          <w:rFonts w:ascii="Times New Roman" w:hAnsi="Times New Roman"/>
          <w:b/>
          <w:sz w:val="24"/>
          <w:szCs w:val="24"/>
          <w:lang w:val="uk-UA"/>
        </w:rPr>
        <w:t xml:space="preserve"> </w:t>
      </w:r>
      <w:r w:rsidR="00BD579E" w:rsidRPr="009614AC">
        <w:rPr>
          <w:rFonts w:ascii="Times New Roman" w:hAnsi="Times New Roman"/>
          <w:sz w:val="24"/>
          <w:szCs w:val="24"/>
          <w:lang w:val="uk-UA"/>
        </w:rPr>
        <w:t>заяв про перегляд судового рішення за нововиявленими або виключними обставинами</w:t>
      </w:r>
      <w:r w:rsidR="006C678D" w:rsidRPr="009614AC">
        <w:rPr>
          <w:rFonts w:ascii="Times New Roman" w:hAnsi="Times New Roman"/>
          <w:sz w:val="24"/>
          <w:szCs w:val="24"/>
          <w:lang w:val="uk-UA"/>
        </w:rPr>
        <w:t>, з яких</w:t>
      </w:r>
      <w:r w:rsidRPr="009614AC">
        <w:rPr>
          <w:rFonts w:ascii="Times New Roman" w:hAnsi="Times New Roman"/>
          <w:sz w:val="24"/>
          <w:szCs w:val="24"/>
          <w:lang w:val="uk-UA"/>
        </w:rPr>
        <w:t xml:space="preserve"> </w:t>
      </w:r>
      <w:r w:rsidR="00900021">
        <w:rPr>
          <w:rFonts w:ascii="Times New Roman" w:hAnsi="Times New Roman"/>
          <w:b/>
          <w:sz w:val="24"/>
          <w:szCs w:val="24"/>
          <w:lang w:val="uk-UA"/>
        </w:rPr>
        <w:t>3</w:t>
      </w:r>
      <w:r w:rsidR="006C678D" w:rsidRPr="009614AC">
        <w:rPr>
          <w:rFonts w:ascii="Times New Roman" w:hAnsi="Times New Roman"/>
          <w:sz w:val="24"/>
          <w:szCs w:val="24"/>
          <w:lang w:val="uk-UA"/>
        </w:rPr>
        <w:t xml:space="preserve"> заяв</w:t>
      </w:r>
      <w:r w:rsidR="00900021">
        <w:rPr>
          <w:rFonts w:ascii="Times New Roman" w:hAnsi="Times New Roman"/>
          <w:sz w:val="24"/>
          <w:szCs w:val="24"/>
          <w:lang w:val="uk-UA"/>
        </w:rPr>
        <w:t>и</w:t>
      </w:r>
      <w:r w:rsidR="006C678D" w:rsidRPr="009614AC">
        <w:rPr>
          <w:rFonts w:ascii="Times New Roman" w:hAnsi="Times New Roman"/>
          <w:sz w:val="24"/>
          <w:szCs w:val="24"/>
          <w:lang w:val="uk-UA"/>
        </w:rPr>
        <w:t xml:space="preserve"> надійшл</w:t>
      </w:r>
      <w:r w:rsidR="00F66B1B">
        <w:rPr>
          <w:rFonts w:ascii="Times New Roman" w:hAnsi="Times New Roman"/>
          <w:sz w:val="24"/>
          <w:szCs w:val="24"/>
          <w:lang w:val="uk-UA"/>
        </w:rPr>
        <w:t>о</w:t>
      </w:r>
      <w:r w:rsidR="006C678D" w:rsidRPr="009614AC">
        <w:rPr>
          <w:rFonts w:ascii="Times New Roman" w:hAnsi="Times New Roman"/>
          <w:sz w:val="24"/>
          <w:szCs w:val="24"/>
          <w:lang w:val="uk-UA"/>
        </w:rPr>
        <w:t xml:space="preserve"> у звітному періоді</w:t>
      </w:r>
      <w:r w:rsidRPr="009614AC">
        <w:rPr>
          <w:rFonts w:ascii="Times New Roman" w:hAnsi="Times New Roman"/>
          <w:sz w:val="24"/>
          <w:szCs w:val="24"/>
          <w:lang w:val="uk-UA"/>
        </w:rPr>
        <w:t xml:space="preserve">. </w:t>
      </w:r>
      <w:r w:rsidR="006C678D" w:rsidRPr="009614AC">
        <w:rPr>
          <w:rFonts w:ascii="Times New Roman" w:hAnsi="Times New Roman"/>
          <w:sz w:val="24"/>
          <w:szCs w:val="24"/>
          <w:lang w:val="uk-UA"/>
        </w:rPr>
        <w:t>Розглянуто</w:t>
      </w:r>
      <w:r w:rsidRPr="009614AC">
        <w:rPr>
          <w:rFonts w:ascii="Times New Roman" w:hAnsi="Times New Roman"/>
          <w:sz w:val="24"/>
          <w:szCs w:val="24"/>
          <w:lang w:val="uk-UA"/>
        </w:rPr>
        <w:t xml:space="preserve"> </w:t>
      </w:r>
      <w:r w:rsidR="00900021">
        <w:rPr>
          <w:rFonts w:ascii="Times New Roman" w:hAnsi="Times New Roman"/>
          <w:sz w:val="24"/>
          <w:szCs w:val="24"/>
          <w:lang w:val="uk-UA"/>
        </w:rPr>
        <w:t>1</w:t>
      </w:r>
      <w:r w:rsidR="006C678D" w:rsidRPr="009614AC">
        <w:rPr>
          <w:rFonts w:ascii="Times New Roman" w:hAnsi="Times New Roman"/>
          <w:sz w:val="24"/>
          <w:szCs w:val="24"/>
          <w:lang w:val="uk-UA"/>
        </w:rPr>
        <w:t xml:space="preserve"> заяв</w:t>
      </w:r>
      <w:r w:rsidR="00900021">
        <w:rPr>
          <w:rFonts w:ascii="Times New Roman" w:hAnsi="Times New Roman"/>
          <w:sz w:val="24"/>
          <w:szCs w:val="24"/>
          <w:lang w:val="uk-UA"/>
        </w:rPr>
        <w:t>у</w:t>
      </w:r>
      <w:r w:rsidR="00572043">
        <w:rPr>
          <w:rFonts w:ascii="Times New Roman" w:hAnsi="Times New Roman"/>
          <w:sz w:val="24"/>
          <w:szCs w:val="24"/>
          <w:lang w:val="uk-UA"/>
        </w:rPr>
        <w:t>.</w:t>
      </w:r>
    </w:p>
    <w:p w:rsidR="002C57B5" w:rsidRPr="009614AC" w:rsidRDefault="002C57B5" w:rsidP="002C57B5">
      <w:pPr>
        <w:spacing w:after="0" w:line="240" w:lineRule="auto"/>
        <w:ind w:firstLine="708"/>
        <w:jc w:val="both"/>
        <w:rPr>
          <w:rFonts w:ascii="Times New Roman" w:hAnsi="Times New Roman"/>
          <w:sz w:val="24"/>
          <w:szCs w:val="24"/>
          <w:lang w:val="uk-UA"/>
        </w:rPr>
      </w:pPr>
      <w:r w:rsidRPr="009614AC">
        <w:rPr>
          <w:rFonts w:ascii="Times New Roman" w:hAnsi="Times New Roman"/>
          <w:sz w:val="24"/>
          <w:szCs w:val="24"/>
          <w:lang w:val="uk-UA"/>
        </w:rPr>
        <w:t xml:space="preserve">Залишок нерозглянутих заяв на кінець звітного періоду складає </w:t>
      </w:r>
      <w:r w:rsidR="00900021">
        <w:rPr>
          <w:rFonts w:ascii="Times New Roman" w:hAnsi="Times New Roman"/>
          <w:sz w:val="24"/>
          <w:szCs w:val="24"/>
          <w:lang w:val="uk-UA"/>
        </w:rPr>
        <w:t>5</w:t>
      </w:r>
      <w:r w:rsidRPr="009614AC">
        <w:rPr>
          <w:rFonts w:ascii="Times New Roman" w:hAnsi="Times New Roman"/>
          <w:sz w:val="24"/>
          <w:szCs w:val="24"/>
          <w:lang w:val="uk-UA"/>
        </w:rPr>
        <w:t xml:space="preserve"> заяв.</w:t>
      </w:r>
    </w:p>
    <w:p w:rsidR="002C57B5" w:rsidRDefault="002C57B5" w:rsidP="002C57B5">
      <w:pPr>
        <w:spacing w:after="0" w:line="240" w:lineRule="auto"/>
        <w:jc w:val="center"/>
        <w:rPr>
          <w:rFonts w:ascii="Times New Roman" w:hAnsi="Times New Roman"/>
          <w:b/>
          <w:sz w:val="24"/>
          <w:szCs w:val="24"/>
          <w:lang w:val="uk-UA"/>
        </w:rPr>
      </w:pPr>
    </w:p>
    <w:p w:rsidR="00C43552" w:rsidRPr="00785EBF" w:rsidRDefault="00C43552" w:rsidP="002C57B5">
      <w:pPr>
        <w:spacing w:after="0" w:line="240" w:lineRule="auto"/>
        <w:jc w:val="center"/>
        <w:rPr>
          <w:rFonts w:ascii="Times New Roman" w:hAnsi="Times New Roman"/>
          <w:b/>
          <w:sz w:val="24"/>
          <w:szCs w:val="24"/>
          <w:lang w:val="uk-UA"/>
        </w:rPr>
      </w:pPr>
    </w:p>
    <w:p w:rsidR="002C57B5" w:rsidRPr="009614AC" w:rsidRDefault="002C57B5" w:rsidP="002C57B5">
      <w:pPr>
        <w:spacing w:after="0" w:line="240" w:lineRule="auto"/>
        <w:jc w:val="center"/>
        <w:rPr>
          <w:rFonts w:ascii="Times New Roman" w:hAnsi="Times New Roman"/>
          <w:b/>
          <w:sz w:val="24"/>
          <w:szCs w:val="24"/>
          <w:lang w:val="uk-UA"/>
        </w:rPr>
      </w:pPr>
      <w:r w:rsidRPr="00874725">
        <w:rPr>
          <w:rFonts w:ascii="Times New Roman" w:hAnsi="Times New Roman"/>
          <w:b/>
          <w:sz w:val="24"/>
          <w:szCs w:val="24"/>
          <w:lang w:val="uk-UA"/>
        </w:rPr>
        <w:lastRenderedPageBreak/>
        <w:t>Розгляд заяв</w:t>
      </w:r>
      <w:r w:rsidR="00874725" w:rsidRPr="00874725">
        <w:rPr>
          <w:rFonts w:ascii="Times New Roman" w:hAnsi="Times New Roman"/>
          <w:b/>
          <w:sz w:val="24"/>
          <w:szCs w:val="24"/>
          <w:lang w:val="uk-UA"/>
        </w:rPr>
        <w:t xml:space="preserve"> у порядку виконання судових рішень</w:t>
      </w:r>
    </w:p>
    <w:p w:rsidR="002C57B5" w:rsidRPr="00C10EED" w:rsidRDefault="002C57B5" w:rsidP="002C57B5">
      <w:pPr>
        <w:spacing w:after="0" w:line="240" w:lineRule="auto"/>
        <w:jc w:val="center"/>
        <w:rPr>
          <w:rFonts w:ascii="Times New Roman" w:hAnsi="Times New Roman"/>
          <w:b/>
          <w:sz w:val="20"/>
          <w:szCs w:val="20"/>
          <w:lang w:val="uk-UA"/>
        </w:rPr>
      </w:pPr>
    </w:p>
    <w:p w:rsidR="002C57B5" w:rsidRPr="009614AC" w:rsidRDefault="002C57B5" w:rsidP="002C57B5">
      <w:pPr>
        <w:tabs>
          <w:tab w:val="left" w:pos="993"/>
        </w:tabs>
        <w:spacing w:after="0" w:line="240" w:lineRule="auto"/>
        <w:ind w:right="-1" w:firstLine="720"/>
        <w:jc w:val="both"/>
        <w:rPr>
          <w:rFonts w:ascii="Times New Roman" w:hAnsi="Times New Roman"/>
          <w:sz w:val="24"/>
          <w:szCs w:val="24"/>
          <w:lang w:val="uk-UA"/>
        </w:rPr>
      </w:pPr>
      <w:r w:rsidRPr="009614AC">
        <w:rPr>
          <w:rFonts w:ascii="Times New Roman" w:hAnsi="Times New Roman"/>
          <w:sz w:val="24"/>
          <w:szCs w:val="24"/>
          <w:lang w:val="uk-UA"/>
        </w:rPr>
        <w:t xml:space="preserve">У звітному періоді на розгляді в Запорізькому окружному адміністративному суді </w:t>
      </w:r>
      <w:r w:rsidR="00695A04">
        <w:rPr>
          <w:rFonts w:ascii="Times New Roman" w:hAnsi="Times New Roman"/>
          <w:sz w:val="24"/>
          <w:szCs w:val="24"/>
          <w:lang w:val="uk-UA"/>
        </w:rPr>
        <w:t>перебувало</w:t>
      </w:r>
      <w:r w:rsidRPr="009614AC">
        <w:rPr>
          <w:rFonts w:ascii="Times New Roman" w:hAnsi="Times New Roman"/>
          <w:sz w:val="24"/>
          <w:szCs w:val="24"/>
          <w:lang w:val="uk-UA"/>
        </w:rPr>
        <w:t xml:space="preserve"> </w:t>
      </w:r>
      <w:r w:rsidR="00924182">
        <w:rPr>
          <w:rFonts w:ascii="Times New Roman" w:hAnsi="Times New Roman"/>
          <w:b/>
          <w:sz w:val="24"/>
          <w:szCs w:val="24"/>
          <w:lang w:val="uk-UA"/>
        </w:rPr>
        <w:t>962</w:t>
      </w:r>
      <w:r w:rsidRPr="009614AC">
        <w:rPr>
          <w:rFonts w:ascii="Times New Roman" w:hAnsi="Times New Roman"/>
          <w:sz w:val="24"/>
          <w:szCs w:val="24"/>
          <w:lang w:val="uk-UA"/>
        </w:rPr>
        <w:t xml:space="preserve"> заяв</w:t>
      </w:r>
      <w:r w:rsidR="00874725">
        <w:rPr>
          <w:rFonts w:ascii="Times New Roman" w:hAnsi="Times New Roman"/>
          <w:sz w:val="24"/>
          <w:szCs w:val="24"/>
          <w:lang w:val="uk-UA"/>
        </w:rPr>
        <w:t>и</w:t>
      </w:r>
      <w:r w:rsidRPr="009614AC">
        <w:rPr>
          <w:rFonts w:ascii="Times New Roman" w:hAnsi="Times New Roman"/>
          <w:sz w:val="24"/>
          <w:szCs w:val="24"/>
          <w:lang w:val="uk-UA"/>
        </w:rPr>
        <w:t xml:space="preserve"> у порядку виконання судових рішень, з яких </w:t>
      </w:r>
      <w:r w:rsidR="00924182">
        <w:rPr>
          <w:rFonts w:ascii="Times New Roman" w:hAnsi="Times New Roman"/>
          <w:b/>
          <w:sz w:val="24"/>
          <w:szCs w:val="24"/>
          <w:lang w:val="uk-UA"/>
        </w:rPr>
        <w:t>928</w:t>
      </w:r>
      <w:r w:rsidR="00E132CC">
        <w:rPr>
          <w:rFonts w:ascii="Times New Roman" w:hAnsi="Times New Roman"/>
          <w:sz w:val="24"/>
          <w:szCs w:val="24"/>
          <w:lang w:val="uk-UA"/>
        </w:rPr>
        <w:t xml:space="preserve"> заяв </w:t>
      </w:r>
      <w:r w:rsidRPr="009614AC">
        <w:rPr>
          <w:rFonts w:ascii="Times New Roman" w:hAnsi="Times New Roman"/>
          <w:sz w:val="24"/>
          <w:szCs w:val="24"/>
          <w:lang w:val="uk-UA"/>
        </w:rPr>
        <w:t>надійшл</w:t>
      </w:r>
      <w:r w:rsidR="00924182">
        <w:rPr>
          <w:rFonts w:ascii="Times New Roman" w:hAnsi="Times New Roman"/>
          <w:sz w:val="24"/>
          <w:szCs w:val="24"/>
          <w:lang w:val="uk-UA"/>
        </w:rPr>
        <w:t>о</w:t>
      </w:r>
      <w:r w:rsidRPr="009614AC">
        <w:rPr>
          <w:rFonts w:ascii="Times New Roman" w:hAnsi="Times New Roman"/>
          <w:sz w:val="24"/>
          <w:szCs w:val="24"/>
          <w:lang w:val="uk-UA"/>
        </w:rPr>
        <w:t xml:space="preserve"> у </w:t>
      </w:r>
      <w:r w:rsidR="006E4FF8">
        <w:rPr>
          <w:rFonts w:ascii="Times New Roman" w:hAnsi="Times New Roman"/>
          <w:sz w:val="24"/>
          <w:szCs w:val="24"/>
          <w:lang w:val="uk-UA"/>
        </w:rPr>
        <w:t>звітному періоді</w:t>
      </w:r>
      <w:r w:rsidRPr="009614AC">
        <w:rPr>
          <w:rFonts w:ascii="Times New Roman" w:hAnsi="Times New Roman"/>
          <w:sz w:val="24"/>
          <w:szCs w:val="24"/>
          <w:lang w:val="uk-UA"/>
        </w:rPr>
        <w:t>.</w:t>
      </w:r>
    </w:p>
    <w:p w:rsidR="00785EBF" w:rsidRDefault="002C57B5" w:rsidP="00785EBF">
      <w:pPr>
        <w:tabs>
          <w:tab w:val="left" w:pos="993"/>
        </w:tabs>
        <w:spacing w:after="0" w:line="240" w:lineRule="auto"/>
        <w:ind w:right="-1" w:firstLine="720"/>
        <w:jc w:val="both"/>
        <w:rPr>
          <w:rFonts w:ascii="Times New Roman" w:hAnsi="Times New Roman"/>
          <w:sz w:val="24"/>
          <w:szCs w:val="24"/>
          <w:lang w:val="uk-UA"/>
        </w:rPr>
      </w:pPr>
      <w:r w:rsidRPr="009614AC">
        <w:rPr>
          <w:rFonts w:ascii="Times New Roman" w:hAnsi="Times New Roman"/>
          <w:sz w:val="24"/>
          <w:szCs w:val="24"/>
          <w:lang w:val="uk-UA"/>
        </w:rPr>
        <w:t xml:space="preserve">Розглянуто </w:t>
      </w:r>
      <w:r w:rsidR="00924182">
        <w:rPr>
          <w:rFonts w:ascii="Times New Roman" w:hAnsi="Times New Roman"/>
          <w:sz w:val="24"/>
          <w:szCs w:val="24"/>
          <w:lang w:val="uk-UA"/>
        </w:rPr>
        <w:t>933</w:t>
      </w:r>
      <w:r w:rsidRPr="009614AC">
        <w:rPr>
          <w:rFonts w:ascii="Times New Roman" w:hAnsi="Times New Roman"/>
          <w:sz w:val="24"/>
          <w:szCs w:val="24"/>
          <w:lang w:val="uk-UA"/>
        </w:rPr>
        <w:t xml:space="preserve"> заяв</w:t>
      </w:r>
      <w:r w:rsidR="00695A04">
        <w:rPr>
          <w:rFonts w:ascii="Times New Roman" w:hAnsi="Times New Roman"/>
          <w:sz w:val="24"/>
          <w:szCs w:val="24"/>
          <w:lang w:val="uk-UA"/>
        </w:rPr>
        <w:t>и</w:t>
      </w:r>
      <w:r w:rsidRPr="009614AC">
        <w:rPr>
          <w:rFonts w:ascii="Times New Roman" w:hAnsi="Times New Roman"/>
          <w:sz w:val="24"/>
          <w:szCs w:val="24"/>
          <w:lang w:val="uk-UA"/>
        </w:rPr>
        <w:t xml:space="preserve">, з яких </w:t>
      </w:r>
      <w:r w:rsidR="00924182">
        <w:rPr>
          <w:rFonts w:ascii="Times New Roman" w:hAnsi="Times New Roman"/>
          <w:sz w:val="24"/>
          <w:szCs w:val="24"/>
          <w:lang w:val="uk-UA"/>
        </w:rPr>
        <w:t>572</w:t>
      </w:r>
      <w:r w:rsidRPr="009614AC">
        <w:rPr>
          <w:rFonts w:ascii="Times New Roman" w:hAnsi="Times New Roman"/>
          <w:sz w:val="24"/>
          <w:szCs w:val="24"/>
          <w:lang w:val="uk-UA"/>
        </w:rPr>
        <w:t xml:space="preserve"> задоволено, </w:t>
      </w:r>
      <w:r w:rsidR="00924182">
        <w:rPr>
          <w:rFonts w:ascii="Times New Roman" w:hAnsi="Times New Roman"/>
          <w:sz w:val="24"/>
          <w:szCs w:val="24"/>
          <w:lang w:val="uk-UA"/>
        </w:rPr>
        <w:t>29</w:t>
      </w:r>
      <w:r w:rsidR="00874725">
        <w:rPr>
          <w:rFonts w:ascii="Times New Roman" w:hAnsi="Times New Roman"/>
          <w:sz w:val="24"/>
          <w:szCs w:val="24"/>
          <w:lang w:val="uk-UA"/>
        </w:rPr>
        <w:t xml:space="preserve"> </w:t>
      </w:r>
      <w:r w:rsidRPr="009614AC">
        <w:rPr>
          <w:rFonts w:ascii="Times New Roman" w:hAnsi="Times New Roman"/>
          <w:sz w:val="24"/>
          <w:szCs w:val="24"/>
          <w:lang w:val="uk-UA"/>
        </w:rPr>
        <w:t>заяв не розглянут</w:t>
      </w:r>
      <w:r w:rsidR="00674D08">
        <w:rPr>
          <w:rFonts w:ascii="Times New Roman" w:hAnsi="Times New Roman"/>
          <w:sz w:val="24"/>
          <w:szCs w:val="24"/>
          <w:lang w:val="uk-UA"/>
        </w:rPr>
        <w:t>о</w:t>
      </w:r>
      <w:r w:rsidRPr="009614AC">
        <w:rPr>
          <w:rFonts w:ascii="Times New Roman" w:hAnsi="Times New Roman"/>
          <w:sz w:val="24"/>
          <w:szCs w:val="24"/>
          <w:lang w:val="uk-UA"/>
        </w:rPr>
        <w:t xml:space="preserve"> на кінець звітного періоду</w:t>
      </w:r>
      <w:r w:rsidR="009A142A" w:rsidRPr="009614AC">
        <w:rPr>
          <w:rFonts w:ascii="Times New Roman" w:hAnsi="Times New Roman"/>
          <w:sz w:val="24"/>
          <w:szCs w:val="24"/>
          <w:lang w:val="uk-UA"/>
        </w:rPr>
        <w:t>.</w:t>
      </w:r>
    </w:p>
    <w:p w:rsidR="00785EBF" w:rsidRPr="00C43552" w:rsidRDefault="00785EBF" w:rsidP="00785EBF">
      <w:pPr>
        <w:tabs>
          <w:tab w:val="left" w:pos="993"/>
        </w:tabs>
        <w:spacing w:after="0" w:line="240" w:lineRule="auto"/>
        <w:ind w:right="-1" w:firstLine="720"/>
        <w:jc w:val="both"/>
        <w:rPr>
          <w:rFonts w:ascii="Times New Roman" w:hAnsi="Times New Roman"/>
          <w:sz w:val="16"/>
          <w:szCs w:val="16"/>
          <w:lang w:val="uk-UA"/>
        </w:rPr>
      </w:pPr>
    </w:p>
    <w:p w:rsidR="002C57B5" w:rsidRDefault="002C57B5" w:rsidP="00785EBF">
      <w:pPr>
        <w:tabs>
          <w:tab w:val="left" w:pos="993"/>
        </w:tabs>
        <w:spacing w:after="0" w:line="240" w:lineRule="auto"/>
        <w:ind w:right="-1" w:firstLine="720"/>
        <w:jc w:val="both"/>
        <w:rPr>
          <w:rFonts w:ascii="Times New Roman" w:hAnsi="Times New Roman"/>
          <w:b/>
          <w:bCs/>
          <w:sz w:val="24"/>
          <w:szCs w:val="24"/>
          <w:lang w:val="uk-UA"/>
        </w:rPr>
      </w:pPr>
      <w:r w:rsidRPr="009614AC">
        <w:rPr>
          <w:rFonts w:ascii="Times New Roman" w:hAnsi="Times New Roman"/>
          <w:b/>
          <w:bCs/>
          <w:sz w:val="24"/>
          <w:szCs w:val="24"/>
          <w:lang w:val="uk-UA"/>
        </w:rPr>
        <w:t>Відомості щодо справляння, звільнення від сплати та повернення судового збору</w:t>
      </w:r>
    </w:p>
    <w:p w:rsidR="00785EBF" w:rsidRPr="00C10EED" w:rsidRDefault="00785EBF" w:rsidP="00785EBF">
      <w:pPr>
        <w:tabs>
          <w:tab w:val="left" w:pos="993"/>
        </w:tabs>
        <w:spacing w:after="0" w:line="240" w:lineRule="auto"/>
        <w:ind w:right="-1" w:firstLine="720"/>
        <w:jc w:val="both"/>
        <w:rPr>
          <w:rFonts w:ascii="Times New Roman" w:hAnsi="Times New Roman"/>
          <w:sz w:val="20"/>
          <w:szCs w:val="20"/>
          <w:lang w:val="uk-UA"/>
        </w:rPr>
      </w:pPr>
    </w:p>
    <w:p w:rsidR="005B177D" w:rsidRPr="009614AC" w:rsidRDefault="005B177D" w:rsidP="00F222CB">
      <w:pPr>
        <w:spacing w:after="0" w:line="240" w:lineRule="auto"/>
        <w:jc w:val="both"/>
        <w:rPr>
          <w:rFonts w:ascii="Times New Roman" w:hAnsi="Times New Roman" w:cs="Times New Roman"/>
          <w:sz w:val="24"/>
          <w:szCs w:val="24"/>
          <w:lang w:val="uk-UA"/>
        </w:rPr>
      </w:pPr>
      <w:r w:rsidRPr="009614AC">
        <w:rPr>
          <w:rFonts w:ascii="Times New Roman" w:hAnsi="Times New Roman"/>
          <w:sz w:val="24"/>
          <w:szCs w:val="24"/>
        </w:rPr>
        <w:t xml:space="preserve"> </w:t>
      </w:r>
      <w:r w:rsidRPr="009614AC">
        <w:rPr>
          <w:rFonts w:ascii="Times New Roman" w:hAnsi="Times New Roman" w:cs="Times New Roman"/>
          <w:sz w:val="24"/>
          <w:szCs w:val="24"/>
          <w:lang w:val="uk-UA"/>
        </w:rPr>
        <w:t xml:space="preserve">Сума судового збору, що сплачена добровільно, склала </w:t>
      </w:r>
      <w:r w:rsidR="001F4661">
        <w:rPr>
          <w:rFonts w:ascii="Times New Roman" w:hAnsi="Times New Roman" w:cs="Times New Roman"/>
          <w:b/>
          <w:bCs/>
          <w:sz w:val="24"/>
          <w:szCs w:val="24"/>
          <w:lang w:val="uk-UA"/>
        </w:rPr>
        <w:t>8</w:t>
      </w:r>
      <w:r w:rsidR="00BF6CD8">
        <w:rPr>
          <w:rFonts w:ascii="Times New Roman" w:hAnsi="Times New Roman" w:cs="Times New Roman"/>
          <w:b/>
          <w:bCs/>
          <w:sz w:val="24"/>
          <w:szCs w:val="24"/>
          <w:lang w:val="uk-UA"/>
        </w:rPr>
        <w:t xml:space="preserve"> </w:t>
      </w:r>
      <w:r w:rsidR="00E52A91">
        <w:rPr>
          <w:rFonts w:ascii="Times New Roman" w:hAnsi="Times New Roman" w:cs="Times New Roman"/>
          <w:b/>
          <w:bCs/>
          <w:sz w:val="24"/>
          <w:szCs w:val="24"/>
          <w:lang w:val="uk-UA"/>
        </w:rPr>
        <w:t>241</w:t>
      </w:r>
      <w:r w:rsidR="00F222CB" w:rsidRPr="009614AC">
        <w:rPr>
          <w:rFonts w:ascii="Times New Roman" w:hAnsi="Times New Roman" w:cs="Times New Roman"/>
          <w:b/>
          <w:bCs/>
          <w:sz w:val="24"/>
          <w:szCs w:val="24"/>
          <w:lang w:val="uk-UA"/>
        </w:rPr>
        <w:t> </w:t>
      </w:r>
      <w:r w:rsidR="00E52A91">
        <w:rPr>
          <w:rFonts w:ascii="Times New Roman" w:hAnsi="Times New Roman" w:cs="Times New Roman"/>
          <w:b/>
          <w:bCs/>
          <w:sz w:val="24"/>
          <w:szCs w:val="24"/>
          <w:lang w:val="uk-UA"/>
        </w:rPr>
        <w:t>060</w:t>
      </w:r>
      <w:r w:rsidRPr="009614AC">
        <w:rPr>
          <w:rFonts w:ascii="Times New Roman" w:hAnsi="Times New Roman" w:cs="Times New Roman"/>
          <w:sz w:val="24"/>
          <w:szCs w:val="24"/>
          <w:lang w:val="uk-UA"/>
        </w:rPr>
        <w:t xml:space="preserve"> грн., що на </w:t>
      </w:r>
      <w:r w:rsidR="00E52A91">
        <w:rPr>
          <w:rFonts w:ascii="Times New Roman" w:hAnsi="Times New Roman" w:cs="Times New Roman"/>
          <w:sz w:val="24"/>
          <w:szCs w:val="24"/>
          <w:lang w:val="uk-UA"/>
        </w:rPr>
        <w:t>4,6</w:t>
      </w:r>
      <w:r w:rsidRPr="0096725E">
        <w:rPr>
          <w:rFonts w:ascii="Times New Roman" w:hAnsi="Times New Roman" w:cs="Times New Roman"/>
          <w:sz w:val="24"/>
          <w:szCs w:val="24"/>
          <w:lang w:val="uk-UA"/>
        </w:rPr>
        <w:t>%</w:t>
      </w:r>
      <w:r w:rsidRPr="009614AC">
        <w:rPr>
          <w:rFonts w:ascii="Times New Roman" w:hAnsi="Times New Roman" w:cs="Times New Roman"/>
          <w:sz w:val="24"/>
          <w:szCs w:val="24"/>
          <w:lang w:val="uk-UA"/>
        </w:rPr>
        <w:t xml:space="preserve"> </w:t>
      </w:r>
      <w:r w:rsidR="00E52A91">
        <w:rPr>
          <w:rFonts w:ascii="Times New Roman" w:hAnsi="Times New Roman" w:cs="Times New Roman"/>
          <w:sz w:val="24"/>
          <w:szCs w:val="24"/>
          <w:lang w:val="uk-UA"/>
        </w:rPr>
        <w:t>менше</w:t>
      </w:r>
      <w:r w:rsidRPr="009614AC">
        <w:rPr>
          <w:rFonts w:ascii="Times New Roman" w:hAnsi="Times New Roman" w:cs="Times New Roman"/>
          <w:sz w:val="24"/>
          <w:szCs w:val="24"/>
          <w:lang w:val="uk-UA"/>
        </w:rPr>
        <w:t xml:space="preserve">, ніж у </w:t>
      </w:r>
      <w:r w:rsidR="00E52A91">
        <w:rPr>
          <w:rFonts w:ascii="Times New Roman" w:hAnsi="Times New Roman" w:cs="Times New Roman"/>
          <w:sz w:val="24"/>
          <w:szCs w:val="24"/>
          <w:lang w:val="uk-UA"/>
        </w:rPr>
        <w:t xml:space="preserve">першому півріччі </w:t>
      </w:r>
      <w:r w:rsidRPr="009614AC">
        <w:rPr>
          <w:rFonts w:ascii="Times New Roman" w:hAnsi="Times New Roman" w:cs="Times New Roman"/>
          <w:sz w:val="24"/>
          <w:szCs w:val="24"/>
          <w:lang w:val="uk-UA"/>
        </w:rPr>
        <w:t>20</w:t>
      </w:r>
      <w:r w:rsidR="00232F2F">
        <w:rPr>
          <w:rFonts w:ascii="Times New Roman" w:hAnsi="Times New Roman" w:cs="Times New Roman"/>
          <w:sz w:val="24"/>
          <w:szCs w:val="24"/>
          <w:lang w:val="uk-UA"/>
        </w:rPr>
        <w:t>2</w:t>
      </w:r>
      <w:r w:rsidR="00E52A91">
        <w:rPr>
          <w:rFonts w:ascii="Times New Roman" w:hAnsi="Times New Roman" w:cs="Times New Roman"/>
          <w:sz w:val="24"/>
          <w:szCs w:val="24"/>
          <w:lang w:val="uk-UA"/>
        </w:rPr>
        <w:t>4</w:t>
      </w:r>
      <w:r w:rsidRPr="009614AC">
        <w:rPr>
          <w:rFonts w:ascii="Times New Roman" w:hAnsi="Times New Roman" w:cs="Times New Roman"/>
          <w:sz w:val="24"/>
          <w:szCs w:val="24"/>
          <w:lang w:val="uk-UA"/>
        </w:rPr>
        <w:t xml:space="preserve"> ро</w:t>
      </w:r>
      <w:r w:rsidR="00E52A91">
        <w:rPr>
          <w:rFonts w:ascii="Times New Roman" w:hAnsi="Times New Roman" w:cs="Times New Roman"/>
          <w:sz w:val="24"/>
          <w:szCs w:val="24"/>
          <w:lang w:val="uk-UA"/>
        </w:rPr>
        <w:t>ку</w:t>
      </w:r>
      <w:r w:rsidRPr="009614AC">
        <w:rPr>
          <w:rFonts w:ascii="Times New Roman" w:hAnsi="Times New Roman" w:cs="Times New Roman"/>
          <w:sz w:val="24"/>
          <w:szCs w:val="24"/>
          <w:lang w:val="uk-UA"/>
        </w:rPr>
        <w:t xml:space="preserve"> (</w:t>
      </w:r>
      <w:r w:rsidR="00E52A91">
        <w:rPr>
          <w:rFonts w:ascii="Times New Roman" w:hAnsi="Times New Roman" w:cs="Times New Roman"/>
          <w:b/>
          <w:bCs/>
          <w:sz w:val="24"/>
          <w:szCs w:val="24"/>
          <w:lang w:val="uk-UA"/>
        </w:rPr>
        <w:t>8 638 598</w:t>
      </w:r>
      <w:r w:rsidR="00E52A91" w:rsidRPr="009614AC">
        <w:rPr>
          <w:rFonts w:ascii="Times New Roman" w:hAnsi="Times New Roman" w:cs="Times New Roman"/>
          <w:sz w:val="24"/>
          <w:szCs w:val="24"/>
          <w:lang w:val="uk-UA"/>
        </w:rPr>
        <w:t xml:space="preserve"> </w:t>
      </w:r>
      <w:proofErr w:type="spellStart"/>
      <w:r w:rsidR="00F222CB" w:rsidRPr="009614AC">
        <w:rPr>
          <w:rFonts w:ascii="Times New Roman" w:hAnsi="Times New Roman" w:cs="Times New Roman"/>
          <w:sz w:val="24"/>
          <w:szCs w:val="24"/>
          <w:lang w:val="uk-UA"/>
        </w:rPr>
        <w:t>грн</w:t>
      </w:r>
      <w:proofErr w:type="spellEnd"/>
      <w:r w:rsidR="00F222CB" w:rsidRPr="009614AC">
        <w:rPr>
          <w:rFonts w:ascii="Times New Roman" w:hAnsi="Times New Roman" w:cs="Times New Roman"/>
          <w:sz w:val="24"/>
          <w:szCs w:val="24"/>
          <w:lang w:val="uk-UA"/>
        </w:rPr>
        <w:t xml:space="preserve"> </w:t>
      </w:r>
      <w:r w:rsidRPr="009614AC">
        <w:rPr>
          <w:rFonts w:ascii="Times New Roman" w:hAnsi="Times New Roman" w:cs="Times New Roman"/>
          <w:sz w:val="24"/>
          <w:szCs w:val="24"/>
          <w:lang w:val="uk-UA"/>
        </w:rPr>
        <w:t>.)</w:t>
      </w:r>
    </w:p>
    <w:p w:rsidR="005B177D" w:rsidRPr="009614AC" w:rsidRDefault="005B177D" w:rsidP="005B177D">
      <w:pPr>
        <w:autoSpaceDE w:val="0"/>
        <w:autoSpaceDN w:val="0"/>
        <w:adjustRightInd w:val="0"/>
        <w:spacing w:after="0" w:line="240" w:lineRule="auto"/>
        <w:ind w:firstLine="709"/>
        <w:jc w:val="both"/>
        <w:rPr>
          <w:rFonts w:ascii="Times New Roman" w:hAnsi="Times New Roman"/>
          <w:sz w:val="24"/>
          <w:szCs w:val="24"/>
          <w:lang w:val="uk-UA"/>
        </w:rPr>
      </w:pPr>
      <w:r w:rsidRPr="009614AC">
        <w:rPr>
          <w:rFonts w:ascii="Times New Roman" w:hAnsi="Times New Roman"/>
          <w:sz w:val="24"/>
          <w:szCs w:val="24"/>
          <w:lang w:val="uk-UA"/>
        </w:rPr>
        <w:t xml:space="preserve">Повернуто судового збору у звітному періоді на загальну суму </w:t>
      </w:r>
      <w:r w:rsidR="00E52A91">
        <w:rPr>
          <w:rFonts w:ascii="Times New Roman" w:hAnsi="Times New Roman"/>
          <w:b/>
          <w:sz w:val="24"/>
          <w:szCs w:val="24"/>
          <w:lang w:val="uk-UA"/>
        </w:rPr>
        <w:t>149</w:t>
      </w:r>
      <w:r w:rsidR="00F84BF6" w:rsidRPr="0096725E">
        <w:rPr>
          <w:rFonts w:ascii="Times New Roman" w:hAnsi="Times New Roman"/>
          <w:b/>
          <w:sz w:val="24"/>
          <w:szCs w:val="24"/>
          <w:lang w:val="uk-UA"/>
        </w:rPr>
        <w:t xml:space="preserve"> </w:t>
      </w:r>
      <w:r w:rsidR="00E52A91">
        <w:rPr>
          <w:rFonts w:ascii="Times New Roman" w:hAnsi="Times New Roman"/>
          <w:b/>
          <w:sz w:val="24"/>
          <w:szCs w:val="24"/>
          <w:lang w:val="uk-UA"/>
        </w:rPr>
        <w:t>500</w:t>
      </w:r>
      <w:r w:rsidRPr="009614AC">
        <w:rPr>
          <w:rFonts w:ascii="Times New Roman" w:hAnsi="Times New Roman"/>
          <w:sz w:val="24"/>
          <w:szCs w:val="24"/>
          <w:lang w:val="uk-UA"/>
        </w:rPr>
        <w:t xml:space="preserve"> грн., що на </w:t>
      </w:r>
      <w:r w:rsidR="00E52A91">
        <w:rPr>
          <w:rFonts w:ascii="Times New Roman" w:hAnsi="Times New Roman"/>
          <w:sz w:val="24"/>
          <w:szCs w:val="24"/>
          <w:lang w:val="uk-UA"/>
        </w:rPr>
        <w:t>20,4</w:t>
      </w:r>
      <w:r w:rsidRPr="009614AC">
        <w:rPr>
          <w:rFonts w:ascii="Times New Roman" w:hAnsi="Times New Roman"/>
          <w:sz w:val="24"/>
          <w:szCs w:val="24"/>
          <w:lang w:val="uk-UA"/>
        </w:rPr>
        <w:t xml:space="preserve">% </w:t>
      </w:r>
      <w:r w:rsidR="00E52A91">
        <w:rPr>
          <w:rFonts w:ascii="Times New Roman" w:hAnsi="Times New Roman"/>
          <w:sz w:val="24"/>
          <w:szCs w:val="24"/>
          <w:lang w:val="uk-UA"/>
        </w:rPr>
        <w:t>менше</w:t>
      </w:r>
      <w:r w:rsidRPr="009614AC">
        <w:rPr>
          <w:rFonts w:ascii="Times New Roman" w:hAnsi="Times New Roman"/>
          <w:sz w:val="24"/>
          <w:szCs w:val="24"/>
          <w:lang w:val="uk-UA"/>
        </w:rPr>
        <w:t xml:space="preserve">, ніж </w:t>
      </w:r>
      <w:r w:rsidR="00E52A91" w:rsidRPr="009614AC">
        <w:rPr>
          <w:rFonts w:ascii="Times New Roman" w:hAnsi="Times New Roman" w:cs="Times New Roman"/>
          <w:sz w:val="24"/>
          <w:szCs w:val="24"/>
          <w:lang w:val="uk-UA"/>
        </w:rPr>
        <w:t xml:space="preserve">у </w:t>
      </w:r>
      <w:r w:rsidR="00E52A91">
        <w:rPr>
          <w:rFonts w:ascii="Times New Roman" w:hAnsi="Times New Roman" w:cs="Times New Roman"/>
          <w:sz w:val="24"/>
          <w:szCs w:val="24"/>
          <w:lang w:val="uk-UA"/>
        </w:rPr>
        <w:t xml:space="preserve">першому півріччі </w:t>
      </w:r>
      <w:r w:rsidR="00E52A91" w:rsidRPr="009614AC">
        <w:rPr>
          <w:rFonts w:ascii="Times New Roman" w:hAnsi="Times New Roman" w:cs="Times New Roman"/>
          <w:sz w:val="24"/>
          <w:szCs w:val="24"/>
          <w:lang w:val="uk-UA"/>
        </w:rPr>
        <w:t>20</w:t>
      </w:r>
      <w:r w:rsidR="00E52A91">
        <w:rPr>
          <w:rFonts w:ascii="Times New Roman" w:hAnsi="Times New Roman" w:cs="Times New Roman"/>
          <w:sz w:val="24"/>
          <w:szCs w:val="24"/>
          <w:lang w:val="uk-UA"/>
        </w:rPr>
        <w:t>24</w:t>
      </w:r>
      <w:r w:rsidR="00E52A91" w:rsidRPr="009614AC">
        <w:rPr>
          <w:rFonts w:ascii="Times New Roman" w:hAnsi="Times New Roman" w:cs="Times New Roman"/>
          <w:sz w:val="24"/>
          <w:szCs w:val="24"/>
          <w:lang w:val="uk-UA"/>
        </w:rPr>
        <w:t xml:space="preserve"> ро</w:t>
      </w:r>
      <w:r w:rsidR="00E52A91">
        <w:rPr>
          <w:rFonts w:ascii="Times New Roman" w:hAnsi="Times New Roman" w:cs="Times New Roman"/>
          <w:sz w:val="24"/>
          <w:szCs w:val="24"/>
          <w:lang w:val="uk-UA"/>
        </w:rPr>
        <w:t>ку</w:t>
      </w:r>
      <w:r w:rsidR="00E52A91" w:rsidRPr="009614AC">
        <w:rPr>
          <w:rFonts w:ascii="Times New Roman" w:hAnsi="Times New Roman" w:cs="Times New Roman"/>
          <w:sz w:val="24"/>
          <w:szCs w:val="24"/>
          <w:lang w:val="uk-UA"/>
        </w:rPr>
        <w:t xml:space="preserve"> </w:t>
      </w:r>
      <w:r w:rsidRPr="009614AC">
        <w:rPr>
          <w:rFonts w:ascii="Times New Roman" w:hAnsi="Times New Roman"/>
          <w:sz w:val="24"/>
          <w:szCs w:val="24"/>
          <w:lang w:val="uk-UA"/>
        </w:rPr>
        <w:t>(</w:t>
      </w:r>
      <w:r w:rsidR="00E52A91" w:rsidRPr="0096725E">
        <w:rPr>
          <w:rFonts w:ascii="Times New Roman" w:hAnsi="Times New Roman"/>
          <w:b/>
          <w:sz w:val="24"/>
          <w:szCs w:val="24"/>
          <w:lang w:val="uk-UA"/>
        </w:rPr>
        <w:t>187 767</w:t>
      </w:r>
      <w:r w:rsidRPr="009614AC">
        <w:rPr>
          <w:rFonts w:ascii="Times New Roman" w:hAnsi="Times New Roman"/>
          <w:sz w:val="24"/>
          <w:szCs w:val="24"/>
          <w:lang w:val="uk-UA"/>
        </w:rPr>
        <w:t>грн.)</w:t>
      </w:r>
    </w:p>
    <w:p w:rsidR="005B177D" w:rsidRDefault="005B177D" w:rsidP="005B177D">
      <w:pPr>
        <w:pStyle w:val="a3"/>
        <w:tabs>
          <w:tab w:val="left" w:pos="993"/>
        </w:tabs>
        <w:spacing w:after="0" w:line="240" w:lineRule="auto"/>
        <w:ind w:left="0" w:firstLine="720"/>
        <w:jc w:val="both"/>
        <w:rPr>
          <w:rFonts w:ascii="Times New Roman" w:hAnsi="Times New Roman" w:cs="Times New Roman"/>
          <w:sz w:val="24"/>
          <w:szCs w:val="24"/>
        </w:rPr>
      </w:pPr>
      <w:r w:rsidRPr="009614AC">
        <w:rPr>
          <w:rFonts w:ascii="Times New Roman" w:hAnsi="Times New Roman" w:cs="Times New Roman"/>
          <w:sz w:val="24"/>
          <w:szCs w:val="24"/>
        </w:rPr>
        <w:t xml:space="preserve">Сума судового збору, що не сплачена внаслідок звільнення від сплати відповідно до чинного законодавства, складає </w:t>
      </w:r>
      <w:r w:rsidR="00E52A91">
        <w:rPr>
          <w:rFonts w:ascii="Times New Roman" w:hAnsi="Times New Roman" w:cs="Times New Roman"/>
          <w:b/>
          <w:sz w:val="24"/>
          <w:szCs w:val="24"/>
        </w:rPr>
        <w:t>3 506 861</w:t>
      </w:r>
      <w:r w:rsidRPr="009614AC">
        <w:rPr>
          <w:rFonts w:ascii="Times New Roman" w:hAnsi="Times New Roman" w:cs="Times New Roman"/>
          <w:sz w:val="24"/>
          <w:szCs w:val="24"/>
        </w:rPr>
        <w:t xml:space="preserve"> грн.</w:t>
      </w:r>
    </w:p>
    <w:p w:rsidR="00D1726A" w:rsidRPr="00C43552" w:rsidRDefault="00D1726A" w:rsidP="00D1726A">
      <w:pPr>
        <w:spacing w:after="0" w:line="240" w:lineRule="auto"/>
        <w:jc w:val="center"/>
        <w:rPr>
          <w:rFonts w:ascii="Times New Roman" w:hAnsi="Times New Roman" w:cs="Times New Roman"/>
          <w:b/>
          <w:sz w:val="16"/>
          <w:szCs w:val="16"/>
          <w:lang w:val="uk-UA"/>
        </w:rPr>
      </w:pPr>
    </w:p>
    <w:p w:rsidR="00D1726A" w:rsidRPr="009C727A" w:rsidRDefault="00D1726A" w:rsidP="00D1726A">
      <w:pPr>
        <w:spacing w:after="0" w:line="240" w:lineRule="auto"/>
        <w:jc w:val="center"/>
        <w:rPr>
          <w:rFonts w:ascii="Times New Roman" w:hAnsi="Times New Roman" w:cs="Times New Roman"/>
          <w:b/>
          <w:sz w:val="24"/>
          <w:szCs w:val="24"/>
          <w:lang w:val="uk-UA"/>
        </w:rPr>
      </w:pPr>
      <w:r w:rsidRPr="009C727A">
        <w:rPr>
          <w:rFonts w:ascii="Times New Roman" w:hAnsi="Times New Roman" w:cs="Times New Roman"/>
          <w:b/>
          <w:sz w:val="24"/>
          <w:szCs w:val="24"/>
          <w:lang w:val="uk-UA"/>
        </w:rPr>
        <w:t>Звернення судових рішень до примусового виконання</w:t>
      </w:r>
    </w:p>
    <w:p w:rsidR="00D1726A" w:rsidRPr="009C727A" w:rsidRDefault="00D1726A" w:rsidP="00D1726A">
      <w:pPr>
        <w:pStyle w:val="a3"/>
        <w:spacing w:after="0" w:line="240" w:lineRule="auto"/>
        <w:ind w:left="0" w:firstLine="720"/>
        <w:jc w:val="both"/>
        <w:rPr>
          <w:rFonts w:ascii="Times New Roman" w:hAnsi="Times New Roman" w:cs="Times New Roman"/>
          <w:sz w:val="16"/>
          <w:szCs w:val="16"/>
        </w:rPr>
      </w:pPr>
    </w:p>
    <w:p w:rsidR="00D1726A" w:rsidRPr="002F18D4" w:rsidRDefault="00D1726A" w:rsidP="00D1726A">
      <w:pPr>
        <w:pStyle w:val="a3"/>
        <w:spacing w:after="0" w:line="240" w:lineRule="auto"/>
        <w:ind w:left="0" w:firstLine="720"/>
        <w:jc w:val="both"/>
        <w:rPr>
          <w:rFonts w:ascii="Times New Roman" w:hAnsi="Times New Roman" w:cs="Times New Roman"/>
          <w:sz w:val="24"/>
          <w:szCs w:val="24"/>
        </w:rPr>
      </w:pPr>
      <w:r w:rsidRPr="009C727A">
        <w:rPr>
          <w:rFonts w:ascii="Times New Roman" w:hAnsi="Times New Roman"/>
          <w:sz w:val="24"/>
          <w:szCs w:val="24"/>
        </w:rPr>
        <w:t>Протягом першого півріччя 202</w:t>
      </w:r>
      <w:r w:rsidR="004A3F91" w:rsidRPr="009C727A">
        <w:rPr>
          <w:rFonts w:ascii="Times New Roman" w:hAnsi="Times New Roman"/>
          <w:sz w:val="24"/>
          <w:szCs w:val="24"/>
        </w:rPr>
        <w:t>5</w:t>
      </w:r>
      <w:r w:rsidRPr="009C727A">
        <w:rPr>
          <w:rFonts w:ascii="Times New Roman" w:hAnsi="Times New Roman"/>
          <w:sz w:val="24"/>
          <w:szCs w:val="24"/>
        </w:rPr>
        <w:t xml:space="preserve"> року </w:t>
      </w:r>
      <w:r w:rsidRPr="009C727A">
        <w:rPr>
          <w:rFonts w:ascii="Times New Roman" w:hAnsi="Times New Roman" w:cs="Times New Roman"/>
          <w:sz w:val="24"/>
          <w:szCs w:val="24"/>
        </w:rPr>
        <w:t xml:space="preserve">судом було видано </w:t>
      </w:r>
      <w:r w:rsidR="004A3F91" w:rsidRPr="009C727A">
        <w:rPr>
          <w:rFonts w:ascii="Times New Roman" w:hAnsi="Times New Roman" w:cs="Times New Roman"/>
          <w:b/>
          <w:sz w:val="24"/>
          <w:szCs w:val="24"/>
        </w:rPr>
        <w:t>2751</w:t>
      </w:r>
      <w:r w:rsidRPr="009C727A">
        <w:rPr>
          <w:rFonts w:ascii="Times New Roman" w:hAnsi="Times New Roman" w:cs="Times New Roman"/>
          <w:sz w:val="24"/>
          <w:szCs w:val="24"/>
        </w:rPr>
        <w:t xml:space="preserve"> виконавч</w:t>
      </w:r>
      <w:r w:rsidR="004A3F91" w:rsidRPr="009C727A">
        <w:rPr>
          <w:rFonts w:ascii="Times New Roman" w:hAnsi="Times New Roman" w:cs="Times New Roman"/>
          <w:sz w:val="24"/>
          <w:szCs w:val="24"/>
        </w:rPr>
        <w:t>ий</w:t>
      </w:r>
      <w:r w:rsidRPr="009C727A">
        <w:rPr>
          <w:rFonts w:ascii="Times New Roman" w:hAnsi="Times New Roman" w:cs="Times New Roman"/>
          <w:sz w:val="24"/>
          <w:szCs w:val="24"/>
        </w:rPr>
        <w:t xml:space="preserve"> лист на загальну суму стягнення </w:t>
      </w:r>
      <w:r w:rsidR="004C5E99" w:rsidRPr="009C727A">
        <w:rPr>
          <w:rFonts w:ascii="Times New Roman" w:hAnsi="Times New Roman" w:cs="Times New Roman"/>
          <w:b/>
          <w:sz w:val="24"/>
          <w:szCs w:val="24"/>
        </w:rPr>
        <w:t>95</w:t>
      </w:r>
      <w:r w:rsidRPr="009C727A">
        <w:rPr>
          <w:rFonts w:ascii="Times New Roman" w:hAnsi="Times New Roman" w:cs="Times New Roman"/>
          <w:b/>
          <w:sz w:val="24"/>
          <w:szCs w:val="24"/>
        </w:rPr>
        <w:t> </w:t>
      </w:r>
      <w:r w:rsidR="004C5E99" w:rsidRPr="009C727A">
        <w:rPr>
          <w:rFonts w:ascii="Times New Roman" w:hAnsi="Times New Roman" w:cs="Times New Roman"/>
          <w:b/>
          <w:sz w:val="24"/>
          <w:szCs w:val="24"/>
        </w:rPr>
        <w:t>040</w:t>
      </w:r>
      <w:r w:rsidRPr="009C727A">
        <w:rPr>
          <w:rFonts w:ascii="Times New Roman" w:hAnsi="Times New Roman" w:cs="Times New Roman"/>
          <w:b/>
          <w:sz w:val="24"/>
          <w:szCs w:val="24"/>
        </w:rPr>
        <w:t xml:space="preserve"> </w:t>
      </w:r>
      <w:r w:rsidR="004C5E99" w:rsidRPr="009C727A">
        <w:rPr>
          <w:rFonts w:ascii="Times New Roman" w:hAnsi="Times New Roman" w:cs="Times New Roman"/>
          <w:b/>
          <w:sz w:val="24"/>
          <w:szCs w:val="24"/>
        </w:rPr>
        <w:t>233</w:t>
      </w:r>
      <w:r w:rsidRPr="009C727A">
        <w:rPr>
          <w:rFonts w:ascii="Times New Roman" w:hAnsi="Times New Roman" w:cs="Times New Roman"/>
          <w:sz w:val="24"/>
          <w:szCs w:val="24"/>
        </w:rPr>
        <w:t xml:space="preserve"> грн. Сума стягнення за виконавчими документами у звітному періоді на </w:t>
      </w:r>
      <w:r w:rsidR="009C727A" w:rsidRPr="009C727A">
        <w:rPr>
          <w:rFonts w:ascii="Times New Roman" w:hAnsi="Times New Roman" w:cs="Times New Roman"/>
          <w:b/>
          <w:sz w:val="24"/>
          <w:szCs w:val="24"/>
        </w:rPr>
        <w:t>33,7</w:t>
      </w:r>
      <w:r w:rsidRPr="009C727A">
        <w:rPr>
          <w:rFonts w:ascii="Times New Roman" w:hAnsi="Times New Roman" w:cs="Times New Roman"/>
          <w:b/>
          <w:sz w:val="24"/>
          <w:szCs w:val="24"/>
        </w:rPr>
        <w:t>%</w:t>
      </w:r>
      <w:r w:rsidRPr="009C727A">
        <w:rPr>
          <w:rFonts w:ascii="Times New Roman" w:hAnsi="Times New Roman" w:cs="Times New Roman"/>
          <w:sz w:val="24"/>
          <w:szCs w:val="24"/>
        </w:rPr>
        <w:t xml:space="preserve"> </w:t>
      </w:r>
      <w:r w:rsidR="002F18D4" w:rsidRPr="009C727A">
        <w:rPr>
          <w:rFonts w:ascii="Times New Roman" w:hAnsi="Times New Roman" w:cs="Times New Roman"/>
          <w:sz w:val="24"/>
          <w:szCs w:val="24"/>
        </w:rPr>
        <w:t>менше</w:t>
      </w:r>
      <w:r w:rsidRPr="009C727A">
        <w:rPr>
          <w:rFonts w:ascii="Times New Roman" w:hAnsi="Times New Roman" w:cs="Times New Roman"/>
          <w:sz w:val="24"/>
          <w:szCs w:val="24"/>
        </w:rPr>
        <w:t xml:space="preserve">, ніж </w:t>
      </w:r>
      <w:r w:rsidR="009C727A" w:rsidRPr="009C727A">
        <w:rPr>
          <w:rFonts w:ascii="Times New Roman" w:hAnsi="Times New Roman" w:cs="Times New Roman"/>
          <w:sz w:val="24"/>
          <w:szCs w:val="24"/>
        </w:rPr>
        <w:t xml:space="preserve">першому півріччі 2024 року </w:t>
      </w:r>
      <w:r w:rsidRPr="009C727A">
        <w:rPr>
          <w:rFonts w:ascii="Times New Roman" w:hAnsi="Times New Roman" w:cs="Times New Roman"/>
          <w:sz w:val="24"/>
          <w:szCs w:val="24"/>
        </w:rPr>
        <w:t>(</w:t>
      </w:r>
      <w:r w:rsidR="004C5E99" w:rsidRPr="009C727A">
        <w:rPr>
          <w:rFonts w:ascii="Times New Roman" w:hAnsi="Times New Roman" w:cs="Times New Roman"/>
          <w:b/>
          <w:sz w:val="24"/>
          <w:szCs w:val="24"/>
        </w:rPr>
        <w:t>143 317 004</w:t>
      </w:r>
      <w:r w:rsidR="004C5E99" w:rsidRPr="009C727A">
        <w:rPr>
          <w:rFonts w:ascii="Times New Roman" w:hAnsi="Times New Roman" w:cs="Times New Roman"/>
          <w:sz w:val="24"/>
          <w:szCs w:val="24"/>
        </w:rPr>
        <w:t xml:space="preserve"> </w:t>
      </w:r>
      <w:r w:rsidRPr="009C727A">
        <w:rPr>
          <w:rFonts w:ascii="Times New Roman" w:hAnsi="Times New Roman" w:cs="Times New Roman"/>
          <w:sz w:val="24"/>
          <w:szCs w:val="24"/>
        </w:rPr>
        <w:t>грн.).</w:t>
      </w:r>
    </w:p>
    <w:p w:rsidR="00D1726A" w:rsidRPr="002F18D4" w:rsidRDefault="00D1726A" w:rsidP="005B177D">
      <w:pPr>
        <w:pStyle w:val="a3"/>
        <w:tabs>
          <w:tab w:val="left" w:pos="993"/>
        </w:tabs>
        <w:spacing w:after="0" w:line="240" w:lineRule="auto"/>
        <w:ind w:left="0" w:firstLine="720"/>
        <w:jc w:val="both"/>
        <w:rPr>
          <w:rFonts w:ascii="Times New Roman" w:hAnsi="Times New Roman" w:cs="Times New Roman"/>
          <w:sz w:val="24"/>
          <w:szCs w:val="24"/>
        </w:rPr>
      </w:pPr>
    </w:p>
    <w:p w:rsidR="005E329D" w:rsidRPr="00913FCD" w:rsidRDefault="002C57B5" w:rsidP="002E7C29">
      <w:pPr>
        <w:shd w:val="clear" w:color="auto" w:fill="FFFFFF"/>
        <w:spacing w:after="0" w:line="240" w:lineRule="auto"/>
        <w:ind w:left="360"/>
        <w:jc w:val="center"/>
        <w:rPr>
          <w:rFonts w:ascii="Times New Roman" w:hAnsi="Times New Roman"/>
          <w:b/>
          <w:sz w:val="24"/>
          <w:szCs w:val="24"/>
          <w:lang w:val="uk-UA"/>
        </w:rPr>
      </w:pPr>
      <w:r w:rsidRPr="00913FCD">
        <w:rPr>
          <w:rFonts w:ascii="Times New Roman" w:hAnsi="Times New Roman"/>
          <w:b/>
          <w:bCs/>
          <w:sz w:val="24"/>
          <w:szCs w:val="24"/>
          <w:lang w:val="uk-UA"/>
        </w:rPr>
        <w:t xml:space="preserve">Відомості щодо </w:t>
      </w:r>
      <w:r w:rsidRPr="00913FCD">
        <w:rPr>
          <w:rFonts w:ascii="Times New Roman" w:hAnsi="Times New Roman"/>
          <w:b/>
          <w:sz w:val="24"/>
          <w:szCs w:val="24"/>
          <w:lang w:val="uk-UA"/>
        </w:rPr>
        <w:t xml:space="preserve">перегляду судових рішень </w:t>
      </w:r>
      <w:r w:rsidR="000D0F1A" w:rsidRPr="00913FCD">
        <w:rPr>
          <w:rFonts w:ascii="Times New Roman" w:hAnsi="Times New Roman"/>
          <w:b/>
          <w:sz w:val="24"/>
          <w:szCs w:val="24"/>
          <w:lang w:val="uk-UA"/>
        </w:rPr>
        <w:t>Третім а</w:t>
      </w:r>
      <w:r w:rsidRPr="00913FCD">
        <w:rPr>
          <w:rFonts w:ascii="Times New Roman" w:hAnsi="Times New Roman"/>
          <w:b/>
          <w:sz w:val="24"/>
          <w:szCs w:val="24"/>
          <w:lang w:val="uk-UA"/>
        </w:rPr>
        <w:t>пеляційним адміністративним судом</w:t>
      </w:r>
    </w:p>
    <w:p w:rsidR="005E329D" w:rsidRPr="00913FCD" w:rsidRDefault="005E329D" w:rsidP="002E7C29">
      <w:pPr>
        <w:shd w:val="clear" w:color="auto" w:fill="FFFFFF"/>
        <w:spacing w:after="0" w:line="240" w:lineRule="auto"/>
        <w:ind w:left="360"/>
        <w:jc w:val="center"/>
        <w:rPr>
          <w:rFonts w:ascii="Times New Roman" w:hAnsi="Times New Roman"/>
          <w:b/>
          <w:sz w:val="20"/>
          <w:szCs w:val="20"/>
          <w:lang w:val="uk-UA"/>
        </w:rPr>
      </w:pPr>
    </w:p>
    <w:p w:rsidR="005E329D" w:rsidRPr="00913FCD" w:rsidRDefault="002C57B5" w:rsidP="005E329D">
      <w:pPr>
        <w:shd w:val="clear" w:color="auto" w:fill="FFFFFF"/>
        <w:spacing w:after="0" w:line="240" w:lineRule="auto"/>
        <w:ind w:firstLine="348"/>
        <w:jc w:val="both"/>
        <w:rPr>
          <w:rFonts w:ascii="Times New Roman" w:hAnsi="Times New Roman"/>
          <w:sz w:val="24"/>
          <w:szCs w:val="24"/>
          <w:lang w:val="uk-UA"/>
        </w:rPr>
      </w:pPr>
      <w:r w:rsidRPr="00913FCD">
        <w:rPr>
          <w:rFonts w:ascii="Times New Roman" w:hAnsi="Times New Roman"/>
          <w:sz w:val="24"/>
          <w:szCs w:val="24"/>
          <w:lang w:val="uk-UA"/>
        </w:rPr>
        <w:t>Протягом першого півріччя 20</w:t>
      </w:r>
      <w:r w:rsidR="00D032CF" w:rsidRPr="00913FCD">
        <w:rPr>
          <w:rFonts w:ascii="Times New Roman" w:hAnsi="Times New Roman"/>
          <w:sz w:val="24"/>
          <w:szCs w:val="24"/>
          <w:lang w:val="uk-UA"/>
        </w:rPr>
        <w:t>2</w:t>
      </w:r>
      <w:r w:rsidR="00522961" w:rsidRPr="00913FCD">
        <w:rPr>
          <w:rFonts w:ascii="Times New Roman" w:hAnsi="Times New Roman"/>
          <w:sz w:val="24"/>
          <w:szCs w:val="24"/>
        </w:rPr>
        <w:t>5</w:t>
      </w:r>
      <w:r w:rsidRPr="00913FCD">
        <w:rPr>
          <w:rFonts w:ascii="Times New Roman" w:hAnsi="Times New Roman"/>
          <w:sz w:val="24"/>
          <w:szCs w:val="24"/>
          <w:lang w:val="uk-UA"/>
        </w:rPr>
        <w:t xml:space="preserve"> року </w:t>
      </w:r>
      <w:r w:rsidR="00907333" w:rsidRPr="00913FCD">
        <w:rPr>
          <w:rFonts w:ascii="Times New Roman" w:hAnsi="Times New Roman"/>
          <w:sz w:val="24"/>
          <w:szCs w:val="24"/>
          <w:lang w:val="uk-UA"/>
        </w:rPr>
        <w:t>Трет</w:t>
      </w:r>
      <w:r w:rsidR="00D032CF" w:rsidRPr="00913FCD">
        <w:rPr>
          <w:rFonts w:ascii="Times New Roman" w:hAnsi="Times New Roman"/>
          <w:sz w:val="24"/>
          <w:szCs w:val="24"/>
          <w:lang w:val="uk-UA"/>
        </w:rPr>
        <w:t>ім</w:t>
      </w:r>
      <w:r w:rsidRPr="00913FCD">
        <w:rPr>
          <w:rFonts w:ascii="Times New Roman" w:hAnsi="Times New Roman"/>
          <w:sz w:val="24"/>
          <w:szCs w:val="24"/>
          <w:lang w:val="uk-UA"/>
        </w:rPr>
        <w:t xml:space="preserve"> апеляційн</w:t>
      </w:r>
      <w:r w:rsidR="00D032CF" w:rsidRPr="00913FCD">
        <w:rPr>
          <w:rFonts w:ascii="Times New Roman" w:hAnsi="Times New Roman"/>
          <w:sz w:val="24"/>
          <w:szCs w:val="24"/>
          <w:lang w:val="uk-UA"/>
        </w:rPr>
        <w:t>им</w:t>
      </w:r>
      <w:r w:rsidRPr="00913FCD">
        <w:rPr>
          <w:rFonts w:ascii="Times New Roman" w:hAnsi="Times New Roman"/>
          <w:sz w:val="24"/>
          <w:szCs w:val="24"/>
          <w:lang w:val="uk-UA"/>
        </w:rPr>
        <w:t xml:space="preserve"> адміністративн</w:t>
      </w:r>
      <w:r w:rsidR="00D032CF" w:rsidRPr="00913FCD">
        <w:rPr>
          <w:rFonts w:ascii="Times New Roman" w:hAnsi="Times New Roman"/>
          <w:sz w:val="24"/>
          <w:szCs w:val="24"/>
          <w:lang w:val="uk-UA"/>
        </w:rPr>
        <w:t>им</w:t>
      </w:r>
      <w:r w:rsidRPr="00913FCD">
        <w:rPr>
          <w:rFonts w:ascii="Times New Roman" w:hAnsi="Times New Roman"/>
          <w:sz w:val="24"/>
          <w:szCs w:val="24"/>
          <w:lang w:val="uk-UA"/>
        </w:rPr>
        <w:t xml:space="preserve"> суд</w:t>
      </w:r>
      <w:r w:rsidR="00D032CF" w:rsidRPr="00913FCD">
        <w:rPr>
          <w:rFonts w:ascii="Times New Roman" w:hAnsi="Times New Roman"/>
          <w:sz w:val="24"/>
          <w:szCs w:val="24"/>
          <w:lang w:val="uk-UA"/>
        </w:rPr>
        <w:t xml:space="preserve">ом </w:t>
      </w:r>
      <w:r w:rsidRPr="00913FCD">
        <w:rPr>
          <w:rFonts w:ascii="Times New Roman" w:hAnsi="Times New Roman"/>
          <w:sz w:val="24"/>
          <w:szCs w:val="24"/>
          <w:lang w:val="uk-UA"/>
        </w:rPr>
        <w:t xml:space="preserve">переглянуто в апеляційному порядку та повернуто до суду першої інстанції </w:t>
      </w:r>
      <w:r w:rsidR="002F18D4" w:rsidRPr="00913FCD">
        <w:rPr>
          <w:rFonts w:ascii="Times New Roman" w:hAnsi="Times New Roman"/>
          <w:b/>
          <w:sz w:val="24"/>
          <w:szCs w:val="24"/>
          <w:lang w:val="uk-UA"/>
        </w:rPr>
        <w:t>2</w:t>
      </w:r>
      <w:r w:rsidR="00522961" w:rsidRPr="00913FCD">
        <w:rPr>
          <w:rFonts w:ascii="Times New Roman" w:hAnsi="Times New Roman"/>
          <w:b/>
          <w:sz w:val="24"/>
          <w:szCs w:val="24"/>
          <w:lang w:val="uk-UA"/>
        </w:rPr>
        <w:t>279</w:t>
      </w:r>
      <w:r w:rsidR="00566B05" w:rsidRPr="00913FCD">
        <w:rPr>
          <w:rFonts w:ascii="Times New Roman" w:hAnsi="Times New Roman"/>
          <w:b/>
          <w:sz w:val="24"/>
          <w:szCs w:val="24"/>
          <w:lang w:val="uk-UA"/>
        </w:rPr>
        <w:t xml:space="preserve"> </w:t>
      </w:r>
      <w:r w:rsidRPr="00913FCD">
        <w:rPr>
          <w:rFonts w:ascii="Times New Roman" w:hAnsi="Times New Roman"/>
          <w:sz w:val="24"/>
          <w:szCs w:val="24"/>
          <w:lang w:val="uk-UA"/>
        </w:rPr>
        <w:t>адміністративн</w:t>
      </w:r>
      <w:r w:rsidR="007949D2" w:rsidRPr="00913FCD">
        <w:rPr>
          <w:rFonts w:ascii="Times New Roman" w:hAnsi="Times New Roman"/>
          <w:sz w:val="24"/>
          <w:szCs w:val="24"/>
          <w:lang w:val="uk-UA"/>
        </w:rPr>
        <w:t>их</w:t>
      </w:r>
      <w:r w:rsidRPr="00913FCD">
        <w:rPr>
          <w:rFonts w:ascii="Times New Roman" w:hAnsi="Times New Roman"/>
          <w:sz w:val="24"/>
          <w:szCs w:val="24"/>
          <w:lang w:val="uk-UA"/>
        </w:rPr>
        <w:t xml:space="preserve"> справ, з яких:</w:t>
      </w:r>
    </w:p>
    <w:p w:rsidR="002C57B5" w:rsidRPr="00913FCD" w:rsidRDefault="00522961" w:rsidP="00913FCD">
      <w:pPr>
        <w:pStyle w:val="a3"/>
        <w:numPr>
          <w:ilvl w:val="0"/>
          <w:numId w:val="29"/>
        </w:numPr>
        <w:shd w:val="clear" w:color="auto" w:fill="FFFFFF"/>
        <w:spacing w:after="0" w:line="240" w:lineRule="auto"/>
        <w:jc w:val="both"/>
        <w:rPr>
          <w:rFonts w:ascii="Times New Roman" w:hAnsi="Times New Roman"/>
          <w:sz w:val="24"/>
          <w:szCs w:val="24"/>
        </w:rPr>
      </w:pPr>
      <w:r w:rsidRPr="00913FCD">
        <w:rPr>
          <w:rFonts w:ascii="Times New Roman" w:hAnsi="Times New Roman"/>
          <w:sz w:val="24"/>
          <w:szCs w:val="24"/>
        </w:rPr>
        <w:t>1988</w:t>
      </w:r>
      <w:r w:rsidR="002C57B5" w:rsidRPr="00913FCD">
        <w:rPr>
          <w:rFonts w:ascii="Times New Roman" w:hAnsi="Times New Roman"/>
          <w:sz w:val="24"/>
          <w:szCs w:val="24"/>
        </w:rPr>
        <w:t xml:space="preserve"> судов</w:t>
      </w:r>
      <w:r w:rsidR="00746AD3" w:rsidRPr="00913FCD">
        <w:rPr>
          <w:rFonts w:ascii="Times New Roman" w:hAnsi="Times New Roman"/>
          <w:sz w:val="24"/>
          <w:szCs w:val="24"/>
        </w:rPr>
        <w:t>их</w:t>
      </w:r>
      <w:r w:rsidR="002C57B5" w:rsidRPr="00913FCD">
        <w:rPr>
          <w:rFonts w:ascii="Times New Roman" w:hAnsi="Times New Roman"/>
          <w:sz w:val="24"/>
          <w:szCs w:val="24"/>
        </w:rPr>
        <w:t xml:space="preserve"> рішен</w:t>
      </w:r>
      <w:r w:rsidR="00746AD3" w:rsidRPr="00913FCD">
        <w:rPr>
          <w:rFonts w:ascii="Times New Roman" w:hAnsi="Times New Roman"/>
          <w:sz w:val="24"/>
          <w:szCs w:val="24"/>
        </w:rPr>
        <w:t>ь</w:t>
      </w:r>
      <w:r w:rsidR="002C57B5" w:rsidRPr="00913FCD">
        <w:rPr>
          <w:rFonts w:ascii="Times New Roman" w:hAnsi="Times New Roman"/>
          <w:sz w:val="24"/>
          <w:szCs w:val="24"/>
        </w:rPr>
        <w:t xml:space="preserve"> залишено без змін, що складає </w:t>
      </w:r>
      <w:r w:rsidRPr="00913FCD">
        <w:rPr>
          <w:rFonts w:ascii="Times New Roman" w:hAnsi="Times New Roman"/>
          <w:b/>
          <w:sz w:val="24"/>
          <w:szCs w:val="24"/>
        </w:rPr>
        <w:t>87,2</w:t>
      </w:r>
      <w:r w:rsidR="002C57B5" w:rsidRPr="00913FCD">
        <w:rPr>
          <w:rFonts w:ascii="Times New Roman" w:hAnsi="Times New Roman"/>
          <w:sz w:val="24"/>
          <w:szCs w:val="24"/>
        </w:rPr>
        <w:t xml:space="preserve">% від справ, які надійшли до суду після перегляду </w:t>
      </w:r>
      <w:r w:rsidR="00907333" w:rsidRPr="00913FCD">
        <w:rPr>
          <w:rFonts w:ascii="Times New Roman" w:hAnsi="Times New Roman"/>
          <w:sz w:val="24"/>
          <w:szCs w:val="24"/>
        </w:rPr>
        <w:t>Третім</w:t>
      </w:r>
      <w:r w:rsidR="002C57B5" w:rsidRPr="00913FCD">
        <w:rPr>
          <w:rFonts w:ascii="Times New Roman" w:hAnsi="Times New Roman"/>
          <w:sz w:val="24"/>
          <w:szCs w:val="24"/>
        </w:rPr>
        <w:t xml:space="preserve"> апеляційним адміністративним судом</w:t>
      </w:r>
      <w:r w:rsidR="00AE5E3C" w:rsidRPr="00913FCD">
        <w:rPr>
          <w:rFonts w:ascii="Times New Roman" w:hAnsi="Times New Roman"/>
          <w:sz w:val="24"/>
          <w:szCs w:val="24"/>
        </w:rPr>
        <w:t>;</w:t>
      </w:r>
    </w:p>
    <w:p w:rsidR="00522961" w:rsidRPr="00913FCD" w:rsidRDefault="006D6FCD" w:rsidP="00AE5E3C">
      <w:pPr>
        <w:pStyle w:val="a3"/>
        <w:numPr>
          <w:ilvl w:val="0"/>
          <w:numId w:val="29"/>
        </w:numPr>
        <w:tabs>
          <w:tab w:val="left" w:pos="284"/>
        </w:tabs>
        <w:spacing w:after="0" w:line="240" w:lineRule="auto"/>
        <w:jc w:val="both"/>
        <w:rPr>
          <w:rFonts w:ascii="Times New Roman" w:hAnsi="Times New Roman"/>
          <w:sz w:val="24"/>
          <w:szCs w:val="24"/>
        </w:rPr>
      </w:pPr>
      <w:r w:rsidRPr="00913FCD">
        <w:rPr>
          <w:rFonts w:ascii="Times New Roman" w:hAnsi="Times New Roman"/>
          <w:sz w:val="24"/>
          <w:szCs w:val="24"/>
        </w:rPr>
        <w:t>23</w:t>
      </w:r>
      <w:r w:rsidR="00AE5E3C" w:rsidRPr="00913FCD">
        <w:rPr>
          <w:rFonts w:ascii="Times New Roman" w:hAnsi="Times New Roman"/>
          <w:sz w:val="24"/>
          <w:szCs w:val="24"/>
        </w:rPr>
        <w:t xml:space="preserve"> судов</w:t>
      </w:r>
      <w:r w:rsidRPr="00913FCD">
        <w:rPr>
          <w:rFonts w:ascii="Times New Roman" w:hAnsi="Times New Roman"/>
          <w:sz w:val="24"/>
          <w:szCs w:val="24"/>
        </w:rPr>
        <w:t>их</w:t>
      </w:r>
      <w:r w:rsidR="00AE5E3C" w:rsidRPr="00913FCD">
        <w:rPr>
          <w:rFonts w:ascii="Times New Roman" w:hAnsi="Times New Roman"/>
          <w:sz w:val="24"/>
          <w:szCs w:val="24"/>
        </w:rPr>
        <w:t xml:space="preserve"> рішен</w:t>
      </w:r>
      <w:r w:rsidRPr="00913FCD">
        <w:rPr>
          <w:rFonts w:ascii="Times New Roman" w:hAnsi="Times New Roman"/>
          <w:sz w:val="24"/>
          <w:szCs w:val="24"/>
        </w:rPr>
        <w:t xml:space="preserve">ь змінено </w:t>
      </w:r>
      <w:r w:rsidRPr="00913FCD">
        <w:rPr>
          <w:rFonts w:ascii="Times New Roman" w:hAnsi="Times New Roman"/>
          <w:b/>
          <w:sz w:val="24"/>
          <w:szCs w:val="24"/>
        </w:rPr>
        <w:t>(</w:t>
      </w:r>
      <w:r w:rsidR="00522961" w:rsidRPr="00913FCD">
        <w:rPr>
          <w:rFonts w:ascii="Times New Roman" w:hAnsi="Times New Roman"/>
          <w:b/>
          <w:sz w:val="24"/>
          <w:szCs w:val="24"/>
        </w:rPr>
        <w:t>1</w:t>
      </w:r>
      <w:r w:rsidRPr="00913FCD">
        <w:rPr>
          <w:rFonts w:ascii="Times New Roman" w:hAnsi="Times New Roman"/>
          <w:b/>
          <w:sz w:val="24"/>
          <w:szCs w:val="24"/>
        </w:rPr>
        <w:t>%)</w:t>
      </w:r>
      <w:r w:rsidR="00D85198" w:rsidRPr="00913FCD">
        <w:rPr>
          <w:rFonts w:ascii="Times New Roman" w:hAnsi="Times New Roman"/>
          <w:sz w:val="24"/>
          <w:szCs w:val="24"/>
        </w:rPr>
        <w:t>;</w:t>
      </w:r>
    </w:p>
    <w:p w:rsidR="002C57B5" w:rsidRPr="00913FCD" w:rsidRDefault="00522961" w:rsidP="00AE5E3C">
      <w:pPr>
        <w:pStyle w:val="a3"/>
        <w:numPr>
          <w:ilvl w:val="0"/>
          <w:numId w:val="29"/>
        </w:numPr>
        <w:tabs>
          <w:tab w:val="left" w:pos="284"/>
        </w:tabs>
        <w:spacing w:after="0" w:line="240" w:lineRule="auto"/>
        <w:jc w:val="both"/>
        <w:rPr>
          <w:rFonts w:ascii="Times New Roman" w:hAnsi="Times New Roman"/>
          <w:sz w:val="24"/>
          <w:szCs w:val="24"/>
        </w:rPr>
      </w:pPr>
      <w:r w:rsidRPr="00913FCD">
        <w:rPr>
          <w:rFonts w:ascii="Times New Roman" w:hAnsi="Times New Roman"/>
          <w:sz w:val="24"/>
          <w:szCs w:val="24"/>
        </w:rPr>
        <w:t xml:space="preserve">4 судових рішень визнано не чинними </w:t>
      </w:r>
      <w:r w:rsidRPr="00913FCD">
        <w:rPr>
          <w:rFonts w:ascii="Times New Roman" w:hAnsi="Times New Roman"/>
          <w:b/>
          <w:sz w:val="24"/>
          <w:szCs w:val="24"/>
        </w:rPr>
        <w:t>(0,2</w:t>
      </w:r>
      <w:r w:rsidR="00913FCD" w:rsidRPr="00913FCD">
        <w:rPr>
          <w:rFonts w:ascii="Times New Roman" w:hAnsi="Times New Roman"/>
          <w:b/>
          <w:sz w:val="24"/>
          <w:szCs w:val="24"/>
        </w:rPr>
        <w:t>%)</w:t>
      </w:r>
      <w:r w:rsidR="00913FCD" w:rsidRPr="00913FCD">
        <w:rPr>
          <w:rFonts w:ascii="Times New Roman" w:hAnsi="Times New Roman"/>
          <w:sz w:val="24"/>
          <w:szCs w:val="24"/>
        </w:rPr>
        <w:t>;</w:t>
      </w:r>
      <w:r w:rsidR="002C57B5" w:rsidRPr="00913FCD">
        <w:rPr>
          <w:rFonts w:ascii="Times New Roman" w:hAnsi="Times New Roman"/>
          <w:sz w:val="24"/>
          <w:szCs w:val="24"/>
        </w:rPr>
        <w:t xml:space="preserve"> </w:t>
      </w:r>
    </w:p>
    <w:p w:rsidR="002C57B5" w:rsidRPr="00913FCD" w:rsidRDefault="00AE5E3C" w:rsidP="005E329D">
      <w:pPr>
        <w:pStyle w:val="a3"/>
        <w:numPr>
          <w:ilvl w:val="0"/>
          <w:numId w:val="29"/>
        </w:numPr>
        <w:tabs>
          <w:tab w:val="left" w:pos="284"/>
        </w:tabs>
        <w:spacing w:after="0" w:line="240" w:lineRule="auto"/>
        <w:ind w:left="0" w:firstLine="360"/>
        <w:jc w:val="both"/>
        <w:rPr>
          <w:rFonts w:ascii="Times New Roman" w:hAnsi="Times New Roman"/>
          <w:sz w:val="24"/>
          <w:szCs w:val="24"/>
        </w:rPr>
      </w:pPr>
      <w:r w:rsidRPr="00913FCD">
        <w:rPr>
          <w:rFonts w:ascii="Times New Roman" w:hAnsi="Times New Roman"/>
          <w:sz w:val="24"/>
          <w:szCs w:val="24"/>
        </w:rPr>
        <w:t>2</w:t>
      </w:r>
      <w:r w:rsidR="00913FCD" w:rsidRPr="00913FCD">
        <w:rPr>
          <w:rFonts w:ascii="Times New Roman" w:hAnsi="Times New Roman"/>
          <w:sz w:val="24"/>
          <w:szCs w:val="24"/>
        </w:rPr>
        <w:t>6</w:t>
      </w:r>
      <w:r w:rsidR="00522961" w:rsidRPr="00913FCD">
        <w:rPr>
          <w:rFonts w:ascii="Times New Roman" w:hAnsi="Times New Roman"/>
          <w:sz w:val="24"/>
          <w:szCs w:val="24"/>
        </w:rPr>
        <w:t>4</w:t>
      </w:r>
      <w:r w:rsidR="002C57B5" w:rsidRPr="00913FCD">
        <w:rPr>
          <w:rFonts w:ascii="Times New Roman" w:hAnsi="Times New Roman"/>
          <w:sz w:val="24"/>
          <w:szCs w:val="24"/>
        </w:rPr>
        <w:t xml:space="preserve"> судов</w:t>
      </w:r>
      <w:r w:rsidR="007949D2" w:rsidRPr="00913FCD">
        <w:rPr>
          <w:rFonts w:ascii="Times New Roman" w:hAnsi="Times New Roman"/>
          <w:sz w:val="24"/>
          <w:szCs w:val="24"/>
        </w:rPr>
        <w:t>их</w:t>
      </w:r>
      <w:r w:rsidR="002C57B5" w:rsidRPr="00913FCD">
        <w:rPr>
          <w:rFonts w:ascii="Times New Roman" w:hAnsi="Times New Roman"/>
          <w:sz w:val="24"/>
          <w:szCs w:val="24"/>
        </w:rPr>
        <w:t xml:space="preserve"> </w:t>
      </w:r>
      <w:r w:rsidR="007949D2" w:rsidRPr="00913FCD">
        <w:rPr>
          <w:rFonts w:ascii="Times New Roman" w:hAnsi="Times New Roman"/>
          <w:sz w:val="24"/>
          <w:szCs w:val="24"/>
        </w:rPr>
        <w:t>рішень</w:t>
      </w:r>
      <w:r w:rsidR="002C57B5" w:rsidRPr="00913FCD">
        <w:rPr>
          <w:rFonts w:ascii="Times New Roman" w:hAnsi="Times New Roman"/>
          <w:sz w:val="24"/>
          <w:szCs w:val="24"/>
        </w:rPr>
        <w:t xml:space="preserve"> було скасован</w:t>
      </w:r>
      <w:r w:rsidR="009E3896" w:rsidRPr="00913FCD">
        <w:rPr>
          <w:rFonts w:ascii="Times New Roman" w:hAnsi="Times New Roman"/>
          <w:sz w:val="24"/>
          <w:szCs w:val="24"/>
        </w:rPr>
        <w:t>о</w:t>
      </w:r>
      <w:r w:rsidR="002C57B5" w:rsidRPr="00913FCD">
        <w:rPr>
          <w:rFonts w:ascii="Times New Roman" w:hAnsi="Times New Roman"/>
          <w:sz w:val="24"/>
          <w:szCs w:val="24"/>
        </w:rPr>
        <w:t xml:space="preserve">, що складає </w:t>
      </w:r>
      <w:r w:rsidR="00522961" w:rsidRPr="00913FCD">
        <w:rPr>
          <w:rFonts w:ascii="Times New Roman" w:hAnsi="Times New Roman"/>
          <w:b/>
          <w:sz w:val="24"/>
          <w:szCs w:val="24"/>
        </w:rPr>
        <w:t>11,</w:t>
      </w:r>
      <w:r w:rsidR="00913FCD" w:rsidRPr="00913FCD">
        <w:rPr>
          <w:rFonts w:ascii="Times New Roman" w:hAnsi="Times New Roman"/>
          <w:b/>
          <w:sz w:val="24"/>
          <w:szCs w:val="24"/>
        </w:rPr>
        <w:t>6</w:t>
      </w:r>
      <w:r w:rsidR="002C57B5" w:rsidRPr="00913FCD">
        <w:rPr>
          <w:rFonts w:ascii="Times New Roman" w:hAnsi="Times New Roman"/>
          <w:sz w:val="24"/>
          <w:szCs w:val="24"/>
        </w:rPr>
        <w:t xml:space="preserve">% від справ, які надійшли до суду після перегляду </w:t>
      </w:r>
      <w:r w:rsidR="00C94671" w:rsidRPr="00913FCD">
        <w:rPr>
          <w:rFonts w:ascii="Times New Roman" w:hAnsi="Times New Roman"/>
          <w:sz w:val="24"/>
          <w:szCs w:val="24"/>
        </w:rPr>
        <w:t>Третім</w:t>
      </w:r>
      <w:r w:rsidR="002C57B5" w:rsidRPr="00913FCD">
        <w:rPr>
          <w:rFonts w:ascii="Times New Roman" w:hAnsi="Times New Roman"/>
          <w:sz w:val="24"/>
          <w:szCs w:val="24"/>
        </w:rPr>
        <w:t xml:space="preserve"> апеляційним адміністративним судом у звітному пері</w:t>
      </w:r>
      <w:r w:rsidRPr="00913FCD">
        <w:rPr>
          <w:rFonts w:ascii="Times New Roman" w:hAnsi="Times New Roman"/>
          <w:sz w:val="24"/>
          <w:szCs w:val="24"/>
        </w:rPr>
        <w:t>оді.</w:t>
      </w:r>
    </w:p>
    <w:p w:rsidR="002C57B5" w:rsidRPr="009614AC" w:rsidRDefault="002C57B5" w:rsidP="00C43552">
      <w:pPr>
        <w:tabs>
          <w:tab w:val="left" w:pos="284"/>
        </w:tabs>
        <w:spacing w:after="0" w:line="240" w:lineRule="auto"/>
        <w:jc w:val="both"/>
        <w:rPr>
          <w:rFonts w:ascii="Times New Roman" w:hAnsi="Times New Roman"/>
          <w:sz w:val="24"/>
          <w:szCs w:val="24"/>
          <w:lang w:val="uk-UA"/>
        </w:rPr>
      </w:pPr>
      <w:r w:rsidRPr="00913FCD">
        <w:rPr>
          <w:rFonts w:ascii="Times New Roman" w:hAnsi="Times New Roman"/>
          <w:sz w:val="24"/>
          <w:szCs w:val="24"/>
          <w:lang w:val="uk-UA"/>
        </w:rPr>
        <w:tab/>
      </w:r>
      <w:r w:rsidRPr="00913FCD">
        <w:rPr>
          <w:rFonts w:ascii="Times New Roman" w:hAnsi="Times New Roman"/>
          <w:sz w:val="24"/>
          <w:szCs w:val="24"/>
          <w:lang w:val="uk-UA"/>
        </w:rPr>
        <w:tab/>
      </w:r>
      <w:r w:rsidRPr="009F5FA3">
        <w:rPr>
          <w:rFonts w:ascii="Times New Roman" w:hAnsi="Times New Roman"/>
          <w:sz w:val="24"/>
          <w:szCs w:val="24"/>
          <w:lang w:val="uk-UA"/>
        </w:rPr>
        <w:t>Протягом першого півріччя 20</w:t>
      </w:r>
      <w:r w:rsidR="00155BD3" w:rsidRPr="009F5FA3">
        <w:rPr>
          <w:rFonts w:ascii="Times New Roman" w:hAnsi="Times New Roman"/>
          <w:sz w:val="24"/>
          <w:szCs w:val="24"/>
          <w:lang w:val="uk-UA"/>
        </w:rPr>
        <w:t>2</w:t>
      </w:r>
      <w:r w:rsidR="00913FCD" w:rsidRPr="009F5FA3">
        <w:rPr>
          <w:rFonts w:ascii="Times New Roman" w:hAnsi="Times New Roman"/>
          <w:sz w:val="24"/>
          <w:szCs w:val="24"/>
          <w:lang w:val="uk-UA"/>
        </w:rPr>
        <w:t>5</w:t>
      </w:r>
      <w:r w:rsidRPr="009F5FA3">
        <w:rPr>
          <w:rFonts w:ascii="Times New Roman" w:hAnsi="Times New Roman"/>
          <w:sz w:val="24"/>
          <w:szCs w:val="24"/>
          <w:lang w:val="uk-UA"/>
        </w:rPr>
        <w:t xml:space="preserve"> року Касаційним адміністративним судом у складі Верховного суду було переглянуто в касаційному порядку та скасовано </w:t>
      </w:r>
      <w:r w:rsidR="009F5FA3" w:rsidRPr="009F5FA3">
        <w:rPr>
          <w:rFonts w:ascii="Times New Roman" w:hAnsi="Times New Roman"/>
          <w:b/>
          <w:sz w:val="24"/>
          <w:szCs w:val="24"/>
          <w:lang w:val="uk-UA"/>
        </w:rPr>
        <w:t>4</w:t>
      </w:r>
      <w:r w:rsidRPr="009F5FA3">
        <w:rPr>
          <w:rFonts w:ascii="Times New Roman" w:hAnsi="Times New Roman"/>
          <w:sz w:val="24"/>
          <w:szCs w:val="24"/>
          <w:lang w:val="uk-UA"/>
        </w:rPr>
        <w:t xml:space="preserve"> ухвал</w:t>
      </w:r>
      <w:r w:rsidR="009F5FA3">
        <w:rPr>
          <w:rFonts w:ascii="Times New Roman" w:hAnsi="Times New Roman"/>
          <w:sz w:val="24"/>
          <w:szCs w:val="24"/>
          <w:lang w:val="uk-UA"/>
        </w:rPr>
        <w:t>и</w:t>
      </w:r>
      <w:r w:rsidRPr="009F5FA3">
        <w:rPr>
          <w:rFonts w:ascii="Times New Roman" w:hAnsi="Times New Roman"/>
          <w:sz w:val="24"/>
          <w:szCs w:val="24"/>
          <w:lang w:val="uk-UA"/>
        </w:rPr>
        <w:t xml:space="preserve"> </w:t>
      </w:r>
      <w:r w:rsidR="00C94671" w:rsidRPr="009F5FA3">
        <w:rPr>
          <w:rFonts w:ascii="Times New Roman" w:hAnsi="Times New Roman"/>
          <w:sz w:val="24"/>
          <w:szCs w:val="24"/>
          <w:lang w:val="uk-UA"/>
        </w:rPr>
        <w:t>Третього</w:t>
      </w:r>
      <w:r w:rsidRPr="009F5FA3">
        <w:rPr>
          <w:rFonts w:ascii="Times New Roman" w:hAnsi="Times New Roman"/>
          <w:sz w:val="24"/>
          <w:szCs w:val="24"/>
          <w:lang w:val="uk-UA"/>
        </w:rPr>
        <w:t xml:space="preserve"> апеляційного адміністративного суду, рішення Запорізького окружного адміністративного суду залишено в силі.</w:t>
      </w:r>
      <w:r w:rsidRPr="009614AC">
        <w:rPr>
          <w:rFonts w:ascii="Times New Roman" w:hAnsi="Times New Roman"/>
          <w:sz w:val="24"/>
          <w:szCs w:val="24"/>
          <w:lang w:val="uk-UA"/>
        </w:rPr>
        <w:t xml:space="preserve"> </w:t>
      </w:r>
    </w:p>
    <w:p w:rsidR="00D91189" w:rsidRPr="00C43552" w:rsidRDefault="00D91189" w:rsidP="00643A8D">
      <w:pPr>
        <w:pStyle w:val="a3"/>
        <w:tabs>
          <w:tab w:val="left" w:pos="284"/>
        </w:tabs>
        <w:spacing w:after="0" w:line="240" w:lineRule="auto"/>
        <w:ind w:left="0"/>
        <w:jc w:val="center"/>
        <w:rPr>
          <w:rFonts w:ascii="Times New Roman" w:hAnsi="Times New Roman" w:cs="Times New Roman"/>
          <w:b/>
          <w:sz w:val="16"/>
          <w:szCs w:val="16"/>
        </w:rPr>
      </w:pPr>
    </w:p>
    <w:p w:rsidR="00643A8D" w:rsidRDefault="002C57B5" w:rsidP="00643A8D">
      <w:pPr>
        <w:pStyle w:val="a3"/>
        <w:tabs>
          <w:tab w:val="left" w:pos="284"/>
        </w:tabs>
        <w:spacing w:after="0" w:line="240" w:lineRule="auto"/>
        <w:ind w:left="0"/>
        <w:jc w:val="center"/>
        <w:rPr>
          <w:rFonts w:ascii="Times New Roman" w:hAnsi="Times New Roman" w:cs="Times New Roman"/>
          <w:b/>
          <w:sz w:val="24"/>
          <w:szCs w:val="24"/>
        </w:rPr>
      </w:pPr>
      <w:r w:rsidRPr="009614AC">
        <w:rPr>
          <w:rFonts w:ascii="Times New Roman" w:hAnsi="Times New Roman" w:cs="Times New Roman"/>
          <w:b/>
          <w:sz w:val="24"/>
          <w:szCs w:val="24"/>
        </w:rPr>
        <w:t>В</w:t>
      </w:r>
      <w:r w:rsidR="00643A8D" w:rsidRPr="009614AC">
        <w:rPr>
          <w:rFonts w:ascii="Times New Roman" w:hAnsi="Times New Roman" w:cs="Times New Roman"/>
          <w:b/>
          <w:sz w:val="24"/>
          <w:szCs w:val="24"/>
        </w:rPr>
        <w:t>исновки</w:t>
      </w:r>
    </w:p>
    <w:p w:rsidR="00AC5BCE" w:rsidRPr="00785EBF" w:rsidRDefault="00AC5BCE" w:rsidP="00194CAC">
      <w:pPr>
        <w:shd w:val="clear" w:color="auto" w:fill="FFFFFF"/>
        <w:spacing w:after="0" w:line="240" w:lineRule="auto"/>
        <w:ind w:firstLine="709"/>
        <w:jc w:val="both"/>
        <w:rPr>
          <w:rFonts w:ascii="Times New Roman" w:hAnsi="Times New Roman" w:cs="Times New Roman"/>
          <w:sz w:val="16"/>
          <w:szCs w:val="16"/>
          <w:lang w:val="uk-UA" w:eastAsia="uk-UA"/>
        </w:rPr>
      </w:pPr>
    </w:p>
    <w:p w:rsidR="00CA4520" w:rsidRPr="009614AC" w:rsidRDefault="00CA4520" w:rsidP="00CA4520">
      <w:pPr>
        <w:shd w:val="clear" w:color="auto" w:fill="FFFFFF"/>
        <w:spacing w:after="0" w:line="240" w:lineRule="auto"/>
        <w:ind w:firstLine="539"/>
        <w:jc w:val="both"/>
        <w:rPr>
          <w:rFonts w:ascii="Times New Roman" w:hAnsi="Times New Roman" w:cs="Times New Roman"/>
          <w:sz w:val="24"/>
          <w:szCs w:val="24"/>
          <w:lang w:val="uk-UA"/>
        </w:rPr>
      </w:pPr>
      <w:r w:rsidRPr="009614AC">
        <w:rPr>
          <w:rFonts w:ascii="Times New Roman" w:hAnsi="Times New Roman" w:cs="Times New Roman"/>
          <w:sz w:val="24"/>
          <w:szCs w:val="24"/>
          <w:lang w:val="uk-UA"/>
        </w:rPr>
        <w:t>Таким чином підводячи підсумок вищевикладеному можна констатувати, що якісні та кількісні показники роботи суду протягом звітного періоду виконані на належному рівні, однак це не виключає можливості забезпечення всіх необхідних заходів щодо підвищення оперативності розгляду адміністративних справ суддями, дотримання строків їх розгляду, судового контролю.</w:t>
      </w:r>
    </w:p>
    <w:p w:rsidR="00E32CA2" w:rsidRDefault="00CA4520" w:rsidP="00E32CA2">
      <w:pPr>
        <w:spacing w:after="0" w:line="240" w:lineRule="auto"/>
        <w:ind w:firstLine="539"/>
        <w:jc w:val="both"/>
        <w:rPr>
          <w:rFonts w:ascii="Times New Roman" w:hAnsi="Times New Roman" w:cs="Times New Roman"/>
          <w:sz w:val="24"/>
          <w:szCs w:val="24"/>
          <w:lang w:val="uk-UA"/>
        </w:rPr>
      </w:pPr>
      <w:r w:rsidRPr="009614AC">
        <w:rPr>
          <w:rFonts w:ascii="Times New Roman" w:hAnsi="Times New Roman" w:cs="Times New Roman"/>
          <w:sz w:val="24"/>
          <w:szCs w:val="24"/>
          <w:lang w:val="uk-UA"/>
        </w:rPr>
        <w:t xml:space="preserve">З метою подальшого покращення діяльності суду, доцільно було б і в подальшому організувати проведення навчальних семінарів з працівниками суду стосовно правил та порядку роботи у КП «ДСС», підвищити вимоги до своєчасного та якісного виготовлення судових рішень. </w:t>
      </w:r>
    </w:p>
    <w:p w:rsidR="00E32CA2" w:rsidRDefault="00E32CA2" w:rsidP="00E32CA2">
      <w:pPr>
        <w:spacing w:after="0" w:line="240" w:lineRule="auto"/>
        <w:ind w:firstLine="539"/>
        <w:jc w:val="both"/>
        <w:rPr>
          <w:rFonts w:ascii="Times New Roman" w:hAnsi="Times New Roman" w:cs="Times New Roman"/>
          <w:sz w:val="24"/>
          <w:szCs w:val="24"/>
          <w:lang w:val="uk-UA"/>
        </w:rPr>
      </w:pPr>
    </w:p>
    <w:p w:rsidR="00C43552" w:rsidRDefault="00C43552" w:rsidP="00E32CA2">
      <w:pPr>
        <w:spacing w:after="0" w:line="240" w:lineRule="auto"/>
        <w:ind w:firstLine="539"/>
        <w:jc w:val="both"/>
        <w:rPr>
          <w:rFonts w:ascii="Times New Roman" w:hAnsi="Times New Roman" w:cs="Times New Roman"/>
          <w:sz w:val="24"/>
          <w:szCs w:val="24"/>
          <w:lang w:val="uk-UA"/>
        </w:rPr>
      </w:pPr>
    </w:p>
    <w:p w:rsidR="00EC22FB" w:rsidRPr="00EE5044" w:rsidRDefault="00E32CA2" w:rsidP="008515E8">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Заступник г</w:t>
      </w:r>
      <w:r w:rsidR="0036289C" w:rsidRPr="009614AC">
        <w:rPr>
          <w:rFonts w:ascii="Times New Roman" w:hAnsi="Times New Roman" w:cs="Times New Roman"/>
          <w:b/>
          <w:sz w:val="24"/>
          <w:szCs w:val="24"/>
          <w:lang w:val="uk-UA"/>
        </w:rPr>
        <w:t>олов</w:t>
      </w:r>
      <w:r>
        <w:rPr>
          <w:rFonts w:ascii="Times New Roman" w:hAnsi="Times New Roman" w:cs="Times New Roman"/>
          <w:b/>
          <w:sz w:val="24"/>
          <w:szCs w:val="24"/>
          <w:lang w:val="uk-UA"/>
        </w:rPr>
        <w:t>и</w:t>
      </w:r>
      <w:r w:rsidR="0036289C" w:rsidRPr="009614AC">
        <w:rPr>
          <w:rFonts w:ascii="Times New Roman" w:hAnsi="Times New Roman" w:cs="Times New Roman"/>
          <w:b/>
          <w:sz w:val="24"/>
          <w:szCs w:val="24"/>
          <w:lang w:val="uk-UA"/>
        </w:rPr>
        <w:t xml:space="preserve"> суду </w:t>
      </w:r>
      <w:r w:rsidR="0036289C" w:rsidRPr="009614AC">
        <w:rPr>
          <w:rFonts w:ascii="Times New Roman" w:hAnsi="Times New Roman" w:cs="Times New Roman"/>
          <w:b/>
          <w:sz w:val="24"/>
          <w:szCs w:val="24"/>
          <w:lang w:val="uk-UA"/>
        </w:rPr>
        <w:tab/>
      </w:r>
      <w:r w:rsidR="0036289C" w:rsidRPr="009614AC">
        <w:rPr>
          <w:rFonts w:ascii="Times New Roman" w:hAnsi="Times New Roman" w:cs="Times New Roman"/>
          <w:b/>
          <w:sz w:val="24"/>
          <w:szCs w:val="24"/>
          <w:lang w:val="uk-UA"/>
        </w:rPr>
        <w:tab/>
      </w:r>
      <w:r w:rsidR="0036289C" w:rsidRPr="009614AC">
        <w:rPr>
          <w:rFonts w:ascii="Times New Roman" w:hAnsi="Times New Roman" w:cs="Times New Roman"/>
          <w:b/>
          <w:sz w:val="24"/>
          <w:szCs w:val="24"/>
          <w:lang w:val="uk-UA"/>
        </w:rPr>
        <w:tab/>
      </w:r>
      <w:r w:rsidR="0036289C" w:rsidRPr="009614AC">
        <w:rPr>
          <w:rFonts w:ascii="Times New Roman" w:hAnsi="Times New Roman" w:cs="Times New Roman"/>
          <w:b/>
          <w:sz w:val="24"/>
          <w:szCs w:val="24"/>
          <w:lang w:val="uk-UA"/>
        </w:rPr>
        <w:tab/>
      </w:r>
      <w:r w:rsidR="0036289C" w:rsidRPr="009614AC">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sidR="0036289C" w:rsidRPr="009614AC">
        <w:rPr>
          <w:rFonts w:ascii="Times New Roman" w:hAnsi="Times New Roman" w:cs="Times New Roman"/>
          <w:b/>
          <w:sz w:val="24"/>
          <w:szCs w:val="24"/>
          <w:lang w:val="uk-UA"/>
        </w:rPr>
        <w:tab/>
      </w:r>
      <w:bookmarkStart w:id="0" w:name="_GoBack"/>
      <w:bookmarkEnd w:id="0"/>
      <w:r>
        <w:rPr>
          <w:rFonts w:ascii="Times New Roman" w:hAnsi="Times New Roman" w:cs="Times New Roman"/>
          <w:b/>
          <w:sz w:val="24"/>
          <w:szCs w:val="24"/>
          <w:lang w:val="uk-UA"/>
        </w:rPr>
        <w:t>Ігор САДОВИЙ</w:t>
      </w:r>
    </w:p>
    <w:sectPr w:rsidR="00EC22FB" w:rsidRPr="00EE5044" w:rsidSect="00DA260C">
      <w:headerReference w:type="default" r:id="rId9"/>
      <w:headerReference w:type="first" r:id="rId10"/>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F76" w:rsidRDefault="00D05F76" w:rsidP="00092DC7">
      <w:pPr>
        <w:spacing w:after="0" w:line="240" w:lineRule="auto"/>
      </w:pPr>
      <w:r>
        <w:separator/>
      </w:r>
    </w:p>
  </w:endnote>
  <w:endnote w:type="continuationSeparator" w:id="0">
    <w:p w:rsidR="00D05F76" w:rsidRDefault="00D05F76" w:rsidP="00092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F76" w:rsidRDefault="00D05F76" w:rsidP="00092DC7">
      <w:pPr>
        <w:spacing w:after="0" w:line="240" w:lineRule="auto"/>
      </w:pPr>
      <w:r>
        <w:separator/>
      </w:r>
    </w:p>
  </w:footnote>
  <w:footnote w:type="continuationSeparator" w:id="0">
    <w:p w:rsidR="00D05F76" w:rsidRDefault="00D05F76" w:rsidP="00092D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30473"/>
      <w:docPartObj>
        <w:docPartGallery w:val="Page Numbers (Top of Page)"/>
        <w:docPartUnique/>
      </w:docPartObj>
    </w:sdtPr>
    <w:sdtContent>
      <w:p w:rsidR="00EE28DA" w:rsidRDefault="00DE7296">
        <w:pPr>
          <w:pStyle w:val="a7"/>
          <w:jc w:val="center"/>
        </w:pPr>
        <w:fldSimple w:instr=" PAGE   \* MERGEFORMAT ">
          <w:r w:rsidR="00C43552">
            <w:rPr>
              <w:noProof/>
            </w:rPr>
            <w:t>3</w:t>
          </w:r>
        </w:fldSimple>
      </w:p>
    </w:sdtContent>
  </w:sdt>
  <w:p w:rsidR="00EE28DA" w:rsidRDefault="00EE28D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DA" w:rsidRDefault="00EE28DA">
    <w:pPr>
      <w:pStyle w:val="a7"/>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1AD"/>
    <w:multiLevelType w:val="hybridMultilevel"/>
    <w:tmpl w:val="8390B720"/>
    <w:lvl w:ilvl="0" w:tplc="D55CDE0E">
      <w:start w:val="9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137ED"/>
    <w:multiLevelType w:val="hybridMultilevel"/>
    <w:tmpl w:val="D1483E34"/>
    <w:lvl w:ilvl="0" w:tplc="8ED61284">
      <w:start w:val="974"/>
      <w:numFmt w:val="bullet"/>
      <w:lvlText w:val="-"/>
      <w:lvlJc w:val="left"/>
      <w:pPr>
        <w:ind w:left="900" w:hanging="360"/>
      </w:pPr>
      <w:rPr>
        <w:rFonts w:ascii="Times New Roman" w:eastAsia="Times New Roman" w:hAnsi="Times New Roman"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616F19"/>
    <w:multiLevelType w:val="hybridMultilevel"/>
    <w:tmpl w:val="AD7CEC88"/>
    <w:lvl w:ilvl="0" w:tplc="866C8174">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6006E7"/>
    <w:multiLevelType w:val="hybridMultilevel"/>
    <w:tmpl w:val="03AE9EB0"/>
    <w:lvl w:ilvl="0" w:tplc="4F7E2490">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352CA"/>
    <w:multiLevelType w:val="hybridMultilevel"/>
    <w:tmpl w:val="8952ADC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167C41BE"/>
    <w:multiLevelType w:val="multilevel"/>
    <w:tmpl w:val="989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9F5422"/>
    <w:multiLevelType w:val="hybridMultilevel"/>
    <w:tmpl w:val="D40A0652"/>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01C0B09"/>
    <w:multiLevelType w:val="hybridMultilevel"/>
    <w:tmpl w:val="65284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7921FC"/>
    <w:multiLevelType w:val="hybridMultilevel"/>
    <w:tmpl w:val="5FEC3F0A"/>
    <w:lvl w:ilvl="0" w:tplc="4404C5B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3441C35"/>
    <w:multiLevelType w:val="hybridMultilevel"/>
    <w:tmpl w:val="9DC41604"/>
    <w:lvl w:ilvl="0" w:tplc="466610FA">
      <w:start w:val="925"/>
      <w:numFmt w:val="bullet"/>
      <w:lvlText w:val="-"/>
      <w:lvlJc w:val="left"/>
      <w:pPr>
        <w:ind w:left="1140" w:hanging="360"/>
      </w:pPr>
      <w:rPr>
        <w:rFonts w:ascii="Times New Roman" w:eastAsia="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
    <w:nsid w:val="2C3A5935"/>
    <w:multiLevelType w:val="hybridMultilevel"/>
    <w:tmpl w:val="DDDAA58C"/>
    <w:lvl w:ilvl="0" w:tplc="822C56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EE6A1B"/>
    <w:multiLevelType w:val="hybridMultilevel"/>
    <w:tmpl w:val="F55C604A"/>
    <w:lvl w:ilvl="0" w:tplc="54B88414">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A50351"/>
    <w:multiLevelType w:val="hybridMultilevel"/>
    <w:tmpl w:val="BCC21160"/>
    <w:lvl w:ilvl="0" w:tplc="F69EB3A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2F31CDE"/>
    <w:multiLevelType w:val="multilevel"/>
    <w:tmpl w:val="6A1E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683441A"/>
    <w:multiLevelType w:val="hybridMultilevel"/>
    <w:tmpl w:val="B12448C4"/>
    <w:lvl w:ilvl="0" w:tplc="8A183D9A">
      <w:start w:val="9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DB7FF6"/>
    <w:multiLevelType w:val="hybridMultilevel"/>
    <w:tmpl w:val="1DA230D0"/>
    <w:lvl w:ilvl="0" w:tplc="A1A0DF4C">
      <w:start w:val="746"/>
      <w:numFmt w:val="bullet"/>
      <w:lvlText w:val="-"/>
      <w:lvlJc w:val="left"/>
      <w:pPr>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97B3E09"/>
    <w:multiLevelType w:val="hybridMultilevel"/>
    <w:tmpl w:val="A8A06C64"/>
    <w:lvl w:ilvl="0" w:tplc="88EEA348">
      <w:start w:val="925"/>
      <w:numFmt w:val="bullet"/>
      <w:lvlText w:val="-"/>
      <w:lvlJc w:val="left"/>
      <w:pPr>
        <w:ind w:left="1140" w:hanging="360"/>
      </w:pPr>
      <w:rPr>
        <w:rFonts w:ascii="Times New Roman" w:eastAsia="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
    <w:nsid w:val="4E5D09BB"/>
    <w:multiLevelType w:val="multilevel"/>
    <w:tmpl w:val="132A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3C5D8C"/>
    <w:multiLevelType w:val="hybridMultilevel"/>
    <w:tmpl w:val="336E778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986A10"/>
    <w:multiLevelType w:val="hybridMultilevel"/>
    <w:tmpl w:val="767E4DB6"/>
    <w:lvl w:ilvl="0" w:tplc="D40EA820">
      <w:start w:val="1802"/>
      <w:numFmt w:val="bullet"/>
      <w:lvlText w:val="-"/>
      <w:lvlJc w:val="left"/>
      <w:pPr>
        <w:ind w:left="78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36523D0"/>
    <w:multiLevelType w:val="hybridMultilevel"/>
    <w:tmpl w:val="312CDC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4811FF"/>
    <w:multiLevelType w:val="hybridMultilevel"/>
    <w:tmpl w:val="5B1CAD4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E744F4A"/>
    <w:multiLevelType w:val="hybridMultilevel"/>
    <w:tmpl w:val="9C642DDE"/>
    <w:lvl w:ilvl="0" w:tplc="B5C4C98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2D13338"/>
    <w:multiLevelType w:val="hybridMultilevel"/>
    <w:tmpl w:val="53B4A4B6"/>
    <w:lvl w:ilvl="0" w:tplc="54B88414">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167E05"/>
    <w:multiLevelType w:val="hybridMultilevel"/>
    <w:tmpl w:val="BAE20076"/>
    <w:lvl w:ilvl="0" w:tplc="277C2FEC">
      <w:numFmt w:val="bullet"/>
      <w:lvlText w:val="-"/>
      <w:lvlJc w:val="left"/>
      <w:pPr>
        <w:ind w:left="735" w:hanging="360"/>
      </w:pPr>
      <w:rPr>
        <w:rFonts w:ascii="Times New Roman CYR" w:eastAsia="Times New Roman" w:hAnsi="Times New Roman CYR"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EAF0C32"/>
    <w:multiLevelType w:val="hybridMultilevel"/>
    <w:tmpl w:val="09FA310C"/>
    <w:lvl w:ilvl="0" w:tplc="04190003">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9C4EC4"/>
    <w:multiLevelType w:val="hybridMultilevel"/>
    <w:tmpl w:val="0A2A3CDA"/>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8F0660"/>
    <w:multiLevelType w:val="hybridMultilevel"/>
    <w:tmpl w:val="5C76721E"/>
    <w:lvl w:ilvl="0" w:tplc="54B88414">
      <w:start w:val="4"/>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
  </w:num>
  <w:num w:numId="7">
    <w:abstractNumId w:val="16"/>
  </w:num>
  <w:num w:numId="8">
    <w:abstractNumId w:val="9"/>
  </w:num>
  <w:num w:numId="9">
    <w:abstractNumId w:val="0"/>
  </w:num>
  <w:num w:numId="10">
    <w:abstractNumId w:val="14"/>
  </w:num>
  <w:num w:numId="11">
    <w:abstractNumId w:val="2"/>
  </w:num>
  <w:num w:numId="12">
    <w:abstractNumId w:val="22"/>
  </w:num>
  <w:num w:numId="13">
    <w:abstractNumId w:val="21"/>
  </w:num>
  <w:num w:numId="14">
    <w:abstractNumId w:val="25"/>
  </w:num>
  <w:num w:numId="15">
    <w:abstractNumId w:val="3"/>
  </w:num>
  <w:num w:numId="16">
    <w:abstractNumId w:val="20"/>
  </w:num>
  <w:num w:numId="17">
    <w:abstractNumId w:val="6"/>
  </w:num>
  <w:num w:numId="18">
    <w:abstractNumId w:val="18"/>
  </w:num>
  <w:num w:numId="19">
    <w:abstractNumId w:val="26"/>
  </w:num>
  <w:num w:numId="20">
    <w:abstractNumId w:val="11"/>
  </w:num>
  <w:num w:numId="21">
    <w:abstractNumId w:val="27"/>
  </w:num>
  <w:num w:numId="22">
    <w:abstractNumId w:val="23"/>
  </w:num>
  <w:num w:numId="23">
    <w:abstractNumId w:val="7"/>
  </w:num>
  <w:num w:numId="24">
    <w:abstractNumId w:val="10"/>
  </w:num>
  <w:num w:numId="25">
    <w:abstractNumId w:val="12"/>
  </w:num>
  <w:num w:numId="26">
    <w:abstractNumId w:val="17"/>
  </w:num>
  <w:num w:numId="27">
    <w:abstractNumId w:val="5"/>
  </w:num>
  <w:num w:numId="28">
    <w:abstractNumId w:val="13"/>
  </w:num>
  <w:num w:numId="29">
    <w:abstractNumId w:val="8"/>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2D7F12"/>
    <w:rsid w:val="000001E9"/>
    <w:rsid w:val="00000A3F"/>
    <w:rsid w:val="000019D8"/>
    <w:rsid w:val="00002BFB"/>
    <w:rsid w:val="00002CFE"/>
    <w:rsid w:val="0000462F"/>
    <w:rsid w:val="00004C2B"/>
    <w:rsid w:val="00005828"/>
    <w:rsid w:val="0000587F"/>
    <w:rsid w:val="00006238"/>
    <w:rsid w:val="00006BC4"/>
    <w:rsid w:val="00006E6D"/>
    <w:rsid w:val="00013144"/>
    <w:rsid w:val="00013491"/>
    <w:rsid w:val="00014A8E"/>
    <w:rsid w:val="000156F7"/>
    <w:rsid w:val="00016523"/>
    <w:rsid w:val="00017859"/>
    <w:rsid w:val="00020170"/>
    <w:rsid w:val="00021F4F"/>
    <w:rsid w:val="000249AD"/>
    <w:rsid w:val="00026656"/>
    <w:rsid w:val="00030BBB"/>
    <w:rsid w:val="00031AEA"/>
    <w:rsid w:val="00036197"/>
    <w:rsid w:val="00036BF0"/>
    <w:rsid w:val="0004224C"/>
    <w:rsid w:val="0004241F"/>
    <w:rsid w:val="00042B75"/>
    <w:rsid w:val="000439F6"/>
    <w:rsid w:val="00044238"/>
    <w:rsid w:val="000443C2"/>
    <w:rsid w:val="000459E7"/>
    <w:rsid w:val="00046169"/>
    <w:rsid w:val="00047169"/>
    <w:rsid w:val="00047D53"/>
    <w:rsid w:val="00050AF6"/>
    <w:rsid w:val="000524F7"/>
    <w:rsid w:val="0005263B"/>
    <w:rsid w:val="00052E03"/>
    <w:rsid w:val="00054926"/>
    <w:rsid w:val="00054C9F"/>
    <w:rsid w:val="000568E5"/>
    <w:rsid w:val="00056DA8"/>
    <w:rsid w:val="00063CA4"/>
    <w:rsid w:val="0006519F"/>
    <w:rsid w:val="00065410"/>
    <w:rsid w:val="00070ED6"/>
    <w:rsid w:val="000734EA"/>
    <w:rsid w:val="00074EEA"/>
    <w:rsid w:val="000750BD"/>
    <w:rsid w:val="00076F42"/>
    <w:rsid w:val="000771CE"/>
    <w:rsid w:val="0008050C"/>
    <w:rsid w:val="00080C04"/>
    <w:rsid w:val="00084AAA"/>
    <w:rsid w:val="0009201B"/>
    <w:rsid w:val="00092DC7"/>
    <w:rsid w:val="00093005"/>
    <w:rsid w:val="000938AF"/>
    <w:rsid w:val="00093C7C"/>
    <w:rsid w:val="00094948"/>
    <w:rsid w:val="00094C13"/>
    <w:rsid w:val="00097AB4"/>
    <w:rsid w:val="000A13DF"/>
    <w:rsid w:val="000A2B48"/>
    <w:rsid w:val="000A2D8D"/>
    <w:rsid w:val="000A39D3"/>
    <w:rsid w:val="000A3E83"/>
    <w:rsid w:val="000A437C"/>
    <w:rsid w:val="000A4744"/>
    <w:rsid w:val="000A5BA0"/>
    <w:rsid w:val="000A7684"/>
    <w:rsid w:val="000B1873"/>
    <w:rsid w:val="000B1BAC"/>
    <w:rsid w:val="000B35FF"/>
    <w:rsid w:val="000B62B2"/>
    <w:rsid w:val="000B694A"/>
    <w:rsid w:val="000C1E83"/>
    <w:rsid w:val="000C4562"/>
    <w:rsid w:val="000C45CD"/>
    <w:rsid w:val="000C57E5"/>
    <w:rsid w:val="000C5A84"/>
    <w:rsid w:val="000D0F1A"/>
    <w:rsid w:val="000D1BCE"/>
    <w:rsid w:val="000D1FB6"/>
    <w:rsid w:val="000D2407"/>
    <w:rsid w:val="000D2686"/>
    <w:rsid w:val="000D2947"/>
    <w:rsid w:val="000D3CF5"/>
    <w:rsid w:val="000D770E"/>
    <w:rsid w:val="000D7999"/>
    <w:rsid w:val="000E01E8"/>
    <w:rsid w:val="000E1017"/>
    <w:rsid w:val="000E1173"/>
    <w:rsid w:val="000E1FE5"/>
    <w:rsid w:val="000E238C"/>
    <w:rsid w:val="000E51C1"/>
    <w:rsid w:val="000E522A"/>
    <w:rsid w:val="000E52EB"/>
    <w:rsid w:val="000E755D"/>
    <w:rsid w:val="000E78BF"/>
    <w:rsid w:val="000E7B6C"/>
    <w:rsid w:val="000F0AB2"/>
    <w:rsid w:val="000F0D2E"/>
    <w:rsid w:val="000F1E4D"/>
    <w:rsid w:val="000F217A"/>
    <w:rsid w:val="000F290D"/>
    <w:rsid w:val="000F2E2F"/>
    <w:rsid w:val="000F4996"/>
    <w:rsid w:val="000F5383"/>
    <w:rsid w:val="000F7727"/>
    <w:rsid w:val="00100503"/>
    <w:rsid w:val="00101DD4"/>
    <w:rsid w:val="00103AF9"/>
    <w:rsid w:val="00105AF4"/>
    <w:rsid w:val="00105DF4"/>
    <w:rsid w:val="0010691B"/>
    <w:rsid w:val="00106F26"/>
    <w:rsid w:val="001070B2"/>
    <w:rsid w:val="001071C6"/>
    <w:rsid w:val="00107BB5"/>
    <w:rsid w:val="00110223"/>
    <w:rsid w:val="001106E0"/>
    <w:rsid w:val="00110C1B"/>
    <w:rsid w:val="00110CBD"/>
    <w:rsid w:val="00110F24"/>
    <w:rsid w:val="00111148"/>
    <w:rsid w:val="00111318"/>
    <w:rsid w:val="001116EC"/>
    <w:rsid w:val="00112243"/>
    <w:rsid w:val="0011246E"/>
    <w:rsid w:val="001133B4"/>
    <w:rsid w:val="00113428"/>
    <w:rsid w:val="00113B98"/>
    <w:rsid w:val="0011594D"/>
    <w:rsid w:val="00115CA2"/>
    <w:rsid w:val="001163E4"/>
    <w:rsid w:val="001170CA"/>
    <w:rsid w:val="001176A5"/>
    <w:rsid w:val="0012023F"/>
    <w:rsid w:val="00121521"/>
    <w:rsid w:val="0012184F"/>
    <w:rsid w:val="00121A6E"/>
    <w:rsid w:val="00122349"/>
    <w:rsid w:val="00122C95"/>
    <w:rsid w:val="001244FE"/>
    <w:rsid w:val="001253E1"/>
    <w:rsid w:val="00125EE6"/>
    <w:rsid w:val="00132E47"/>
    <w:rsid w:val="0013325C"/>
    <w:rsid w:val="00133AA8"/>
    <w:rsid w:val="00134375"/>
    <w:rsid w:val="00134715"/>
    <w:rsid w:val="00134772"/>
    <w:rsid w:val="00135204"/>
    <w:rsid w:val="0013535F"/>
    <w:rsid w:val="00136A01"/>
    <w:rsid w:val="00137664"/>
    <w:rsid w:val="00137EA7"/>
    <w:rsid w:val="001401A9"/>
    <w:rsid w:val="00140AF2"/>
    <w:rsid w:val="00141E56"/>
    <w:rsid w:val="0014349F"/>
    <w:rsid w:val="00145FE9"/>
    <w:rsid w:val="00146794"/>
    <w:rsid w:val="00150FDD"/>
    <w:rsid w:val="00152929"/>
    <w:rsid w:val="0015525F"/>
    <w:rsid w:val="00155BD3"/>
    <w:rsid w:val="001561D0"/>
    <w:rsid w:val="001561DB"/>
    <w:rsid w:val="0015796A"/>
    <w:rsid w:val="00157E1B"/>
    <w:rsid w:val="00160AC0"/>
    <w:rsid w:val="00161F1B"/>
    <w:rsid w:val="001620A1"/>
    <w:rsid w:val="001620FD"/>
    <w:rsid w:val="00162277"/>
    <w:rsid w:val="00164C64"/>
    <w:rsid w:val="00164DF1"/>
    <w:rsid w:val="001673FE"/>
    <w:rsid w:val="00170829"/>
    <w:rsid w:val="00170938"/>
    <w:rsid w:val="001713A7"/>
    <w:rsid w:val="0017234B"/>
    <w:rsid w:val="00173E6E"/>
    <w:rsid w:val="00174C6C"/>
    <w:rsid w:val="0017617E"/>
    <w:rsid w:val="00177FF3"/>
    <w:rsid w:val="00180C7B"/>
    <w:rsid w:val="00182335"/>
    <w:rsid w:val="00183368"/>
    <w:rsid w:val="001838B4"/>
    <w:rsid w:val="00184A77"/>
    <w:rsid w:val="00185076"/>
    <w:rsid w:val="00190BA8"/>
    <w:rsid w:val="00192626"/>
    <w:rsid w:val="00193F42"/>
    <w:rsid w:val="00194861"/>
    <w:rsid w:val="001949C6"/>
    <w:rsid w:val="00194CAC"/>
    <w:rsid w:val="00194EDE"/>
    <w:rsid w:val="00195192"/>
    <w:rsid w:val="00195E22"/>
    <w:rsid w:val="001A2FB7"/>
    <w:rsid w:val="001A382F"/>
    <w:rsid w:val="001A5FC4"/>
    <w:rsid w:val="001A7410"/>
    <w:rsid w:val="001A76A9"/>
    <w:rsid w:val="001B0ABF"/>
    <w:rsid w:val="001B0AD3"/>
    <w:rsid w:val="001B0DFC"/>
    <w:rsid w:val="001B1222"/>
    <w:rsid w:val="001B1E9A"/>
    <w:rsid w:val="001B46D6"/>
    <w:rsid w:val="001B52CB"/>
    <w:rsid w:val="001B69D4"/>
    <w:rsid w:val="001B7577"/>
    <w:rsid w:val="001C13B5"/>
    <w:rsid w:val="001C16A9"/>
    <w:rsid w:val="001C21AA"/>
    <w:rsid w:val="001C2659"/>
    <w:rsid w:val="001C36FA"/>
    <w:rsid w:val="001C5CE0"/>
    <w:rsid w:val="001C69C1"/>
    <w:rsid w:val="001C7135"/>
    <w:rsid w:val="001C7EF7"/>
    <w:rsid w:val="001D0E1A"/>
    <w:rsid w:val="001D0EDB"/>
    <w:rsid w:val="001D1AED"/>
    <w:rsid w:val="001D1CBB"/>
    <w:rsid w:val="001D2FA3"/>
    <w:rsid w:val="001D601E"/>
    <w:rsid w:val="001E0237"/>
    <w:rsid w:val="001E1AA4"/>
    <w:rsid w:val="001E1CD8"/>
    <w:rsid w:val="001E4984"/>
    <w:rsid w:val="001E6A20"/>
    <w:rsid w:val="001E6AB3"/>
    <w:rsid w:val="001E7609"/>
    <w:rsid w:val="001F0ECC"/>
    <w:rsid w:val="001F13E8"/>
    <w:rsid w:val="001F44A6"/>
    <w:rsid w:val="001F4630"/>
    <w:rsid w:val="001F4661"/>
    <w:rsid w:val="001F46FD"/>
    <w:rsid w:val="001F532F"/>
    <w:rsid w:val="001F5E21"/>
    <w:rsid w:val="001F65A4"/>
    <w:rsid w:val="002015BA"/>
    <w:rsid w:val="002028F4"/>
    <w:rsid w:val="0020297A"/>
    <w:rsid w:val="00203E5C"/>
    <w:rsid w:val="0020522D"/>
    <w:rsid w:val="00206510"/>
    <w:rsid w:val="0020663D"/>
    <w:rsid w:val="0021019D"/>
    <w:rsid w:val="0021044D"/>
    <w:rsid w:val="00210F76"/>
    <w:rsid w:val="00213C20"/>
    <w:rsid w:val="00217836"/>
    <w:rsid w:val="00217D5B"/>
    <w:rsid w:val="002212FA"/>
    <w:rsid w:val="00221C05"/>
    <w:rsid w:val="00223123"/>
    <w:rsid w:val="002244F9"/>
    <w:rsid w:val="00226722"/>
    <w:rsid w:val="0022680D"/>
    <w:rsid w:val="00227321"/>
    <w:rsid w:val="00231578"/>
    <w:rsid w:val="00232F2F"/>
    <w:rsid w:val="00232FB7"/>
    <w:rsid w:val="00233393"/>
    <w:rsid w:val="002348C4"/>
    <w:rsid w:val="00234C55"/>
    <w:rsid w:val="002362C6"/>
    <w:rsid w:val="00236383"/>
    <w:rsid w:val="00236976"/>
    <w:rsid w:val="00240344"/>
    <w:rsid w:val="002410C8"/>
    <w:rsid w:val="00241AD0"/>
    <w:rsid w:val="00242E73"/>
    <w:rsid w:val="00243A53"/>
    <w:rsid w:val="00244EFC"/>
    <w:rsid w:val="0024551C"/>
    <w:rsid w:val="0024616A"/>
    <w:rsid w:val="0024642F"/>
    <w:rsid w:val="00246679"/>
    <w:rsid w:val="00247800"/>
    <w:rsid w:val="00250D38"/>
    <w:rsid w:val="00251132"/>
    <w:rsid w:val="00252040"/>
    <w:rsid w:val="00252596"/>
    <w:rsid w:val="00252CD0"/>
    <w:rsid w:val="00252EED"/>
    <w:rsid w:val="00255E29"/>
    <w:rsid w:val="00256723"/>
    <w:rsid w:val="00261F81"/>
    <w:rsid w:val="00262F44"/>
    <w:rsid w:val="002644EE"/>
    <w:rsid w:val="00264A85"/>
    <w:rsid w:val="00264D28"/>
    <w:rsid w:val="002654A7"/>
    <w:rsid w:val="00265F76"/>
    <w:rsid w:val="00270C4D"/>
    <w:rsid w:val="00272B11"/>
    <w:rsid w:val="002734F4"/>
    <w:rsid w:val="00274774"/>
    <w:rsid w:val="00280799"/>
    <w:rsid w:val="00282128"/>
    <w:rsid w:val="00282B42"/>
    <w:rsid w:val="002834D1"/>
    <w:rsid w:val="00283DF1"/>
    <w:rsid w:val="00284B97"/>
    <w:rsid w:val="00285263"/>
    <w:rsid w:val="00285A58"/>
    <w:rsid w:val="00287647"/>
    <w:rsid w:val="00293124"/>
    <w:rsid w:val="00293C05"/>
    <w:rsid w:val="002965DA"/>
    <w:rsid w:val="002A272F"/>
    <w:rsid w:val="002A3881"/>
    <w:rsid w:val="002A38A0"/>
    <w:rsid w:val="002A3C8E"/>
    <w:rsid w:val="002A495C"/>
    <w:rsid w:val="002A5D5A"/>
    <w:rsid w:val="002A6DD4"/>
    <w:rsid w:val="002A7E47"/>
    <w:rsid w:val="002A7FAD"/>
    <w:rsid w:val="002B007F"/>
    <w:rsid w:val="002B0527"/>
    <w:rsid w:val="002B0947"/>
    <w:rsid w:val="002B0C70"/>
    <w:rsid w:val="002B2C1C"/>
    <w:rsid w:val="002B31A9"/>
    <w:rsid w:val="002B4A22"/>
    <w:rsid w:val="002B50B0"/>
    <w:rsid w:val="002B5BDC"/>
    <w:rsid w:val="002B794F"/>
    <w:rsid w:val="002B7CFB"/>
    <w:rsid w:val="002C05DD"/>
    <w:rsid w:val="002C0F9C"/>
    <w:rsid w:val="002C1718"/>
    <w:rsid w:val="002C409D"/>
    <w:rsid w:val="002C4393"/>
    <w:rsid w:val="002C44BC"/>
    <w:rsid w:val="002C57B5"/>
    <w:rsid w:val="002C6AC6"/>
    <w:rsid w:val="002C6FFA"/>
    <w:rsid w:val="002C79B6"/>
    <w:rsid w:val="002C79C0"/>
    <w:rsid w:val="002D014C"/>
    <w:rsid w:val="002D0D68"/>
    <w:rsid w:val="002D21C2"/>
    <w:rsid w:val="002D2EA8"/>
    <w:rsid w:val="002D40B9"/>
    <w:rsid w:val="002D4ACB"/>
    <w:rsid w:val="002D544C"/>
    <w:rsid w:val="002D5C91"/>
    <w:rsid w:val="002D653D"/>
    <w:rsid w:val="002D6BE2"/>
    <w:rsid w:val="002D7F12"/>
    <w:rsid w:val="002E091A"/>
    <w:rsid w:val="002E116F"/>
    <w:rsid w:val="002E1274"/>
    <w:rsid w:val="002E2CF3"/>
    <w:rsid w:val="002E5A1D"/>
    <w:rsid w:val="002E6BD3"/>
    <w:rsid w:val="002E7C29"/>
    <w:rsid w:val="002F18D4"/>
    <w:rsid w:val="002F280A"/>
    <w:rsid w:val="002F30B4"/>
    <w:rsid w:val="002F39CF"/>
    <w:rsid w:val="002F3B76"/>
    <w:rsid w:val="002F5576"/>
    <w:rsid w:val="0030061D"/>
    <w:rsid w:val="0031089F"/>
    <w:rsid w:val="00310B73"/>
    <w:rsid w:val="00311506"/>
    <w:rsid w:val="00311723"/>
    <w:rsid w:val="00312CC0"/>
    <w:rsid w:val="00312CE7"/>
    <w:rsid w:val="00312DAC"/>
    <w:rsid w:val="00315681"/>
    <w:rsid w:val="00315FAE"/>
    <w:rsid w:val="003168C9"/>
    <w:rsid w:val="00317A8A"/>
    <w:rsid w:val="00320354"/>
    <w:rsid w:val="003207ED"/>
    <w:rsid w:val="0032100B"/>
    <w:rsid w:val="00321A60"/>
    <w:rsid w:val="00321AC3"/>
    <w:rsid w:val="00321EF6"/>
    <w:rsid w:val="00324E0B"/>
    <w:rsid w:val="0032717A"/>
    <w:rsid w:val="00327601"/>
    <w:rsid w:val="003304B4"/>
    <w:rsid w:val="00331784"/>
    <w:rsid w:val="00331D07"/>
    <w:rsid w:val="00331DC8"/>
    <w:rsid w:val="003325A3"/>
    <w:rsid w:val="0033272A"/>
    <w:rsid w:val="00333425"/>
    <w:rsid w:val="003374FE"/>
    <w:rsid w:val="0033779B"/>
    <w:rsid w:val="00340738"/>
    <w:rsid w:val="00341D56"/>
    <w:rsid w:val="00342A81"/>
    <w:rsid w:val="00342F4A"/>
    <w:rsid w:val="003440C4"/>
    <w:rsid w:val="003451AD"/>
    <w:rsid w:val="003457E8"/>
    <w:rsid w:val="00345FB0"/>
    <w:rsid w:val="003467EB"/>
    <w:rsid w:val="00346EAB"/>
    <w:rsid w:val="003510BC"/>
    <w:rsid w:val="00351B5F"/>
    <w:rsid w:val="00353825"/>
    <w:rsid w:val="00355D5D"/>
    <w:rsid w:val="003565B4"/>
    <w:rsid w:val="00356A34"/>
    <w:rsid w:val="00357011"/>
    <w:rsid w:val="00357170"/>
    <w:rsid w:val="003618A7"/>
    <w:rsid w:val="003620B5"/>
    <w:rsid w:val="003623D2"/>
    <w:rsid w:val="0036289C"/>
    <w:rsid w:val="00362D3F"/>
    <w:rsid w:val="003635DD"/>
    <w:rsid w:val="003647CD"/>
    <w:rsid w:val="0036642D"/>
    <w:rsid w:val="00366504"/>
    <w:rsid w:val="00370A2E"/>
    <w:rsid w:val="003716D8"/>
    <w:rsid w:val="0037504E"/>
    <w:rsid w:val="00375CC2"/>
    <w:rsid w:val="00376461"/>
    <w:rsid w:val="0037721E"/>
    <w:rsid w:val="0038202F"/>
    <w:rsid w:val="00382035"/>
    <w:rsid w:val="003843AA"/>
    <w:rsid w:val="003848FF"/>
    <w:rsid w:val="00384B6B"/>
    <w:rsid w:val="00385002"/>
    <w:rsid w:val="003873D2"/>
    <w:rsid w:val="00387B82"/>
    <w:rsid w:val="00387DFE"/>
    <w:rsid w:val="003901DD"/>
    <w:rsid w:val="0039053C"/>
    <w:rsid w:val="003912E0"/>
    <w:rsid w:val="0039205A"/>
    <w:rsid w:val="00393D5F"/>
    <w:rsid w:val="003943FD"/>
    <w:rsid w:val="00395324"/>
    <w:rsid w:val="0039543C"/>
    <w:rsid w:val="0039594C"/>
    <w:rsid w:val="00397D4A"/>
    <w:rsid w:val="003A58DB"/>
    <w:rsid w:val="003A5CC4"/>
    <w:rsid w:val="003A5DBD"/>
    <w:rsid w:val="003A6DFC"/>
    <w:rsid w:val="003A7780"/>
    <w:rsid w:val="003B00D2"/>
    <w:rsid w:val="003B0E24"/>
    <w:rsid w:val="003B0F2E"/>
    <w:rsid w:val="003B4DBC"/>
    <w:rsid w:val="003B508D"/>
    <w:rsid w:val="003B676B"/>
    <w:rsid w:val="003B6C6E"/>
    <w:rsid w:val="003B7BA9"/>
    <w:rsid w:val="003B7BB3"/>
    <w:rsid w:val="003C0102"/>
    <w:rsid w:val="003C0C8E"/>
    <w:rsid w:val="003C1393"/>
    <w:rsid w:val="003C23FD"/>
    <w:rsid w:val="003C282B"/>
    <w:rsid w:val="003C4712"/>
    <w:rsid w:val="003C736E"/>
    <w:rsid w:val="003D056E"/>
    <w:rsid w:val="003D1320"/>
    <w:rsid w:val="003D16C0"/>
    <w:rsid w:val="003D22E8"/>
    <w:rsid w:val="003D2EED"/>
    <w:rsid w:val="003D3654"/>
    <w:rsid w:val="003D38A7"/>
    <w:rsid w:val="003D51C2"/>
    <w:rsid w:val="003D5A08"/>
    <w:rsid w:val="003D656E"/>
    <w:rsid w:val="003D6745"/>
    <w:rsid w:val="003E0629"/>
    <w:rsid w:val="003E2BED"/>
    <w:rsid w:val="003E2D78"/>
    <w:rsid w:val="003E33F2"/>
    <w:rsid w:val="003E5EA7"/>
    <w:rsid w:val="003E6B8C"/>
    <w:rsid w:val="003E742A"/>
    <w:rsid w:val="003E79FF"/>
    <w:rsid w:val="003F0E09"/>
    <w:rsid w:val="003F50E0"/>
    <w:rsid w:val="003F5275"/>
    <w:rsid w:val="003F7A14"/>
    <w:rsid w:val="00400B2D"/>
    <w:rsid w:val="00404062"/>
    <w:rsid w:val="00404AA4"/>
    <w:rsid w:val="00404BEA"/>
    <w:rsid w:val="00404FB7"/>
    <w:rsid w:val="004056DF"/>
    <w:rsid w:val="00406240"/>
    <w:rsid w:val="004063C0"/>
    <w:rsid w:val="00406C3A"/>
    <w:rsid w:val="0041042D"/>
    <w:rsid w:val="00412322"/>
    <w:rsid w:val="004128AD"/>
    <w:rsid w:val="0041303B"/>
    <w:rsid w:val="00413642"/>
    <w:rsid w:val="00414611"/>
    <w:rsid w:val="00414CDD"/>
    <w:rsid w:val="0041550E"/>
    <w:rsid w:val="00415BA6"/>
    <w:rsid w:val="00417ACC"/>
    <w:rsid w:val="0042108C"/>
    <w:rsid w:val="0042350C"/>
    <w:rsid w:val="00423B89"/>
    <w:rsid w:val="00424876"/>
    <w:rsid w:val="00425581"/>
    <w:rsid w:val="00425F63"/>
    <w:rsid w:val="00426208"/>
    <w:rsid w:val="00427E25"/>
    <w:rsid w:val="00427F7F"/>
    <w:rsid w:val="004308BB"/>
    <w:rsid w:val="00432857"/>
    <w:rsid w:val="00432D31"/>
    <w:rsid w:val="00434558"/>
    <w:rsid w:val="0043586D"/>
    <w:rsid w:val="00435DCF"/>
    <w:rsid w:val="00437479"/>
    <w:rsid w:val="00440458"/>
    <w:rsid w:val="00440FE3"/>
    <w:rsid w:val="00441DA8"/>
    <w:rsid w:val="00442855"/>
    <w:rsid w:val="00442886"/>
    <w:rsid w:val="00443BCC"/>
    <w:rsid w:val="00444D41"/>
    <w:rsid w:val="00444E8F"/>
    <w:rsid w:val="004454FA"/>
    <w:rsid w:val="00445EC4"/>
    <w:rsid w:val="00447AA7"/>
    <w:rsid w:val="00452B02"/>
    <w:rsid w:val="00453032"/>
    <w:rsid w:val="0045428A"/>
    <w:rsid w:val="0045468E"/>
    <w:rsid w:val="00454AF0"/>
    <w:rsid w:val="00454B1E"/>
    <w:rsid w:val="00456790"/>
    <w:rsid w:val="0046133F"/>
    <w:rsid w:val="00461D3C"/>
    <w:rsid w:val="00462279"/>
    <w:rsid w:val="00462BDD"/>
    <w:rsid w:val="00462C60"/>
    <w:rsid w:val="00463170"/>
    <w:rsid w:val="00464093"/>
    <w:rsid w:val="00464D87"/>
    <w:rsid w:val="00466198"/>
    <w:rsid w:val="00473291"/>
    <w:rsid w:val="004736CE"/>
    <w:rsid w:val="00473C1E"/>
    <w:rsid w:val="00473E2A"/>
    <w:rsid w:val="0047401B"/>
    <w:rsid w:val="00474236"/>
    <w:rsid w:val="00474DB0"/>
    <w:rsid w:val="00475CC3"/>
    <w:rsid w:val="00477A6D"/>
    <w:rsid w:val="00477AC5"/>
    <w:rsid w:val="00477DF9"/>
    <w:rsid w:val="00481590"/>
    <w:rsid w:val="0048348F"/>
    <w:rsid w:val="004842BB"/>
    <w:rsid w:val="00484705"/>
    <w:rsid w:val="00485264"/>
    <w:rsid w:val="004859B9"/>
    <w:rsid w:val="00485F35"/>
    <w:rsid w:val="00486D50"/>
    <w:rsid w:val="00487A44"/>
    <w:rsid w:val="004908F0"/>
    <w:rsid w:val="00492BC4"/>
    <w:rsid w:val="00492D91"/>
    <w:rsid w:val="00493658"/>
    <w:rsid w:val="00494123"/>
    <w:rsid w:val="00494853"/>
    <w:rsid w:val="0049695D"/>
    <w:rsid w:val="0049721B"/>
    <w:rsid w:val="00497CBB"/>
    <w:rsid w:val="004A127B"/>
    <w:rsid w:val="004A3F91"/>
    <w:rsid w:val="004A68EF"/>
    <w:rsid w:val="004A69F3"/>
    <w:rsid w:val="004A70C1"/>
    <w:rsid w:val="004A7312"/>
    <w:rsid w:val="004A7744"/>
    <w:rsid w:val="004B0898"/>
    <w:rsid w:val="004B1F17"/>
    <w:rsid w:val="004C16CC"/>
    <w:rsid w:val="004C3C2D"/>
    <w:rsid w:val="004C58DA"/>
    <w:rsid w:val="004C5E99"/>
    <w:rsid w:val="004C672B"/>
    <w:rsid w:val="004C6A57"/>
    <w:rsid w:val="004C6F94"/>
    <w:rsid w:val="004C73F5"/>
    <w:rsid w:val="004D17BA"/>
    <w:rsid w:val="004D2755"/>
    <w:rsid w:val="004D2A82"/>
    <w:rsid w:val="004D311C"/>
    <w:rsid w:val="004D3CD8"/>
    <w:rsid w:val="004D4E39"/>
    <w:rsid w:val="004E048B"/>
    <w:rsid w:val="004E0BD3"/>
    <w:rsid w:val="004E0C13"/>
    <w:rsid w:val="004E0F0F"/>
    <w:rsid w:val="004E1EE7"/>
    <w:rsid w:val="004E27E2"/>
    <w:rsid w:val="004E3313"/>
    <w:rsid w:val="004E3349"/>
    <w:rsid w:val="004E3B11"/>
    <w:rsid w:val="004E664F"/>
    <w:rsid w:val="004F0BC5"/>
    <w:rsid w:val="004F20C7"/>
    <w:rsid w:val="004F2DF8"/>
    <w:rsid w:val="004F339F"/>
    <w:rsid w:val="004F3637"/>
    <w:rsid w:val="004F6DB4"/>
    <w:rsid w:val="0050021F"/>
    <w:rsid w:val="00502944"/>
    <w:rsid w:val="00504058"/>
    <w:rsid w:val="0051159A"/>
    <w:rsid w:val="005117A5"/>
    <w:rsid w:val="00511C2C"/>
    <w:rsid w:val="00512427"/>
    <w:rsid w:val="005128CC"/>
    <w:rsid w:val="00512FC8"/>
    <w:rsid w:val="00513AFE"/>
    <w:rsid w:val="00516669"/>
    <w:rsid w:val="005205B3"/>
    <w:rsid w:val="00520F26"/>
    <w:rsid w:val="00521434"/>
    <w:rsid w:val="005219D9"/>
    <w:rsid w:val="00521F36"/>
    <w:rsid w:val="00522961"/>
    <w:rsid w:val="00522A0E"/>
    <w:rsid w:val="00523652"/>
    <w:rsid w:val="005237E8"/>
    <w:rsid w:val="0052380E"/>
    <w:rsid w:val="00523C67"/>
    <w:rsid w:val="00523DAC"/>
    <w:rsid w:val="00523EC2"/>
    <w:rsid w:val="005256E5"/>
    <w:rsid w:val="0052593A"/>
    <w:rsid w:val="00526320"/>
    <w:rsid w:val="005266B0"/>
    <w:rsid w:val="00526F55"/>
    <w:rsid w:val="00527405"/>
    <w:rsid w:val="00527654"/>
    <w:rsid w:val="0053077A"/>
    <w:rsid w:val="005310EF"/>
    <w:rsid w:val="005312F3"/>
    <w:rsid w:val="0053171A"/>
    <w:rsid w:val="0053186B"/>
    <w:rsid w:val="00531892"/>
    <w:rsid w:val="005318F4"/>
    <w:rsid w:val="005323E9"/>
    <w:rsid w:val="00535D49"/>
    <w:rsid w:val="00536970"/>
    <w:rsid w:val="0054061F"/>
    <w:rsid w:val="005412CF"/>
    <w:rsid w:val="00542DAE"/>
    <w:rsid w:val="00543663"/>
    <w:rsid w:val="005437F4"/>
    <w:rsid w:val="00543BDE"/>
    <w:rsid w:val="00544D7F"/>
    <w:rsid w:val="00545247"/>
    <w:rsid w:val="005456E2"/>
    <w:rsid w:val="00545EBE"/>
    <w:rsid w:val="0054609B"/>
    <w:rsid w:val="00546B73"/>
    <w:rsid w:val="00546E8D"/>
    <w:rsid w:val="005476E0"/>
    <w:rsid w:val="005477A2"/>
    <w:rsid w:val="00550DC8"/>
    <w:rsid w:val="00551373"/>
    <w:rsid w:val="00551A3A"/>
    <w:rsid w:val="00554693"/>
    <w:rsid w:val="00555F2C"/>
    <w:rsid w:val="00556148"/>
    <w:rsid w:val="0055655C"/>
    <w:rsid w:val="00557FD5"/>
    <w:rsid w:val="00560437"/>
    <w:rsid w:val="00560452"/>
    <w:rsid w:val="005604D8"/>
    <w:rsid w:val="00560D59"/>
    <w:rsid w:val="00563158"/>
    <w:rsid w:val="00563372"/>
    <w:rsid w:val="00563F98"/>
    <w:rsid w:val="00566B05"/>
    <w:rsid w:val="00566F5F"/>
    <w:rsid w:val="005675E1"/>
    <w:rsid w:val="0057074B"/>
    <w:rsid w:val="005717C5"/>
    <w:rsid w:val="00572043"/>
    <w:rsid w:val="00572CEB"/>
    <w:rsid w:val="005746A0"/>
    <w:rsid w:val="00576631"/>
    <w:rsid w:val="00580585"/>
    <w:rsid w:val="005849ED"/>
    <w:rsid w:val="0059066F"/>
    <w:rsid w:val="00591E32"/>
    <w:rsid w:val="0059258C"/>
    <w:rsid w:val="00594A26"/>
    <w:rsid w:val="0059542D"/>
    <w:rsid w:val="00595884"/>
    <w:rsid w:val="005962D0"/>
    <w:rsid w:val="005965D8"/>
    <w:rsid w:val="005965FB"/>
    <w:rsid w:val="00596DF9"/>
    <w:rsid w:val="00596ECB"/>
    <w:rsid w:val="00597457"/>
    <w:rsid w:val="005977F3"/>
    <w:rsid w:val="005A1823"/>
    <w:rsid w:val="005A3308"/>
    <w:rsid w:val="005A36A1"/>
    <w:rsid w:val="005A5F00"/>
    <w:rsid w:val="005A60B5"/>
    <w:rsid w:val="005A62A8"/>
    <w:rsid w:val="005A69BC"/>
    <w:rsid w:val="005A7ABD"/>
    <w:rsid w:val="005A7BD4"/>
    <w:rsid w:val="005B01BA"/>
    <w:rsid w:val="005B0962"/>
    <w:rsid w:val="005B0A26"/>
    <w:rsid w:val="005B0E97"/>
    <w:rsid w:val="005B0FD1"/>
    <w:rsid w:val="005B177D"/>
    <w:rsid w:val="005B2693"/>
    <w:rsid w:val="005B42B4"/>
    <w:rsid w:val="005B45DB"/>
    <w:rsid w:val="005B4E8F"/>
    <w:rsid w:val="005B68B1"/>
    <w:rsid w:val="005C0141"/>
    <w:rsid w:val="005C0255"/>
    <w:rsid w:val="005C0656"/>
    <w:rsid w:val="005C1D71"/>
    <w:rsid w:val="005C2D0D"/>
    <w:rsid w:val="005C3AAD"/>
    <w:rsid w:val="005C53A8"/>
    <w:rsid w:val="005C5ABD"/>
    <w:rsid w:val="005C6321"/>
    <w:rsid w:val="005C711A"/>
    <w:rsid w:val="005C7203"/>
    <w:rsid w:val="005D0077"/>
    <w:rsid w:val="005D11E0"/>
    <w:rsid w:val="005D7635"/>
    <w:rsid w:val="005E0BE9"/>
    <w:rsid w:val="005E0F07"/>
    <w:rsid w:val="005E329D"/>
    <w:rsid w:val="005E405E"/>
    <w:rsid w:val="005E4082"/>
    <w:rsid w:val="005E4418"/>
    <w:rsid w:val="005E46AA"/>
    <w:rsid w:val="005E4E50"/>
    <w:rsid w:val="005E5707"/>
    <w:rsid w:val="005E5E30"/>
    <w:rsid w:val="005E769D"/>
    <w:rsid w:val="005E78CF"/>
    <w:rsid w:val="005F323D"/>
    <w:rsid w:val="005F34F5"/>
    <w:rsid w:val="006019AD"/>
    <w:rsid w:val="00603BA9"/>
    <w:rsid w:val="006048E1"/>
    <w:rsid w:val="00605C4C"/>
    <w:rsid w:val="00606221"/>
    <w:rsid w:val="00606A5D"/>
    <w:rsid w:val="00606C33"/>
    <w:rsid w:val="006079DA"/>
    <w:rsid w:val="006103E9"/>
    <w:rsid w:val="00610818"/>
    <w:rsid w:val="00612215"/>
    <w:rsid w:val="00613AB8"/>
    <w:rsid w:val="00614D87"/>
    <w:rsid w:val="006157DF"/>
    <w:rsid w:val="00615DF9"/>
    <w:rsid w:val="00615E27"/>
    <w:rsid w:val="0061613F"/>
    <w:rsid w:val="00616FBB"/>
    <w:rsid w:val="00617743"/>
    <w:rsid w:val="00620B35"/>
    <w:rsid w:val="00620D64"/>
    <w:rsid w:val="006210EC"/>
    <w:rsid w:val="006214C9"/>
    <w:rsid w:val="006217A1"/>
    <w:rsid w:val="006218CA"/>
    <w:rsid w:val="006224A3"/>
    <w:rsid w:val="006244A9"/>
    <w:rsid w:val="00624FDF"/>
    <w:rsid w:val="00627509"/>
    <w:rsid w:val="006324E5"/>
    <w:rsid w:val="00634F70"/>
    <w:rsid w:val="00635AD5"/>
    <w:rsid w:val="00635D02"/>
    <w:rsid w:val="0063648D"/>
    <w:rsid w:val="00640829"/>
    <w:rsid w:val="00641ED4"/>
    <w:rsid w:val="00643A8D"/>
    <w:rsid w:val="00646CC2"/>
    <w:rsid w:val="00646CEF"/>
    <w:rsid w:val="00647545"/>
    <w:rsid w:val="006510B5"/>
    <w:rsid w:val="00651F49"/>
    <w:rsid w:val="00652950"/>
    <w:rsid w:val="00653468"/>
    <w:rsid w:val="00653981"/>
    <w:rsid w:val="00653FD5"/>
    <w:rsid w:val="006554BC"/>
    <w:rsid w:val="00655820"/>
    <w:rsid w:val="00657A4D"/>
    <w:rsid w:val="00657B1A"/>
    <w:rsid w:val="006601A1"/>
    <w:rsid w:val="00660215"/>
    <w:rsid w:val="00660B9B"/>
    <w:rsid w:val="00661FE0"/>
    <w:rsid w:val="00662854"/>
    <w:rsid w:val="00664C1E"/>
    <w:rsid w:val="00665FC9"/>
    <w:rsid w:val="00671534"/>
    <w:rsid w:val="0067179B"/>
    <w:rsid w:val="00673E7B"/>
    <w:rsid w:val="0067443B"/>
    <w:rsid w:val="006747E2"/>
    <w:rsid w:val="0067496E"/>
    <w:rsid w:val="00674D08"/>
    <w:rsid w:val="0067589D"/>
    <w:rsid w:val="00676E62"/>
    <w:rsid w:val="00677014"/>
    <w:rsid w:val="00677BA7"/>
    <w:rsid w:val="00681054"/>
    <w:rsid w:val="006815FA"/>
    <w:rsid w:val="006866AF"/>
    <w:rsid w:val="0069055C"/>
    <w:rsid w:val="0069152C"/>
    <w:rsid w:val="006927DF"/>
    <w:rsid w:val="00695A04"/>
    <w:rsid w:val="00695C85"/>
    <w:rsid w:val="00696E99"/>
    <w:rsid w:val="00697256"/>
    <w:rsid w:val="00697E6D"/>
    <w:rsid w:val="00697FA5"/>
    <w:rsid w:val="006A0F1C"/>
    <w:rsid w:val="006A19E1"/>
    <w:rsid w:val="006A2BFE"/>
    <w:rsid w:val="006A2D56"/>
    <w:rsid w:val="006A45A0"/>
    <w:rsid w:val="006A4781"/>
    <w:rsid w:val="006A6390"/>
    <w:rsid w:val="006A6C17"/>
    <w:rsid w:val="006B0D1E"/>
    <w:rsid w:val="006B10F7"/>
    <w:rsid w:val="006B3AA0"/>
    <w:rsid w:val="006B3BB6"/>
    <w:rsid w:val="006B3D44"/>
    <w:rsid w:val="006B53A4"/>
    <w:rsid w:val="006C0107"/>
    <w:rsid w:val="006C152B"/>
    <w:rsid w:val="006C29AA"/>
    <w:rsid w:val="006C2C98"/>
    <w:rsid w:val="006C4B29"/>
    <w:rsid w:val="006C4BF9"/>
    <w:rsid w:val="006C517B"/>
    <w:rsid w:val="006C55B7"/>
    <w:rsid w:val="006C678D"/>
    <w:rsid w:val="006C693C"/>
    <w:rsid w:val="006C7425"/>
    <w:rsid w:val="006C7C1B"/>
    <w:rsid w:val="006D43C2"/>
    <w:rsid w:val="006D472C"/>
    <w:rsid w:val="006D4CB3"/>
    <w:rsid w:val="006D5996"/>
    <w:rsid w:val="006D5F1A"/>
    <w:rsid w:val="006D6FCD"/>
    <w:rsid w:val="006D702B"/>
    <w:rsid w:val="006D7913"/>
    <w:rsid w:val="006E047E"/>
    <w:rsid w:val="006E0AA4"/>
    <w:rsid w:val="006E148D"/>
    <w:rsid w:val="006E2D15"/>
    <w:rsid w:val="006E4316"/>
    <w:rsid w:val="006E4FF8"/>
    <w:rsid w:val="006E50A3"/>
    <w:rsid w:val="006E5FE6"/>
    <w:rsid w:val="006E703C"/>
    <w:rsid w:val="006E7934"/>
    <w:rsid w:val="006F0CC9"/>
    <w:rsid w:val="006F183F"/>
    <w:rsid w:val="006F301F"/>
    <w:rsid w:val="006F302F"/>
    <w:rsid w:val="006F36E4"/>
    <w:rsid w:val="006F7931"/>
    <w:rsid w:val="00700260"/>
    <w:rsid w:val="00700485"/>
    <w:rsid w:val="00700A82"/>
    <w:rsid w:val="00702685"/>
    <w:rsid w:val="007027B8"/>
    <w:rsid w:val="00703896"/>
    <w:rsid w:val="00703976"/>
    <w:rsid w:val="007056F2"/>
    <w:rsid w:val="007073B0"/>
    <w:rsid w:val="0071032D"/>
    <w:rsid w:val="00710BD0"/>
    <w:rsid w:val="007118B5"/>
    <w:rsid w:val="00712782"/>
    <w:rsid w:val="00713E43"/>
    <w:rsid w:val="0071437D"/>
    <w:rsid w:val="00714D43"/>
    <w:rsid w:val="00715018"/>
    <w:rsid w:val="00715030"/>
    <w:rsid w:val="00717053"/>
    <w:rsid w:val="00717281"/>
    <w:rsid w:val="007174E7"/>
    <w:rsid w:val="00717F95"/>
    <w:rsid w:val="00720A52"/>
    <w:rsid w:val="00720FFA"/>
    <w:rsid w:val="007215FF"/>
    <w:rsid w:val="007224B8"/>
    <w:rsid w:val="00722675"/>
    <w:rsid w:val="0072524C"/>
    <w:rsid w:val="007260FA"/>
    <w:rsid w:val="00730129"/>
    <w:rsid w:val="00730E88"/>
    <w:rsid w:val="0073266C"/>
    <w:rsid w:val="0073274D"/>
    <w:rsid w:val="00733AB3"/>
    <w:rsid w:val="00734761"/>
    <w:rsid w:val="00735E3C"/>
    <w:rsid w:val="00740179"/>
    <w:rsid w:val="00740C78"/>
    <w:rsid w:val="00741498"/>
    <w:rsid w:val="00741DBB"/>
    <w:rsid w:val="00741DD4"/>
    <w:rsid w:val="00742C72"/>
    <w:rsid w:val="00745141"/>
    <w:rsid w:val="00745398"/>
    <w:rsid w:val="0074608B"/>
    <w:rsid w:val="00746AD3"/>
    <w:rsid w:val="00747125"/>
    <w:rsid w:val="0074792B"/>
    <w:rsid w:val="00750812"/>
    <w:rsid w:val="007518F6"/>
    <w:rsid w:val="00752B73"/>
    <w:rsid w:val="00752DEC"/>
    <w:rsid w:val="00753A2F"/>
    <w:rsid w:val="0075551C"/>
    <w:rsid w:val="00755ACF"/>
    <w:rsid w:val="00756D40"/>
    <w:rsid w:val="00756F20"/>
    <w:rsid w:val="00761440"/>
    <w:rsid w:val="00761CCF"/>
    <w:rsid w:val="00763104"/>
    <w:rsid w:val="0076464E"/>
    <w:rsid w:val="00764AC8"/>
    <w:rsid w:val="0076724E"/>
    <w:rsid w:val="00767400"/>
    <w:rsid w:val="00767AC1"/>
    <w:rsid w:val="00770733"/>
    <w:rsid w:val="007707EF"/>
    <w:rsid w:val="007713DC"/>
    <w:rsid w:val="00771DE8"/>
    <w:rsid w:val="00772927"/>
    <w:rsid w:val="00775E96"/>
    <w:rsid w:val="0077664F"/>
    <w:rsid w:val="007767B9"/>
    <w:rsid w:val="00777322"/>
    <w:rsid w:val="00780C7F"/>
    <w:rsid w:val="00780FF2"/>
    <w:rsid w:val="00782623"/>
    <w:rsid w:val="0078286E"/>
    <w:rsid w:val="00783A52"/>
    <w:rsid w:val="00785EBF"/>
    <w:rsid w:val="00786862"/>
    <w:rsid w:val="007871B7"/>
    <w:rsid w:val="007917C1"/>
    <w:rsid w:val="0079282F"/>
    <w:rsid w:val="007949D2"/>
    <w:rsid w:val="00794A7D"/>
    <w:rsid w:val="007961FD"/>
    <w:rsid w:val="00797844"/>
    <w:rsid w:val="00797D84"/>
    <w:rsid w:val="007A1EE6"/>
    <w:rsid w:val="007A3501"/>
    <w:rsid w:val="007A4CE8"/>
    <w:rsid w:val="007A72D6"/>
    <w:rsid w:val="007A7B40"/>
    <w:rsid w:val="007B00DF"/>
    <w:rsid w:val="007B0203"/>
    <w:rsid w:val="007B2C07"/>
    <w:rsid w:val="007B3815"/>
    <w:rsid w:val="007B39CD"/>
    <w:rsid w:val="007B3B22"/>
    <w:rsid w:val="007B3F7C"/>
    <w:rsid w:val="007B5088"/>
    <w:rsid w:val="007B50A0"/>
    <w:rsid w:val="007B712A"/>
    <w:rsid w:val="007B719B"/>
    <w:rsid w:val="007C002F"/>
    <w:rsid w:val="007C1321"/>
    <w:rsid w:val="007C1D4F"/>
    <w:rsid w:val="007C275A"/>
    <w:rsid w:val="007C30F4"/>
    <w:rsid w:val="007C51AC"/>
    <w:rsid w:val="007C52DD"/>
    <w:rsid w:val="007C5B9B"/>
    <w:rsid w:val="007C6451"/>
    <w:rsid w:val="007D1650"/>
    <w:rsid w:val="007D22AA"/>
    <w:rsid w:val="007D2EE9"/>
    <w:rsid w:val="007D4B9F"/>
    <w:rsid w:val="007D5169"/>
    <w:rsid w:val="007D582D"/>
    <w:rsid w:val="007D5956"/>
    <w:rsid w:val="007D5BC5"/>
    <w:rsid w:val="007D5C4C"/>
    <w:rsid w:val="007D7D99"/>
    <w:rsid w:val="007E1B7B"/>
    <w:rsid w:val="007E1F91"/>
    <w:rsid w:val="007E292A"/>
    <w:rsid w:val="007E3EBE"/>
    <w:rsid w:val="007E45CA"/>
    <w:rsid w:val="007E4E27"/>
    <w:rsid w:val="007E6FE2"/>
    <w:rsid w:val="007F0B50"/>
    <w:rsid w:val="007F11CA"/>
    <w:rsid w:val="007F2244"/>
    <w:rsid w:val="007F2895"/>
    <w:rsid w:val="007F2A13"/>
    <w:rsid w:val="007F3156"/>
    <w:rsid w:val="007F4A19"/>
    <w:rsid w:val="007F7593"/>
    <w:rsid w:val="00800D31"/>
    <w:rsid w:val="008017CE"/>
    <w:rsid w:val="00803338"/>
    <w:rsid w:val="00803940"/>
    <w:rsid w:val="008049BC"/>
    <w:rsid w:val="00804C07"/>
    <w:rsid w:val="00804D5F"/>
    <w:rsid w:val="00804D74"/>
    <w:rsid w:val="00805E6B"/>
    <w:rsid w:val="00806E04"/>
    <w:rsid w:val="00810161"/>
    <w:rsid w:val="0081041E"/>
    <w:rsid w:val="00811579"/>
    <w:rsid w:val="00812AB3"/>
    <w:rsid w:val="008131CF"/>
    <w:rsid w:val="00813FEB"/>
    <w:rsid w:val="00814683"/>
    <w:rsid w:val="00814C2C"/>
    <w:rsid w:val="00814F13"/>
    <w:rsid w:val="00815678"/>
    <w:rsid w:val="00816AF7"/>
    <w:rsid w:val="00820D1E"/>
    <w:rsid w:val="00821193"/>
    <w:rsid w:val="0082383A"/>
    <w:rsid w:val="00824068"/>
    <w:rsid w:val="0082419B"/>
    <w:rsid w:val="00825F97"/>
    <w:rsid w:val="0083053F"/>
    <w:rsid w:val="0083164F"/>
    <w:rsid w:val="00832A21"/>
    <w:rsid w:val="008330EF"/>
    <w:rsid w:val="00833527"/>
    <w:rsid w:val="00833A16"/>
    <w:rsid w:val="00834C95"/>
    <w:rsid w:val="00834CE6"/>
    <w:rsid w:val="00834EB4"/>
    <w:rsid w:val="00835718"/>
    <w:rsid w:val="0083673E"/>
    <w:rsid w:val="00837852"/>
    <w:rsid w:val="008403BB"/>
    <w:rsid w:val="0084100A"/>
    <w:rsid w:val="00841BCF"/>
    <w:rsid w:val="0084219E"/>
    <w:rsid w:val="00842762"/>
    <w:rsid w:val="00842A3B"/>
    <w:rsid w:val="00842FF3"/>
    <w:rsid w:val="008449C8"/>
    <w:rsid w:val="00844DEA"/>
    <w:rsid w:val="00844EDA"/>
    <w:rsid w:val="0085006A"/>
    <w:rsid w:val="008515E8"/>
    <w:rsid w:val="00851843"/>
    <w:rsid w:val="0085244F"/>
    <w:rsid w:val="00852775"/>
    <w:rsid w:val="00852D9F"/>
    <w:rsid w:val="008567AF"/>
    <w:rsid w:val="00857DB0"/>
    <w:rsid w:val="00861730"/>
    <w:rsid w:val="008637EB"/>
    <w:rsid w:val="00864CEE"/>
    <w:rsid w:val="008664E7"/>
    <w:rsid w:val="00870A92"/>
    <w:rsid w:val="00870D20"/>
    <w:rsid w:val="008712BD"/>
    <w:rsid w:val="00872196"/>
    <w:rsid w:val="00874448"/>
    <w:rsid w:val="00874725"/>
    <w:rsid w:val="0087634D"/>
    <w:rsid w:val="00877CA6"/>
    <w:rsid w:val="008815B0"/>
    <w:rsid w:val="00881DEF"/>
    <w:rsid w:val="00884D4A"/>
    <w:rsid w:val="008854EA"/>
    <w:rsid w:val="008857A9"/>
    <w:rsid w:val="00885A73"/>
    <w:rsid w:val="0088693B"/>
    <w:rsid w:val="00886E6C"/>
    <w:rsid w:val="00890657"/>
    <w:rsid w:val="00891317"/>
    <w:rsid w:val="0089165D"/>
    <w:rsid w:val="00891FAD"/>
    <w:rsid w:val="00892F99"/>
    <w:rsid w:val="00894003"/>
    <w:rsid w:val="00894424"/>
    <w:rsid w:val="00894509"/>
    <w:rsid w:val="0089482C"/>
    <w:rsid w:val="00895111"/>
    <w:rsid w:val="00895528"/>
    <w:rsid w:val="0089569D"/>
    <w:rsid w:val="00895E88"/>
    <w:rsid w:val="008A03B2"/>
    <w:rsid w:val="008A1F25"/>
    <w:rsid w:val="008A20A9"/>
    <w:rsid w:val="008A214E"/>
    <w:rsid w:val="008A309C"/>
    <w:rsid w:val="008A4CB2"/>
    <w:rsid w:val="008A6916"/>
    <w:rsid w:val="008A753D"/>
    <w:rsid w:val="008A7825"/>
    <w:rsid w:val="008B3392"/>
    <w:rsid w:val="008C2613"/>
    <w:rsid w:val="008C3765"/>
    <w:rsid w:val="008C4340"/>
    <w:rsid w:val="008C46DF"/>
    <w:rsid w:val="008C54E7"/>
    <w:rsid w:val="008D0997"/>
    <w:rsid w:val="008D52F9"/>
    <w:rsid w:val="008D546E"/>
    <w:rsid w:val="008D5686"/>
    <w:rsid w:val="008D5971"/>
    <w:rsid w:val="008D5C35"/>
    <w:rsid w:val="008D5E3E"/>
    <w:rsid w:val="008D677E"/>
    <w:rsid w:val="008D7203"/>
    <w:rsid w:val="008D7943"/>
    <w:rsid w:val="008E00A7"/>
    <w:rsid w:val="008E4457"/>
    <w:rsid w:val="008E7D50"/>
    <w:rsid w:val="008F0945"/>
    <w:rsid w:val="008F0B9E"/>
    <w:rsid w:val="008F183E"/>
    <w:rsid w:val="008F2112"/>
    <w:rsid w:val="008F29C9"/>
    <w:rsid w:val="008F4763"/>
    <w:rsid w:val="008F490D"/>
    <w:rsid w:val="008F556C"/>
    <w:rsid w:val="008F6CB9"/>
    <w:rsid w:val="008F721E"/>
    <w:rsid w:val="008F72F3"/>
    <w:rsid w:val="00900021"/>
    <w:rsid w:val="0090072B"/>
    <w:rsid w:val="00903CA0"/>
    <w:rsid w:val="00903FEA"/>
    <w:rsid w:val="00904212"/>
    <w:rsid w:val="009046EA"/>
    <w:rsid w:val="00904A6D"/>
    <w:rsid w:val="00904FC1"/>
    <w:rsid w:val="00905962"/>
    <w:rsid w:val="00907333"/>
    <w:rsid w:val="00911EBA"/>
    <w:rsid w:val="00912613"/>
    <w:rsid w:val="00912F28"/>
    <w:rsid w:val="00912F85"/>
    <w:rsid w:val="00912FBD"/>
    <w:rsid w:val="00913266"/>
    <w:rsid w:val="00913FCD"/>
    <w:rsid w:val="00914E9A"/>
    <w:rsid w:val="00915347"/>
    <w:rsid w:val="009162EB"/>
    <w:rsid w:val="00916D64"/>
    <w:rsid w:val="00916F57"/>
    <w:rsid w:val="009217D0"/>
    <w:rsid w:val="00922DAD"/>
    <w:rsid w:val="00923EC4"/>
    <w:rsid w:val="00924182"/>
    <w:rsid w:val="00924EBB"/>
    <w:rsid w:val="0092505D"/>
    <w:rsid w:val="009252C3"/>
    <w:rsid w:val="00925B57"/>
    <w:rsid w:val="00926468"/>
    <w:rsid w:val="00926DED"/>
    <w:rsid w:val="00931E6C"/>
    <w:rsid w:val="00934BF0"/>
    <w:rsid w:val="00936401"/>
    <w:rsid w:val="00937048"/>
    <w:rsid w:val="00940770"/>
    <w:rsid w:val="00941DBA"/>
    <w:rsid w:val="009426FC"/>
    <w:rsid w:val="00944C9C"/>
    <w:rsid w:val="00945880"/>
    <w:rsid w:val="009461EA"/>
    <w:rsid w:val="009475B7"/>
    <w:rsid w:val="00947721"/>
    <w:rsid w:val="00950A25"/>
    <w:rsid w:val="009510B0"/>
    <w:rsid w:val="009511D8"/>
    <w:rsid w:val="00951F4A"/>
    <w:rsid w:val="00952B04"/>
    <w:rsid w:val="0095390B"/>
    <w:rsid w:val="00953A1B"/>
    <w:rsid w:val="00954614"/>
    <w:rsid w:val="00955D1E"/>
    <w:rsid w:val="009566F9"/>
    <w:rsid w:val="009570F4"/>
    <w:rsid w:val="009614AC"/>
    <w:rsid w:val="009615DA"/>
    <w:rsid w:val="009617AF"/>
    <w:rsid w:val="009626B1"/>
    <w:rsid w:val="00964E2E"/>
    <w:rsid w:val="009655FF"/>
    <w:rsid w:val="00967231"/>
    <w:rsid w:val="0096725E"/>
    <w:rsid w:val="009704F5"/>
    <w:rsid w:val="00971AFA"/>
    <w:rsid w:val="00974622"/>
    <w:rsid w:val="009779DE"/>
    <w:rsid w:val="00980F6C"/>
    <w:rsid w:val="0098126C"/>
    <w:rsid w:val="00981293"/>
    <w:rsid w:val="009815BC"/>
    <w:rsid w:val="00982233"/>
    <w:rsid w:val="009831D8"/>
    <w:rsid w:val="009840CA"/>
    <w:rsid w:val="0098534A"/>
    <w:rsid w:val="00985B43"/>
    <w:rsid w:val="00985B7A"/>
    <w:rsid w:val="0098705B"/>
    <w:rsid w:val="009875AD"/>
    <w:rsid w:val="00987C58"/>
    <w:rsid w:val="00991164"/>
    <w:rsid w:val="009916C8"/>
    <w:rsid w:val="00992595"/>
    <w:rsid w:val="009A142A"/>
    <w:rsid w:val="009A203F"/>
    <w:rsid w:val="009A21B0"/>
    <w:rsid w:val="009A470F"/>
    <w:rsid w:val="009A5045"/>
    <w:rsid w:val="009A64AF"/>
    <w:rsid w:val="009A6B77"/>
    <w:rsid w:val="009A7A7B"/>
    <w:rsid w:val="009B0232"/>
    <w:rsid w:val="009B0430"/>
    <w:rsid w:val="009B11FC"/>
    <w:rsid w:val="009B219D"/>
    <w:rsid w:val="009B60BB"/>
    <w:rsid w:val="009B695E"/>
    <w:rsid w:val="009B700E"/>
    <w:rsid w:val="009C231F"/>
    <w:rsid w:val="009C2EE1"/>
    <w:rsid w:val="009C3115"/>
    <w:rsid w:val="009C3696"/>
    <w:rsid w:val="009C3ADD"/>
    <w:rsid w:val="009C631E"/>
    <w:rsid w:val="009C7169"/>
    <w:rsid w:val="009C727A"/>
    <w:rsid w:val="009C7B10"/>
    <w:rsid w:val="009D0D49"/>
    <w:rsid w:val="009D0FAB"/>
    <w:rsid w:val="009D208D"/>
    <w:rsid w:val="009D4AA2"/>
    <w:rsid w:val="009D557A"/>
    <w:rsid w:val="009D6791"/>
    <w:rsid w:val="009D6F98"/>
    <w:rsid w:val="009E1EEE"/>
    <w:rsid w:val="009E219A"/>
    <w:rsid w:val="009E3896"/>
    <w:rsid w:val="009E57F6"/>
    <w:rsid w:val="009E5D20"/>
    <w:rsid w:val="009E5F3D"/>
    <w:rsid w:val="009E6981"/>
    <w:rsid w:val="009E698D"/>
    <w:rsid w:val="009F0376"/>
    <w:rsid w:val="009F0EDA"/>
    <w:rsid w:val="009F3379"/>
    <w:rsid w:val="009F395B"/>
    <w:rsid w:val="009F4AAB"/>
    <w:rsid w:val="009F4DE6"/>
    <w:rsid w:val="009F4E3F"/>
    <w:rsid w:val="009F52E0"/>
    <w:rsid w:val="009F53CB"/>
    <w:rsid w:val="009F5FA3"/>
    <w:rsid w:val="00A03845"/>
    <w:rsid w:val="00A042E2"/>
    <w:rsid w:val="00A0654D"/>
    <w:rsid w:val="00A07E4A"/>
    <w:rsid w:val="00A104A7"/>
    <w:rsid w:val="00A13B13"/>
    <w:rsid w:val="00A1715F"/>
    <w:rsid w:val="00A178CE"/>
    <w:rsid w:val="00A17B8D"/>
    <w:rsid w:val="00A20724"/>
    <w:rsid w:val="00A21271"/>
    <w:rsid w:val="00A216D3"/>
    <w:rsid w:val="00A22587"/>
    <w:rsid w:val="00A22A60"/>
    <w:rsid w:val="00A22E0D"/>
    <w:rsid w:val="00A2326E"/>
    <w:rsid w:val="00A23289"/>
    <w:rsid w:val="00A23A09"/>
    <w:rsid w:val="00A27CC2"/>
    <w:rsid w:val="00A315BB"/>
    <w:rsid w:val="00A3258F"/>
    <w:rsid w:val="00A3333B"/>
    <w:rsid w:val="00A33F8C"/>
    <w:rsid w:val="00A34AF6"/>
    <w:rsid w:val="00A35521"/>
    <w:rsid w:val="00A35933"/>
    <w:rsid w:val="00A35C4D"/>
    <w:rsid w:val="00A3644A"/>
    <w:rsid w:val="00A40B34"/>
    <w:rsid w:val="00A416EE"/>
    <w:rsid w:val="00A43C53"/>
    <w:rsid w:val="00A43D56"/>
    <w:rsid w:val="00A44BC5"/>
    <w:rsid w:val="00A45718"/>
    <w:rsid w:val="00A45BAD"/>
    <w:rsid w:val="00A46704"/>
    <w:rsid w:val="00A50D67"/>
    <w:rsid w:val="00A5187E"/>
    <w:rsid w:val="00A518EF"/>
    <w:rsid w:val="00A51C43"/>
    <w:rsid w:val="00A5206D"/>
    <w:rsid w:val="00A5268E"/>
    <w:rsid w:val="00A6254F"/>
    <w:rsid w:val="00A6328E"/>
    <w:rsid w:val="00A63376"/>
    <w:rsid w:val="00A658D2"/>
    <w:rsid w:val="00A65BAD"/>
    <w:rsid w:val="00A65C62"/>
    <w:rsid w:val="00A668B9"/>
    <w:rsid w:val="00A7047B"/>
    <w:rsid w:val="00A73DCC"/>
    <w:rsid w:val="00A74DAD"/>
    <w:rsid w:val="00A750A5"/>
    <w:rsid w:val="00A75EC2"/>
    <w:rsid w:val="00A80300"/>
    <w:rsid w:val="00A81385"/>
    <w:rsid w:val="00A81431"/>
    <w:rsid w:val="00A82FF3"/>
    <w:rsid w:val="00A838F6"/>
    <w:rsid w:val="00A8390E"/>
    <w:rsid w:val="00A86599"/>
    <w:rsid w:val="00A872CE"/>
    <w:rsid w:val="00A875C7"/>
    <w:rsid w:val="00A909DB"/>
    <w:rsid w:val="00A90CCD"/>
    <w:rsid w:val="00A90CD8"/>
    <w:rsid w:val="00A91A80"/>
    <w:rsid w:val="00A920C0"/>
    <w:rsid w:val="00A92451"/>
    <w:rsid w:val="00A93BAF"/>
    <w:rsid w:val="00A95BF2"/>
    <w:rsid w:val="00A9669E"/>
    <w:rsid w:val="00AA2D05"/>
    <w:rsid w:val="00AA5586"/>
    <w:rsid w:val="00AA6F8A"/>
    <w:rsid w:val="00AA75F3"/>
    <w:rsid w:val="00AB0BBE"/>
    <w:rsid w:val="00AB114B"/>
    <w:rsid w:val="00AB422B"/>
    <w:rsid w:val="00AB4DA4"/>
    <w:rsid w:val="00AB4F94"/>
    <w:rsid w:val="00AB5279"/>
    <w:rsid w:val="00AB64CF"/>
    <w:rsid w:val="00AC1FAC"/>
    <w:rsid w:val="00AC27EF"/>
    <w:rsid w:val="00AC33FB"/>
    <w:rsid w:val="00AC35F8"/>
    <w:rsid w:val="00AC5BCE"/>
    <w:rsid w:val="00AC5FA9"/>
    <w:rsid w:val="00AC7382"/>
    <w:rsid w:val="00AD1941"/>
    <w:rsid w:val="00AD2BE1"/>
    <w:rsid w:val="00AD3020"/>
    <w:rsid w:val="00AD4D38"/>
    <w:rsid w:val="00AD744A"/>
    <w:rsid w:val="00AE0DB7"/>
    <w:rsid w:val="00AE1FC7"/>
    <w:rsid w:val="00AE3AC9"/>
    <w:rsid w:val="00AE55F5"/>
    <w:rsid w:val="00AE5E3C"/>
    <w:rsid w:val="00AE6A4C"/>
    <w:rsid w:val="00AF0509"/>
    <w:rsid w:val="00AF144E"/>
    <w:rsid w:val="00AF1E74"/>
    <w:rsid w:val="00AF20FA"/>
    <w:rsid w:val="00AF41E7"/>
    <w:rsid w:val="00AF444B"/>
    <w:rsid w:val="00AF4610"/>
    <w:rsid w:val="00AF6BBF"/>
    <w:rsid w:val="00AF74D9"/>
    <w:rsid w:val="00AF77EB"/>
    <w:rsid w:val="00AF7924"/>
    <w:rsid w:val="00B02977"/>
    <w:rsid w:val="00B0379F"/>
    <w:rsid w:val="00B0463E"/>
    <w:rsid w:val="00B06DC5"/>
    <w:rsid w:val="00B07EAF"/>
    <w:rsid w:val="00B10F97"/>
    <w:rsid w:val="00B11965"/>
    <w:rsid w:val="00B1357F"/>
    <w:rsid w:val="00B154E0"/>
    <w:rsid w:val="00B1556E"/>
    <w:rsid w:val="00B15AB8"/>
    <w:rsid w:val="00B16338"/>
    <w:rsid w:val="00B1795C"/>
    <w:rsid w:val="00B17D38"/>
    <w:rsid w:val="00B22AF7"/>
    <w:rsid w:val="00B22B3A"/>
    <w:rsid w:val="00B23509"/>
    <w:rsid w:val="00B23D92"/>
    <w:rsid w:val="00B24E80"/>
    <w:rsid w:val="00B25C83"/>
    <w:rsid w:val="00B26D16"/>
    <w:rsid w:val="00B312A6"/>
    <w:rsid w:val="00B31E2E"/>
    <w:rsid w:val="00B32168"/>
    <w:rsid w:val="00B3290E"/>
    <w:rsid w:val="00B3779E"/>
    <w:rsid w:val="00B37997"/>
    <w:rsid w:val="00B40F4F"/>
    <w:rsid w:val="00B43CA6"/>
    <w:rsid w:val="00B43FE7"/>
    <w:rsid w:val="00B4449F"/>
    <w:rsid w:val="00B44545"/>
    <w:rsid w:val="00B44805"/>
    <w:rsid w:val="00B46120"/>
    <w:rsid w:val="00B47038"/>
    <w:rsid w:val="00B4709D"/>
    <w:rsid w:val="00B50207"/>
    <w:rsid w:val="00B5042E"/>
    <w:rsid w:val="00B506C4"/>
    <w:rsid w:val="00B51339"/>
    <w:rsid w:val="00B53CF6"/>
    <w:rsid w:val="00B53E88"/>
    <w:rsid w:val="00B54670"/>
    <w:rsid w:val="00B56F71"/>
    <w:rsid w:val="00B6002E"/>
    <w:rsid w:val="00B603F4"/>
    <w:rsid w:val="00B60647"/>
    <w:rsid w:val="00B62669"/>
    <w:rsid w:val="00B62A5A"/>
    <w:rsid w:val="00B634EF"/>
    <w:rsid w:val="00B642C7"/>
    <w:rsid w:val="00B64598"/>
    <w:rsid w:val="00B6671B"/>
    <w:rsid w:val="00B66BF7"/>
    <w:rsid w:val="00B66EAB"/>
    <w:rsid w:val="00B7091E"/>
    <w:rsid w:val="00B71067"/>
    <w:rsid w:val="00B73B3C"/>
    <w:rsid w:val="00B73D20"/>
    <w:rsid w:val="00B761FA"/>
    <w:rsid w:val="00B7634D"/>
    <w:rsid w:val="00B7793F"/>
    <w:rsid w:val="00B77BD2"/>
    <w:rsid w:val="00B8178B"/>
    <w:rsid w:val="00B81835"/>
    <w:rsid w:val="00B8621D"/>
    <w:rsid w:val="00B8674E"/>
    <w:rsid w:val="00B877E0"/>
    <w:rsid w:val="00B87F22"/>
    <w:rsid w:val="00B90A9F"/>
    <w:rsid w:val="00B9112D"/>
    <w:rsid w:val="00B925C5"/>
    <w:rsid w:val="00B932D5"/>
    <w:rsid w:val="00B943FF"/>
    <w:rsid w:val="00B95E70"/>
    <w:rsid w:val="00B963B0"/>
    <w:rsid w:val="00B97B68"/>
    <w:rsid w:val="00B97DD0"/>
    <w:rsid w:val="00B97FA0"/>
    <w:rsid w:val="00BA0C7D"/>
    <w:rsid w:val="00BA17CD"/>
    <w:rsid w:val="00BA3368"/>
    <w:rsid w:val="00BA55C5"/>
    <w:rsid w:val="00BA7143"/>
    <w:rsid w:val="00BB07EE"/>
    <w:rsid w:val="00BB0D65"/>
    <w:rsid w:val="00BB0D8E"/>
    <w:rsid w:val="00BB21BC"/>
    <w:rsid w:val="00BB294A"/>
    <w:rsid w:val="00BB3471"/>
    <w:rsid w:val="00BB3EEF"/>
    <w:rsid w:val="00BB4D00"/>
    <w:rsid w:val="00BB5703"/>
    <w:rsid w:val="00BB60CA"/>
    <w:rsid w:val="00BB6957"/>
    <w:rsid w:val="00BB6C23"/>
    <w:rsid w:val="00BC1FA2"/>
    <w:rsid w:val="00BC27C8"/>
    <w:rsid w:val="00BC386A"/>
    <w:rsid w:val="00BC6FE3"/>
    <w:rsid w:val="00BC7CD1"/>
    <w:rsid w:val="00BC7F35"/>
    <w:rsid w:val="00BD0A32"/>
    <w:rsid w:val="00BD2BD6"/>
    <w:rsid w:val="00BD579E"/>
    <w:rsid w:val="00BD58F6"/>
    <w:rsid w:val="00BD6AC1"/>
    <w:rsid w:val="00BE1380"/>
    <w:rsid w:val="00BE20DC"/>
    <w:rsid w:val="00BE2B76"/>
    <w:rsid w:val="00BE3B02"/>
    <w:rsid w:val="00BE6DCD"/>
    <w:rsid w:val="00BF1547"/>
    <w:rsid w:val="00BF2358"/>
    <w:rsid w:val="00BF31E9"/>
    <w:rsid w:val="00BF4174"/>
    <w:rsid w:val="00BF4757"/>
    <w:rsid w:val="00BF6CD8"/>
    <w:rsid w:val="00BF7C4C"/>
    <w:rsid w:val="00C007C1"/>
    <w:rsid w:val="00C01A36"/>
    <w:rsid w:val="00C020C2"/>
    <w:rsid w:val="00C02E3F"/>
    <w:rsid w:val="00C10D2C"/>
    <w:rsid w:val="00C10EED"/>
    <w:rsid w:val="00C10F12"/>
    <w:rsid w:val="00C11728"/>
    <w:rsid w:val="00C11D76"/>
    <w:rsid w:val="00C1498A"/>
    <w:rsid w:val="00C14AC0"/>
    <w:rsid w:val="00C16574"/>
    <w:rsid w:val="00C16BDF"/>
    <w:rsid w:val="00C204DE"/>
    <w:rsid w:val="00C2547D"/>
    <w:rsid w:val="00C25AD9"/>
    <w:rsid w:val="00C263F8"/>
    <w:rsid w:val="00C27E70"/>
    <w:rsid w:val="00C31AEF"/>
    <w:rsid w:val="00C31D7C"/>
    <w:rsid w:val="00C33D63"/>
    <w:rsid w:val="00C34BB9"/>
    <w:rsid w:val="00C35185"/>
    <w:rsid w:val="00C35A0B"/>
    <w:rsid w:val="00C36F40"/>
    <w:rsid w:val="00C37212"/>
    <w:rsid w:val="00C41B60"/>
    <w:rsid w:val="00C43552"/>
    <w:rsid w:val="00C438AC"/>
    <w:rsid w:val="00C45106"/>
    <w:rsid w:val="00C464E6"/>
    <w:rsid w:val="00C4789D"/>
    <w:rsid w:val="00C508A1"/>
    <w:rsid w:val="00C50CAF"/>
    <w:rsid w:val="00C51114"/>
    <w:rsid w:val="00C514AB"/>
    <w:rsid w:val="00C51BD8"/>
    <w:rsid w:val="00C51DD4"/>
    <w:rsid w:val="00C543A0"/>
    <w:rsid w:val="00C5578A"/>
    <w:rsid w:val="00C55800"/>
    <w:rsid w:val="00C55C78"/>
    <w:rsid w:val="00C57B8E"/>
    <w:rsid w:val="00C57E42"/>
    <w:rsid w:val="00C6070E"/>
    <w:rsid w:val="00C60F46"/>
    <w:rsid w:val="00C63261"/>
    <w:rsid w:val="00C632B6"/>
    <w:rsid w:val="00C662CA"/>
    <w:rsid w:val="00C670E6"/>
    <w:rsid w:val="00C676DD"/>
    <w:rsid w:val="00C70B7C"/>
    <w:rsid w:val="00C71896"/>
    <w:rsid w:val="00C72170"/>
    <w:rsid w:val="00C73841"/>
    <w:rsid w:val="00C73BF2"/>
    <w:rsid w:val="00C75713"/>
    <w:rsid w:val="00C759F8"/>
    <w:rsid w:val="00C812A8"/>
    <w:rsid w:val="00C81BF2"/>
    <w:rsid w:val="00C830ED"/>
    <w:rsid w:val="00C833DA"/>
    <w:rsid w:val="00C834F7"/>
    <w:rsid w:val="00C84250"/>
    <w:rsid w:val="00C84752"/>
    <w:rsid w:val="00C847D6"/>
    <w:rsid w:val="00C87D45"/>
    <w:rsid w:val="00C9063F"/>
    <w:rsid w:val="00C91547"/>
    <w:rsid w:val="00C93F94"/>
    <w:rsid w:val="00C941CA"/>
    <w:rsid w:val="00C94671"/>
    <w:rsid w:val="00C9695A"/>
    <w:rsid w:val="00C96D17"/>
    <w:rsid w:val="00C9718E"/>
    <w:rsid w:val="00C97B09"/>
    <w:rsid w:val="00CA2459"/>
    <w:rsid w:val="00CA2F3D"/>
    <w:rsid w:val="00CA4520"/>
    <w:rsid w:val="00CA4786"/>
    <w:rsid w:val="00CA5211"/>
    <w:rsid w:val="00CA5A70"/>
    <w:rsid w:val="00CA65CF"/>
    <w:rsid w:val="00CA719E"/>
    <w:rsid w:val="00CA73D1"/>
    <w:rsid w:val="00CB01BC"/>
    <w:rsid w:val="00CB312B"/>
    <w:rsid w:val="00CB3F28"/>
    <w:rsid w:val="00CB6616"/>
    <w:rsid w:val="00CB70F1"/>
    <w:rsid w:val="00CC00DA"/>
    <w:rsid w:val="00CC36DE"/>
    <w:rsid w:val="00CC467D"/>
    <w:rsid w:val="00CC651D"/>
    <w:rsid w:val="00CD0ACC"/>
    <w:rsid w:val="00CD12CF"/>
    <w:rsid w:val="00CD1677"/>
    <w:rsid w:val="00CD1EB1"/>
    <w:rsid w:val="00CD2419"/>
    <w:rsid w:val="00CD29D9"/>
    <w:rsid w:val="00CD5085"/>
    <w:rsid w:val="00CD69EA"/>
    <w:rsid w:val="00CD6D30"/>
    <w:rsid w:val="00CD7B72"/>
    <w:rsid w:val="00CE017D"/>
    <w:rsid w:val="00CE0246"/>
    <w:rsid w:val="00CE0EF3"/>
    <w:rsid w:val="00CE1E4D"/>
    <w:rsid w:val="00CE4700"/>
    <w:rsid w:val="00CE4D8C"/>
    <w:rsid w:val="00CE64B8"/>
    <w:rsid w:val="00CE66E3"/>
    <w:rsid w:val="00CF1145"/>
    <w:rsid w:val="00CF1B5D"/>
    <w:rsid w:val="00CF3195"/>
    <w:rsid w:val="00CF3FF0"/>
    <w:rsid w:val="00CF5077"/>
    <w:rsid w:val="00CF5A01"/>
    <w:rsid w:val="00CF5D7B"/>
    <w:rsid w:val="00D0320F"/>
    <w:rsid w:val="00D032CF"/>
    <w:rsid w:val="00D03DC8"/>
    <w:rsid w:val="00D056B7"/>
    <w:rsid w:val="00D05F76"/>
    <w:rsid w:val="00D070EF"/>
    <w:rsid w:val="00D077DD"/>
    <w:rsid w:val="00D10308"/>
    <w:rsid w:val="00D10670"/>
    <w:rsid w:val="00D10761"/>
    <w:rsid w:val="00D108F7"/>
    <w:rsid w:val="00D116B2"/>
    <w:rsid w:val="00D127D3"/>
    <w:rsid w:val="00D134C6"/>
    <w:rsid w:val="00D136A9"/>
    <w:rsid w:val="00D14647"/>
    <w:rsid w:val="00D162A0"/>
    <w:rsid w:val="00D1726A"/>
    <w:rsid w:val="00D2056D"/>
    <w:rsid w:val="00D20E34"/>
    <w:rsid w:val="00D21755"/>
    <w:rsid w:val="00D21D94"/>
    <w:rsid w:val="00D2407C"/>
    <w:rsid w:val="00D24668"/>
    <w:rsid w:val="00D24CA6"/>
    <w:rsid w:val="00D273A2"/>
    <w:rsid w:val="00D3014C"/>
    <w:rsid w:val="00D30632"/>
    <w:rsid w:val="00D31549"/>
    <w:rsid w:val="00D330EE"/>
    <w:rsid w:val="00D33F3B"/>
    <w:rsid w:val="00D4004F"/>
    <w:rsid w:val="00D40DD7"/>
    <w:rsid w:val="00D42DD4"/>
    <w:rsid w:val="00D43549"/>
    <w:rsid w:val="00D45206"/>
    <w:rsid w:val="00D50B47"/>
    <w:rsid w:val="00D50DD9"/>
    <w:rsid w:val="00D512E8"/>
    <w:rsid w:val="00D51488"/>
    <w:rsid w:val="00D547BD"/>
    <w:rsid w:val="00D5571C"/>
    <w:rsid w:val="00D557E0"/>
    <w:rsid w:val="00D57DD6"/>
    <w:rsid w:val="00D6107C"/>
    <w:rsid w:val="00D64F89"/>
    <w:rsid w:val="00D6629D"/>
    <w:rsid w:val="00D675FC"/>
    <w:rsid w:val="00D72FEC"/>
    <w:rsid w:val="00D734B2"/>
    <w:rsid w:val="00D74FB3"/>
    <w:rsid w:val="00D755FD"/>
    <w:rsid w:val="00D76D50"/>
    <w:rsid w:val="00D804FC"/>
    <w:rsid w:val="00D81E73"/>
    <w:rsid w:val="00D85198"/>
    <w:rsid w:val="00D85334"/>
    <w:rsid w:val="00D85768"/>
    <w:rsid w:val="00D8623A"/>
    <w:rsid w:val="00D86E12"/>
    <w:rsid w:val="00D87099"/>
    <w:rsid w:val="00D87162"/>
    <w:rsid w:val="00D8724A"/>
    <w:rsid w:val="00D91189"/>
    <w:rsid w:val="00D94C3D"/>
    <w:rsid w:val="00D951A9"/>
    <w:rsid w:val="00D95C00"/>
    <w:rsid w:val="00D96564"/>
    <w:rsid w:val="00D96FA1"/>
    <w:rsid w:val="00D97FFA"/>
    <w:rsid w:val="00DA20A7"/>
    <w:rsid w:val="00DA260C"/>
    <w:rsid w:val="00DA4264"/>
    <w:rsid w:val="00DA6424"/>
    <w:rsid w:val="00DB194C"/>
    <w:rsid w:val="00DB19C7"/>
    <w:rsid w:val="00DB37BE"/>
    <w:rsid w:val="00DB47A6"/>
    <w:rsid w:val="00DB4C91"/>
    <w:rsid w:val="00DB56EE"/>
    <w:rsid w:val="00DB6A19"/>
    <w:rsid w:val="00DB6B3B"/>
    <w:rsid w:val="00DB6DCB"/>
    <w:rsid w:val="00DB7801"/>
    <w:rsid w:val="00DC3117"/>
    <w:rsid w:val="00DC68C6"/>
    <w:rsid w:val="00DC7A60"/>
    <w:rsid w:val="00DD01E9"/>
    <w:rsid w:val="00DD0EE8"/>
    <w:rsid w:val="00DD10A1"/>
    <w:rsid w:val="00DD316C"/>
    <w:rsid w:val="00DD7BE3"/>
    <w:rsid w:val="00DE14FC"/>
    <w:rsid w:val="00DE31AE"/>
    <w:rsid w:val="00DE32DF"/>
    <w:rsid w:val="00DE4065"/>
    <w:rsid w:val="00DE6A65"/>
    <w:rsid w:val="00DE7296"/>
    <w:rsid w:val="00DE74E3"/>
    <w:rsid w:val="00DE79DA"/>
    <w:rsid w:val="00DF1055"/>
    <w:rsid w:val="00DF22C0"/>
    <w:rsid w:val="00DF231E"/>
    <w:rsid w:val="00DF2D30"/>
    <w:rsid w:val="00DF35DF"/>
    <w:rsid w:val="00DF3E36"/>
    <w:rsid w:val="00DF5A22"/>
    <w:rsid w:val="00E00514"/>
    <w:rsid w:val="00E02BB7"/>
    <w:rsid w:val="00E02F6C"/>
    <w:rsid w:val="00E03A96"/>
    <w:rsid w:val="00E04B8E"/>
    <w:rsid w:val="00E05504"/>
    <w:rsid w:val="00E05832"/>
    <w:rsid w:val="00E06F07"/>
    <w:rsid w:val="00E0745C"/>
    <w:rsid w:val="00E07714"/>
    <w:rsid w:val="00E122E3"/>
    <w:rsid w:val="00E12946"/>
    <w:rsid w:val="00E1312B"/>
    <w:rsid w:val="00E132CC"/>
    <w:rsid w:val="00E13747"/>
    <w:rsid w:val="00E137CF"/>
    <w:rsid w:val="00E13CD6"/>
    <w:rsid w:val="00E16618"/>
    <w:rsid w:val="00E21D3D"/>
    <w:rsid w:val="00E22A3B"/>
    <w:rsid w:val="00E23F83"/>
    <w:rsid w:val="00E24215"/>
    <w:rsid w:val="00E24BE3"/>
    <w:rsid w:val="00E252E8"/>
    <w:rsid w:val="00E2639C"/>
    <w:rsid w:val="00E2700F"/>
    <w:rsid w:val="00E2745B"/>
    <w:rsid w:val="00E27C4D"/>
    <w:rsid w:val="00E27FA0"/>
    <w:rsid w:val="00E31344"/>
    <w:rsid w:val="00E32CA2"/>
    <w:rsid w:val="00E3358D"/>
    <w:rsid w:val="00E33A21"/>
    <w:rsid w:val="00E34663"/>
    <w:rsid w:val="00E353DA"/>
    <w:rsid w:val="00E35B68"/>
    <w:rsid w:val="00E37010"/>
    <w:rsid w:val="00E37B67"/>
    <w:rsid w:val="00E40237"/>
    <w:rsid w:val="00E43F23"/>
    <w:rsid w:val="00E44819"/>
    <w:rsid w:val="00E44AFD"/>
    <w:rsid w:val="00E44FB1"/>
    <w:rsid w:val="00E4606E"/>
    <w:rsid w:val="00E47E0A"/>
    <w:rsid w:val="00E51086"/>
    <w:rsid w:val="00E511DF"/>
    <w:rsid w:val="00E51BB2"/>
    <w:rsid w:val="00E524DD"/>
    <w:rsid w:val="00E52A91"/>
    <w:rsid w:val="00E52DE7"/>
    <w:rsid w:val="00E56558"/>
    <w:rsid w:val="00E566B2"/>
    <w:rsid w:val="00E57247"/>
    <w:rsid w:val="00E577D4"/>
    <w:rsid w:val="00E57ACE"/>
    <w:rsid w:val="00E60EB2"/>
    <w:rsid w:val="00E61365"/>
    <w:rsid w:val="00E618A5"/>
    <w:rsid w:val="00E63B8F"/>
    <w:rsid w:val="00E65288"/>
    <w:rsid w:val="00E65494"/>
    <w:rsid w:val="00E65C6D"/>
    <w:rsid w:val="00E66A3D"/>
    <w:rsid w:val="00E66A47"/>
    <w:rsid w:val="00E7031D"/>
    <w:rsid w:val="00E71965"/>
    <w:rsid w:val="00E72812"/>
    <w:rsid w:val="00E739C4"/>
    <w:rsid w:val="00E752D3"/>
    <w:rsid w:val="00E764B2"/>
    <w:rsid w:val="00E77B9D"/>
    <w:rsid w:val="00E80930"/>
    <w:rsid w:val="00E84291"/>
    <w:rsid w:val="00E844F3"/>
    <w:rsid w:val="00E84E17"/>
    <w:rsid w:val="00E84F2B"/>
    <w:rsid w:val="00E85690"/>
    <w:rsid w:val="00E927F2"/>
    <w:rsid w:val="00EA1C94"/>
    <w:rsid w:val="00EA238B"/>
    <w:rsid w:val="00EA3F78"/>
    <w:rsid w:val="00EA60B7"/>
    <w:rsid w:val="00EA69A8"/>
    <w:rsid w:val="00EB0A54"/>
    <w:rsid w:val="00EB149D"/>
    <w:rsid w:val="00EB1D43"/>
    <w:rsid w:val="00EB2FB8"/>
    <w:rsid w:val="00EB44C9"/>
    <w:rsid w:val="00EB48CE"/>
    <w:rsid w:val="00EB4C67"/>
    <w:rsid w:val="00EB626F"/>
    <w:rsid w:val="00EC0462"/>
    <w:rsid w:val="00EC05BC"/>
    <w:rsid w:val="00EC2226"/>
    <w:rsid w:val="00EC22FB"/>
    <w:rsid w:val="00EC363D"/>
    <w:rsid w:val="00EC621B"/>
    <w:rsid w:val="00EC6B10"/>
    <w:rsid w:val="00ED12A0"/>
    <w:rsid w:val="00ED14E5"/>
    <w:rsid w:val="00ED28A8"/>
    <w:rsid w:val="00ED2BD0"/>
    <w:rsid w:val="00ED31BB"/>
    <w:rsid w:val="00ED528B"/>
    <w:rsid w:val="00ED69C3"/>
    <w:rsid w:val="00EE06BA"/>
    <w:rsid w:val="00EE28DA"/>
    <w:rsid w:val="00EE32A2"/>
    <w:rsid w:val="00EE5044"/>
    <w:rsid w:val="00EE7D23"/>
    <w:rsid w:val="00EF082E"/>
    <w:rsid w:val="00EF0EC5"/>
    <w:rsid w:val="00EF3575"/>
    <w:rsid w:val="00EF3FB8"/>
    <w:rsid w:val="00EF479E"/>
    <w:rsid w:val="00EF64AA"/>
    <w:rsid w:val="00EF7388"/>
    <w:rsid w:val="00EF7717"/>
    <w:rsid w:val="00EF7E31"/>
    <w:rsid w:val="00F026C8"/>
    <w:rsid w:val="00F031D1"/>
    <w:rsid w:val="00F03295"/>
    <w:rsid w:val="00F04977"/>
    <w:rsid w:val="00F07449"/>
    <w:rsid w:val="00F11180"/>
    <w:rsid w:val="00F11229"/>
    <w:rsid w:val="00F1260D"/>
    <w:rsid w:val="00F12DC3"/>
    <w:rsid w:val="00F130BE"/>
    <w:rsid w:val="00F14A1F"/>
    <w:rsid w:val="00F14FEF"/>
    <w:rsid w:val="00F1607D"/>
    <w:rsid w:val="00F16345"/>
    <w:rsid w:val="00F16A67"/>
    <w:rsid w:val="00F21992"/>
    <w:rsid w:val="00F221C3"/>
    <w:rsid w:val="00F222CB"/>
    <w:rsid w:val="00F22949"/>
    <w:rsid w:val="00F22EB7"/>
    <w:rsid w:val="00F2608C"/>
    <w:rsid w:val="00F267EC"/>
    <w:rsid w:val="00F304DC"/>
    <w:rsid w:val="00F31080"/>
    <w:rsid w:val="00F312FA"/>
    <w:rsid w:val="00F31816"/>
    <w:rsid w:val="00F31B02"/>
    <w:rsid w:val="00F31F5F"/>
    <w:rsid w:val="00F33CDF"/>
    <w:rsid w:val="00F34D34"/>
    <w:rsid w:val="00F35CC4"/>
    <w:rsid w:val="00F41489"/>
    <w:rsid w:val="00F429BB"/>
    <w:rsid w:val="00F42D61"/>
    <w:rsid w:val="00F43B4C"/>
    <w:rsid w:val="00F44811"/>
    <w:rsid w:val="00F45E09"/>
    <w:rsid w:val="00F47173"/>
    <w:rsid w:val="00F50442"/>
    <w:rsid w:val="00F51C20"/>
    <w:rsid w:val="00F51D66"/>
    <w:rsid w:val="00F52479"/>
    <w:rsid w:val="00F528FB"/>
    <w:rsid w:val="00F546ED"/>
    <w:rsid w:val="00F550D3"/>
    <w:rsid w:val="00F57E90"/>
    <w:rsid w:val="00F606D0"/>
    <w:rsid w:val="00F606F0"/>
    <w:rsid w:val="00F60982"/>
    <w:rsid w:val="00F61FB5"/>
    <w:rsid w:val="00F62218"/>
    <w:rsid w:val="00F62562"/>
    <w:rsid w:val="00F63917"/>
    <w:rsid w:val="00F63C53"/>
    <w:rsid w:val="00F6427C"/>
    <w:rsid w:val="00F6481E"/>
    <w:rsid w:val="00F656EA"/>
    <w:rsid w:val="00F66B1B"/>
    <w:rsid w:val="00F66D53"/>
    <w:rsid w:val="00F71CAB"/>
    <w:rsid w:val="00F73294"/>
    <w:rsid w:val="00F74185"/>
    <w:rsid w:val="00F761B1"/>
    <w:rsid w:val="00F77755"/>
    <w:rsid w:val="00F77EF9"/>
    <w:rsid w:val="00F8034A"/>
    <w:rsid w:val="00F80EAB"/>
    <w:rsid w:val="00F81784"/>
    <w:rsid w:val="00F82A2C"/>
    <w:rsid w:val="00F84BF6"/>
    <w:rsid w:val="00F8552D"/>
    <w:rsid w:val="00F85F45"/>
    <w:rsid w:val="00F876A4"/>
    <w:rsid w:val="00F904AD"/>
    <w:rsid w:val="00F9058B"/>
    <w:rsid w:val="00F906B4"/>
    <w:rsid w:val="00F92E99"/>
    <w:rsid w:val="00F93B21"/>
    <w:rsid w:val="00F9450C"/>
    <w:rsid w:val="00F94FD4"/>
    <w:rsid w:val="00F95A8A"/>
    <w:rsid w:val="00F95FB7"/>
    <w:rsid w:val="00F9611B"/>
    <w:rsid w:val="00F96236"/>
    <w:rsid w:val="00FA0ACE"/>
    <w:rsid w:val="00FA14FB"/>
    <w:rsid w:val="00FA1AA6"/>
    <w:rsid w:val="00FA1E3D"/>
    <w:rsid w:val="00FA2AEC"/>
    <w:rsid w:val="00FA2BC3"/>
    <w:rsid w:val="00FA3893"/>
    <w:rsid w:val="00FA4D35"/>
    <w:rsid w:val="00FA54B1"/>
    <w:rsid w:val="00FA5F68"/>
    <w:rsid w:val="00FB0457"/>
    <w:rsid w:val="00FB06D5"/>
    <w:rsid w:val="00FB1673"/>
    <w:rsid w:val="00FB1F29"/>
    <w:rsid w:val="00FB3171"/>
    <w:rsid w:val="00FB3B26"/>
    <w:rsid w:val="00FB4ED9"/>
    <w:rsid w:val="00FB57BB"/>
    <w:rsid w:val="00FB5C33"/>
    <w:rsid w:val="00FC08AA"/>
    <w:rsid w:val="00FC1AF4"/>
    <w:rsid w:val="00FC27E6"/>
    <w:rsid w:val="00FC3EFC"/>
    <w:rsid w:val="00FC4773"/>
    <w:rsid w:val="00FC4EC3"/>
    <w:rsid w:val="00FC5A20"/>
    <w:rsid w:val="00FC7C33"/>
    <w:rsid w:val="00FC7F23"/>
    <w:rsid w:val="00FD16FC"/>
    <w:rsid w:val="00FD1724"/>
    <w:rsid w:val="00FD377A"/>
    <w:rsid w:val="00FD3795"/>
    <w:rsid w:val="00FD41B0"/>
    <w:rsid w:val="00FD4566"/>
    <w:rsid w:val="00FD487F"/>
    <w:rsid w:val="00FD4A9B"/>
    <w:rsid w:val="00FD4CA6"/>
    <w:rsid w:val="00FD531B"/>
    <w:rsid w:val="00FD626E"/>
    <w:rsid w:val="00FD6E71"/>
    <w:rsid w:val="00FD71B0"/>
    <w:rsid w:val="00FE0937"/>
    <w:rsid w:val="00FE0FD0"/>
    <w:rsid w:val="00FE15E8"/>
    <w:rsid w:val="00FE41A9"/>
    <w:rsid w:val="00FE44B6"/>
    <w:rsid w:val="00FE5B08"/>
    <w:rsid w:val="00FE73F0"/>
    <w:rsid w:val="00FF3215"/>
    <w:rsid w:val="00FF3DAC"/>
    <w:rsid w:val="00FF4241"/>
    <w:rsid w:val="00FF4527"/>
    <w:rsid w:val="00FF56CC"/>
    <w:rsid w:val="00FF6F8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08C"/>
    <w:pPr>
      <w:spacing w:after="200" w:line="276" w:lineRule="auto"/>
    </w:pPr>
    <w:rPr>
      <w:rFonts w:cs="Calibri"/>
      <w:lang w:val="ru-RU" w:eastAsia="ru-RU"/>
    </w:rPr>
  </w:style>
  <w:style w:type="paragraph" w:styleId="1">
    <w:name w:val="heading 1"/>
    <w:basedOn w:val="a"/>
    <w:link w:val="10"/>
    <w:uiPriority w:val="9"/>
    <w:qFormat/>
    <w:locked/>
    <w:rsid w:val="008A753D"/>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4">
    <w:name w:val="heading 4"/>
    <w:basedOn w:val="a"/>
    <w:next w:val="a"/>
    <w:link w:val="40"/>
    <w:semiHidden/>
    <w:unhideWhenUsed/>
    <w:qFormat/>
    <w:locked/>
    <w:rsid w:val="00560D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D7F12"/>
    <w:pPr>
      <w:ind w:left="720"/>
    </w:pPr>
    <w:rPr>
      <w:lang w:val="uk-UA"/>
    </w:rPr>
  </w:style>
  <w:style w:type="paragraph" w:styleId="a4">
    <w:name w:val="Balloon Text"/>
    <w:basedOn w:val="a"/>
    <w:link w:val="a5"/>
    <w:uiPriority w:val="99"/>
    <w:semiHidden/>
    <w:unhideWhenUsed/>
    <w:rsid w:val="00FC7C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7C33"/>
    <w:rPr>
      <w:rFonts w:ascii="Tahoma" w:hAnsi="Tahoma" w:cs="Tahoma"/>
      <w:sz w:val="16"/>
      <w:szCs w:val="16"/>
      <w:lang w:val="ru-RU" w:eastAsia="ru-RU"/>
    </w:rPr>
  </w:style>
  <w:style w:type="paragraph" w:styleId="a6">
    <w:name w:val="caption"/>
    <w:basedOn w:val="a"/>
    <w:next w:val="a"/>
    <w:unhideWhenUsed/>
    <w:qFormat/>
    <w:locked/>
    <w:rsid w:val="00852D9F"/>
    <w:pPr>
      <w:spacing w:line="240" w:lineRule="auto"/>
    </w:pPr>
    <w:rPr>
      <w:b/>
      <w:bCs/>
      <w:color w:val="4F81BD" w:themeColor="accent1"/>
      <w:sz w:val="18"/>
      <w:szCs w:val="18"/>
    </w:rPr>
  </w:style>
  <w:style w:type="paragraph" w:styleId="a7">
    <w:name w:val="header"/>
    <w:basedOn w:val="a"/>
    <w:link w:val="a8"/>
    <w:uiPriority w:val="99"/>
    <w:unhideWhenUsed/>
    <w:rsid w:val="00092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2DC7"/>
    <w:rPr>
      <w:rFonts w:cs="Calibri"/>
      <w:lang w:val="ru-RU" w:eastAsia="ru-RU"/>
    </w:rPr>
  </w:style>
  <w:style w:type="paragraph" w:styleId="a9">
    <w:name w:val="footer"/>
    <w:basedOn w:val="a"/>
    <w:link w:val="aa"/>
    <w:uiPriority w:val="99"/>
    <w:unhideWhenUsed/>
    <w:rsid w:val="00092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2DC7"/>
    <w:rPr>
      <w:rFonts w:cs="Calibri"/>
      <w:lang w:val="ru-RU" w:eastAsia="ru-RU"/>
    </w:rPr>
  </w:style>
  <w:style w:type="table" w:styleId="ab">
    <w:name w:val="Table Grid"/>
    <w:basedOn w:val="a1"/>
    <w:locked/>
    <w:rsid w:val="00C87D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unhideWhenUsed/>
    <w:rsid w:val="00044238"/>
    <w:pPr>
      <w:spacing w:before="100" w:beforeAutospacing="1" w:after="100" w:afterAutospacing="1"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8A753D"/>
    <w:rPr>
      <w:rFonts w:ascii="Times New Roman" w:hAnsi="Times New Roman"/>
      <w:b/>
      <w:bCs/>
      <w:kern w:val="36"/>
      <w:sz w:val="48"/>
      <w:szCs w:val="48"/>
      <w:lang w:val="ru-RU" w:eastAsia="ru-RU"/>
    </w:rPr>
  </w:style>
  <w:style w:type="character" w:customStyle="1" w:styleId="rvts0">
    <w:name w:val="rvts0"/>
    <w:basedOn w:val="a0"/>
    <w:rsid w:val="00703976"/>
  </w:style>
  <w:style w:type="character" w:customStyle="1" w:styleId="40">
    <w:name w:val="Заголовок 4 Знак"/>
    <w:basedOn w:val="a0"/>
    <w:link w:val="4"/>
    <w:semiHidden/>
    <w:rsid w:val="00560D59"/>
    <w:rPr>
      <w:rFonts w:asciiTheme="majorHAnsi" w:eastAsiaTheme="majorEastAsia" w:hAnsiTheme="majorHAnsi" w:cstheme="majorBidi"/>
      <w:b/>
      <w:bCs/>
      <w:i/>
      <w:iCs/>
      <w:color w:val="4F81BD" w:themeColor="accent1"/>
      <w:lang w:val="ru-RU" w:eastAsia="ru-RU"/>
    </w:rPr>
  </w:style>
  <w:style w:type="character" w:styleId="ad">
    <w:name w:val="Hyperlink"/>
    <w:basedOn w:val="a0"/>
    <w:uiPriority w:val="99"/>
    <w:semiHidden/>
    <w:unhideWhenUsed/>
    <w:rsid w:val="00560D59"/>
    <w:rPr>
      <w:color w:val="0000FF"/>
      <w:u w:val="single"/>
    </w:rPr>
  </w:style>
  <w:style w:type="character" w:styleId="ae">
    <w:name w:val="Strong"/>
    <w:basedOn w:val="a0"/>
    <w:uiPriority w:val="22"/>
    <w:qFormat/>
    <w:locked/>
    <w:rsid w:val="00560D59"/>
    <w:rPr>
      <w:b/>
      <w:bCs/>
    </w:rPr>
  </w:style>
  <w:style w:type="character" w:styleId="af">
    <w:name w:val="Emphasis"/>
    <w:basedOn w:val="a0"/>
    <w:uiPriority w:val="20"/>
    <w:qFormat/>
    <w:locked/>
    <w:rsid w:val="00FF4527"/>
    <w:rPr>
      <w:i/>
      <w:iCs/>
    </w:rPr>
  </w:style>
</w:styles>
</file>

<file path=word/webSettings.xml><?xml version="1.0" encoding="utf-8"?>
<w:webSettings xmlns:r="http://schemas.openxmlformats.org/officeDocument/2006/relationships" xmlns:w="http://schemas.openxmlformats.org/wordprocessingml/2006/main">
  <w:divs>
    <w:div w:id="18969558">
      <w:bodyDiv w:val="1"/>
      <w:marLeft w:val="0"/>
      <w:marRight w:val="0"/>
      <w:marTop w:val="0"/>
      <w:marBottom w:val="0"/>
      <w:divBdr>
        <w:top w:val="none" w:sz="0" w:space="0" w:color="auto"/>
        <w:left w:val="none" w:sz="0" w:space="0" w:color="auto"/>
        <w:bottom w:val="none" w:sz="0" w:space="0" w:color="auto"/>
        <w:right w:val="none" w:sz="0" w:space="0" w:color="auto"/>
      </w:divBdr>
    </w:div>
    <w:div w:id="128668904">
      <w:bodyDiv w:val="1"/>
      <w:marLeft w:val="0"/>
      <w:marRight w:val="0"/>
      <w:marTop w:val="0"/>
      <w:marBottom w:val="0"/>
      <w:divBdr>
        <w:top w:val="none" w:sz="0" w:space="0" w:color="auto"/>
        <w:left w:val="none" w:sz="0" w:space="0" w:color="auto"/>
        <w:bottom w:val="none" w:sz="0" w:space="0" w:color="auto"/>
        <w:right w:val="none" w:sz="0" w:space="0" w:color="auto"/>
      </w:divBdr>
    </w:div>
    <w:div w:id="182596364">
      <w:bodyDiv w:val="1"/>
      <w:marLeft w:val="0"/>
      <w:marRight w:val="0"/>
      <w:marTop w:val="0"/>
      <w:marBottom w:val="0"/>
      <w:divBdr>
        <w:top w:val="none" w:sz="0" w:space="0" w:color="auto"/>
        <w:left w:val="none" w:sz="0" w:space="0" w:color="auto"/>
        <w:bottom w:val="none" w:sz="0" w:space="0" w:color="auto"/>
        <w:right w:val="none" w:sz="0" w:space="0" w:color="auto"/>
      </w:divBdr>
    </w:div>
    <w:div w:id="230164377">
      <w:bodyDiv w:val="1"/>
      <w:marLeft w:val="0"/>
      <w:marRight w:val="0"/>
      <w:marTop w:val="0"/>
      <w:marBottom w:val="0"/>
      <w:divBdr>
        <w:top w:val="none" w:sz="0" w:space="0" w:color="auto"/>
        <w:left w:val="none" w:sz="0" w:space="0" w:color="auto"/>
        <w:bottom w:val="none" w:sz="0" w:space="0" w:color="auto"/>
        <w:right w:val="none" w:sz="0" w:space="0" w:color="auto"/>
      </w:divBdr>
    </w:div>
    <w:div w:id="280460696">
      <w:bodyDiv w:val="1"/>
      <w:marLeft w:val="0"/>
      <w:marRight w:val="0"/>
      <w:marTop w:val="0"/>
      <w:marBottom w:val="0"/>
      <w:divBdr>
        <w:top w:val="none" w:sz="0" w:space="0" w:color="auto"/>
        <w:left w:val="none" w:sz="0" w:space="0" w:color="auto"/>
        <w:bottom w:val="none" w:sz="0" w:space="0" w:color="auto"/>
        <w:right w:val="none" w:sz="0" w:space="0" w:color="auto"/>
      </w:divBdr>
    </w:div>
    <w:div w:id="295721952">
      <w:bodyDiv w:val="1"/>
      <w:marLeft w:val="0"/>
      <w:marRight w:val="0"/>
      <w:marTop w:val="0"/>
      <w:marBottom w:val="0"/>
      <w:divBdr>
        <w:top w:val="none" w:sz="0" w:space="0" w:color="auto"/>
        <w:left w:val="none" w:sz="0" w:space="0" w:color="auto"/>
        <w:bottom w:val="none" w:sz="0" w:space="0" w:color="auto"/>
        <w:right w:val="none" w:sz="0" w:space="0" w:color="auto"/>
      </w:divBdr>
    </w:div>
    <w:div w:id="686100386">
      <w:bodyDiv w:val="1"/>
      <w:marLeft w:val="0"/>
      <w:marRight w:val="0"/>
      <w:marTop w:val="0"/>
      <w:marBottom w:val="0"/>
      <w:divBdr>
        <w:top w:val="none" w:sz="0" w:space="0" w:color="auto"/>
        <w:left w:val="none" w:sz="0" w:space="0" w:color="auto"/>
        <w:bottom w:val="none" w:sz="0" w:space="0" w:color="auto"/>
        <w:right w:val="none" w:sz="0" w:space="0" w:color="auto"/>
      </w:divBdr>
    </w:div>
    <w:div w:id="710039477">
      <w:bodyDiv w:val="1"/>
      <w:marLeft w:val="0"/>
      <w:marRight w:val="0"/>
      <w:marTop w:val="0"/>
      <w:marBottom w:val="0"/>
      <w:divBdr>
        <w:top w:val="none" w:sz="0" w:space="0" w:color="auto"/>
        <w:left w:val="none" w:sz="0" w:space="0" w:color="auto"/>
        <w:bottom w:val="none" w:sz="0" w:space="0" w:color="auto"/>
        <w:right w:val="none" w:sz="0" w:space="0" w:color="auto"/>
      </w:divBdr>
    </w:div>
    <w:div w:id="714505991">
      <w:bodyDiv w:val="1"/>
      <w:marLeft w:val="0"/>
      <w:marRight w:val="0"/>
      <w:marTop w:val="0"/>
      <w:marBottom w:val="0"/>
      <w:divBdr>
        <w:top w:val="none" w:sz="0" w:space="0" w:color="auto"/>
        <w:left w:val="none" w:sz="0" w:space="0" w:color="auto"/>
        <w:bottom w:val="none" w:sz="0" w:space="0" w:color="auto"/>
        <w:right w:val="none" w:sz="0" w:space="0" w:color="auto"/>
      </w:divBdr>
    </w:div>
    <w:div w:id="833451302">
      <w:marLeft w:val="0"/>
      <w:marRight w:val="0"/>
      <w:marTop w:val="0"/>
      <w:marBottom w:val="0"/>
      <w:divBdr>
        <w:top w:val="none" w:sz="0" w:space="0" w:color="auto"/>
        <w:left w:val="none" w:sz="0" w:space="0" w:color="auto"/>
        <w:bottom w:val="none" w:sz="0" w:space="0" w:color="auto"/>
        <w:right w:val="none" w:sz="0" w:space="0" w:color="auto"/>
      </w:divBdr>
    </w:div>
    <w:div w:id="955213483">
      <w:bodyDiv w:val="1"/>
      <w:marLeft w:val="0"/>
      <w:marRight w:val="0"/>
      <w:marTop w:val="0"/>
      <w:marBottom w:val="0"/>
      <w:divBdr>
        <w:top w:val="none" w:sz="0" w:space="0" w:color="auto"/>
        <w:left w:val="none" w:sz="0" w:space="0" w:color="auto"/>
        <w:bottom w:val="none" w:sz="0" w:space="0" w:color="auto"/>
        <w:right w:val="none" w:sz="0" w:space="0" w:color="auto"/>
      </w:divBdr>
    </w:div>
    <w:div w:id="1067386850">
      <w:bodyDiv w:val="1"/>
      <w:marLeft w:val="0"/>
      <w:marRight w:val="0"/>
      <w:marTop w:val="0"/>
      <w:marBottom w:val="0"/>
      <w:divBdr>
        <w:top w:val="none" w:sz="0" w:space="0" w:color="auto"/>
        <w:left w:val="none" w:sz="0" w:space="0" w:color="auto"/>
        <w:bottom w:val="none" w:sz="0" w:space="0" w:color="auto"/>
        <w:right w:val="none" w:sz="0" w:space="0" w:color="auto"/>
      </w:divBdr>
    </w:div>
    <w:div w:id="1369640759">
      <w:bodyDiv w:val="1"/>
      <w:marLeft w:val="0"/>
      <w:marRight w:val="0"/>
      <w:marTop w:val="0"/>
      <w:marBottom w:val="0"/>
      <w:divBdr>
        <w:top w:val="none" w:sz="0" w:space="0" w:color="auto"/>
        <w:left w:val="none" w:sz="0" w:space="0" w:color="auto"/>
        <w:bottom w:val="none" w:sz="0" w:space="0" w:color="auto"/>
        <w:right w:val="none" w:sz="0" w:space="0" w:color="auto"/>
      </w:divBdr>
    </w:div>
    <w:div w:id="1401633896">
      <w:bodyDiv w:val="1"/>
      <w:marLeft w:val="0"/>
      <w:marRight w:val="0"/>
      <w:marTop w:val="0"/>
      <w:marBottom w:val="0"/>
      <w:divBdr>
        <w:top w:val="none" w:sz="0" w:space="0" w:color="auto"/>
        <w:left w:val="none" w:sz="0" w:space="0" w:color="auto"/>
        <w:bottom w:val="none" w:sz="0" w:space="0" w:color="auto"/>
        <w:right w:val="none" w:sz="0" w:space="0" w:color="auto"/>
      </w:divBdr>
    </w:div>
    <w:div w:id="1405492903">
      <w:bodyDiv w:val="1"/>
      <w:marLeft w:val="0"/>
      <w:marRight w:val="0"/>
      <w:marTop w:val="0"/>
      <w:marBottom w:val="0"/>
      <w:divBdr>
        <w:top w:val="none" w:sz="0" w:space="0" w:color="auto"/>
        <w:left w:val="none" w:sz="0" w:space="0" w:color="auto"/>
        <w:bottom w:val="none" w:sz="0" w:space="0" w:color="auto"/>
        <w:right w:val="none" w:sz="0" w:space="0" w:color="auto"/>
      </w:divBdr>
    </w:div>
    <w:div w:id="1496261942">
      <w:bodyDiv w:val="1"/>
      <w:marLeft w:val="0"/>
      <w:marRight w:val="0"/>
      <w:marTop w:val="0"/>
      <w:marBottom w:val="0"/>
      <w:divBdr>
        <w:top w:val="none" w:sz="0" w:space="0" w:color="auto"/>
        <w:left w:val="none" w:sz="0" w:space="0" w:color="auto"/>
        <w:bottom w:val="none" w:sz="0" w:space="0" w:color="auto"/>
        <w:right w:val="none" w:sz="0" w:space="0" w:color="auto"/>
      </w:divBdr>
    </w:div>
    <w:div w:id="1562902913">
      <w:bodyDiv w:val="1"/>
      <w:marLeft w:val="0"/>
      <w:marRight w:val="0"/>
      <w:marTop w:val="0"/>
      <w:marBottom w:val="0"/>
      <w:divBdr>
        <w:top w:val="none" w:sz="0" w:space="0" w:color="auto"/>
        <w:left w:val="none" w:sz="0" w:space="0" w:color="auto"/>
        <w:bottom w:val="none" w:sz="0" w:space="0" w:color="auto"/>
        <w:right w:val="none" w:sz="0" w:space="0" w:color="auto"/>
      </w:divBdr>
    </w:div>
    <w:div w:id="1675574017">
      <w:bodyDiv w:val="1"/>
      <w:marLeft w:val="0"/>
      <w:marRight w:val="0"/>
      <w:marTop w:val="0"/>
      <w:marBottom w:val="0"/>
      <w:divBdr>
        <w:top w:val="none" w:sz="0" w:space="0" w:color="auto"/>
        <w:left w:val="none" w:sz="0" w:space="0" w:color="auto"/>
        <w:bottom w:val="none" w:sz="0" w:space="0" w:color="auto"/>
        <w:right w:val="none" w:sz="0" w:space="0" w:color="auto"/>
      </w:divBdr>
    </w:div>
    <w:div w:id="1929734612">
      <w:bodyDiv w:val="1"/>
      <w:marLeft w:val="0"/>
      <w:marRight w:val="0"/>
      <w:marTop w:val="0"/>
      <w:marBottom w:val="0"/>
      <w:divBdr>
        <w:top w:val="none" w:sz="0" w:space="0" w:color="auto"/>
        <w:left w:val="none" w:sz="0" w:space="0" w:color="auto"/>
        <w:bottom w:val="none" w:sz="0" w:space="0" w:color="auto"/>
        <w:right w:val="none" w:sz="0" w:space="0" w:color="auto"/>
      </w:divBdr>
    </w:div>
    <w:div w:id="1993289561">
      <w:bodyDiv w:val="1"/>
      <w:marLeft w:val="0"/>
      <w:marRight w:val="0"/>
      <w:marTop w:val="0"/>
      <w:marBottom w:val="0"/>
      <w:divBdr>
        <w:top w:val="none" w:sz="0" w:space="0" w:color="auto"/>
        <w:left w:val="none" w:sz="0" w:space="0" w:color="auto"/>
        <w:bottom w:val="none" w:sz="0" w:space="0" w:color="auto"/>
        <w:right w:val="none" w:sz="0" w:space="0" w:color="auto"/>
      </w:divBdr>
    </w:div>
    <w:div w:id="203387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a:lstStyle/>
          <a:p>
            <a:pPr algn="ctr">
              <a:defRPr/>
            </a:pPr>
            <a:r>
              <a:rPr lang="ru-RU" sz="1200">
                <a:latin typeface="Times New Roman" pitchFamily="18" charset="0"/>
                <a:cs typeface="Times New Roman" pitchFamily="18" charset="0"/>
              </a:rPr>
              <a:t>Кількість адміністративних справ, що надійшли на</a:t>
            </a:r>
            <a:r>
              <a:rPr lang="ru-RU" sz="1200" baseline="0">
                <a:latin typeface="Times New Roman" pitchFamily="18" charset="0"/>
                <a:cs typeface="Times New Roman" pitchFamily="18" charset="0"/>
              </a:rPr>
              <a:t> розгляд у </a:t>
            </a:r>
            <a:r>
              <a:rPr lang="ru-RU" sz="1200">
                <a:latin typeface="Times New Roman" pitchFamily="18" charset="0"/>
                <a:cs typeface="Times New Roman" pitchFamily="18" charset="0"/>
              </a:rPr>
              <a:t>звітному періоді</a:t>
            </a:r>
          </a:p>
        </c:rich>
      </c:tx>
      <c:layout>
        <c:manualLayout>
          <c:xMode val="edge"/>
          <c:yMode val="edge"/>
          <c:x val="0.12127512909802712"/>
          <c:y val="4.6752569180814038E-2"/>
        </c:manualLayout>
      </c:layout>
    </c:title>
    <c:plotArea>
      <c:layout>
        <c:manualLayout>
          <c:layoutTarget val="inner"/>
          <c:xMode val="edge"/>
          <c:yMode val="edge"/>
          <c:x val="9.3311907440141409E-2"/>
          <c:y val="0.26547685443390967"/>
          <c:w val="0.89502628497968351"/>
          <c:h val="0.60100390407138871"/>
        </c:manualLayout>
      </c:layout>
      <c:barChart>
        <c:barDir val="col"/>
        <c:grouping val="clustered"/>
        <c:ser>
          <c:idx val="0"/>
          <c:order val="0"/>
          <c:tx>
            <c:strRef>
              <c:f>Лист1!$B$1</c:f>
              <c:strCache>
                <c:ptCount val="1"/>
                <c:pt idx="0">
                  <c:v>Кількість позовних заяв</c:v>
                </c:pt>
              </c:strCache>
            </c:strRef>
          </c:tx>
          <c:dLbls>
            <c:dLbl>
              <c:idx val="0"/>
              <c:layout>
                <c:manualLayout>
                  <c:x val="6.9500469472284897E-3"/>
                  <c:y val="1.1592821978720115E-2"/>
                </c:manualLayout>
              </c:layout>
              <c:dLblPos val="outEnd"/>
              <c:showVal val="1"/>
              <c:extLst>
                <c:ext xmlns:c15="http://schemas.microsoft.com/office/drawing/2012/chart" uri="{CE6537A1-D6FC-4f65-9D91-7224C49458BB}">
                  <c15:layout/>
                </c:ext>
              </c:extLst>
            </c:dLbl>
            <c:dLbl>
              <c:idx val="1"/>
              <c:layout>
                <c:manualLayout>
                  <c:x val="4.6289999390034696E-3"/>
                  <c:y val="2.3153862523941401E-2"/>
                </c:manualLayout>
              </c:layout>
              <c:dLblPos val="outEnd"/>
              <c:showVal val="1"/>
              <c:extLst>
                <c:ext xmlns:c15="http://schemas.microsoft.com/office/drawing/2012/chart" uri="{CE6537A1-D6FC-4f65-9D91-7224C49458BB}">
                  <c15:layout/>
                </c:ext>
              </c:extLst>
            </c:dLbl>
            <c:dLbl>
              <c:idx val="2"/>
              <c:layout>
                <c:manualLayout>
                  <c:x val="2.3166638726849088E-3"/>
                  <c:y val="2.3375839321474978E-2"/>
                </c:manualLayout>
              </c:layout>
              <c:dLblPos val="outEnd"/>
              <c:showVal val="1"/>
              <c:extLst>
                <c:ext xmlns:c15="http://schemas.microsoft.com/office/drawing/2012/chart" uri="{CE6537A1-D6FC-4f65-9D91-7224C49458BB}">
                  <c15:layout/>
                </c:ext>
              </c:extLst>
            </c:dLbl>
            <c:dLbl>
              <c:idx val="3"/>
              <c:layout>
                <c:manualLayout>
                  <c:x val="4.6377335116666333E-3"/>
                  <c:y val="-5.8758138796252066E-3"/>
                </c:manualLayout>
              </c:layout>
              <c:dLblPos val="outEnd"/>
              <c:showVal val="1"/>
              <c:extLst>
                <c:ext xmlns:c15="http://schemas.microsoft.com/office/drawing/2012/chart" uri="{CE6537A1-D6FC-4f65-9D91-7224C49458BB}">
                  <c15:layout/>
                </c:ext>
              </c:extLst>
            </c:dLbl>
            <c:spPr>
              <a:noFill/>
              <a:ln>
                <a:noFill/>
              </a:ln>
              <a:effectLst/>
            </c:spPr>
            <c:txPr>
              <a:bodyPr/>
              <a:lstStyle/>
              <a:p>
                <a:pPr>
                  <a:defRPr sz="1000">
                    <a:latin typeface="Times New Roman" pitchFamily="18" charset="0"/>
                    <a:cs typeface="Times New Roman" pitchFamily="18" charset="0"/>
                  </a:defRPr>
                </a:pPr>
                <a:endParaRPr lang="uk-UA"/>
              </a:p>
            </c:txPr>
            <c:showVal val="1"/>
            <c:extLst>
              <c:ext xmlns:c15="http://schemas.microsoft.com/office/drawing/2012/chart" uri="{CE6537A1-D6FC-4f65-9D91-7224C49458BB}">
                <c15:layout/>
                <c15:showLeaderLines val="0"/>
              </c:ext>
            </c:extLst>
          </c:dLbls>
          <c:cat>
            <c:strRef>
              <c:f>Лист1!$A$2:$A$6</c:f>
              <c:strCache>
                <c:ptCount val="5"/>
                <c:pt idx="0">
                  <c:v>I п.2021 рік</c:v>
                </c:pt>
                <c:pt idx="1">
                  <c:v>I п.2022 рік</c:v>
                </c:pt>
                <c:pt idx="2">
                  <c:v>I п.2023 рік</c:v>
                </c:pt>
                <c:pt idx="3">
                  <c:v>I п.2024 рік</c:v>
                </c:pt>
                <c:pt idx="4">
                  <c:v>I п.2025 рік</c:v>
                </c:pt>
              </c:strCache>
            </c:strRef>
          </c:cat>
          <c:val>
            <c:numRef>
              <c:f>Лист1!$B$2:$B$6</c:f>
              <c:numCache>
                <c:formatCode>General</c:formatCode>
                <c:ptCount val="5"/>
                <c:pt idx="0">
                  <c:v>4904</c:v>
                </c:pt>
                <c:pt idx="1">
                  <c:v>3699</c:v>
                </c:pt>
                <c:pt idx="2">
                  <c:v>4209</c:v>
                </c:pt>
                <c:pt idx="3">
                  <c:v>5359</c:v>
                </c:pt>
                <c:pt idx="4">
                  <c:v>6230</c:v>
                </c:pt>
              </c:numCache>
            </c:numRef>
          </c:val>
        </c:ser>
        <c:gapWidth val="75"/>
        <c:axId val="87724416"/>
        <c:axId val="87725952"/>
      </c:barChart>
      <c:catAx>
        <c:axId val="87724416"/>
        <c:scaling>
          <c:orientation val="minMax"/>
        </c:scaling>
        <c:axPos val="b"/>
        <c:numFmt formatCode="General" sourceLinked="1"/>
        <c:majorTickMark val="none"/>
        <c:tickLblPos val="nextTo"/>
        <c:txPr>
          <a:bodyPr/>
          <a:lstStyle/>
          <a:p>
            <a:pPr>
              <a:defRPr>
                <a:latin typeface="Times New Roman" pitchFamily="18" charset="0"/>
                <a:cs typeface="Times New Roman" pitchFamily="18" charset="0"/>
              </a:defRPr>
            </a:pPr>
            <a:endParaRPr lang="uk-UA"/>
          </a:p>
        </c:txPr>
        <c:crossAx val="87725952"/>
        <c:crosses val="autoZero"/>
        <c:auto val="1"/>
        <c:lblAlgn val="ctr"/>
        <c:lblOffset val="100"/>
      </c:catAx>
      <c:valAx>
        <c:axId val="87725952"/>
        <c:scaling>
          <c:orientation val="minMax"/>
        </c:scaling>
        <c:axPos val="l"/>
        <c:majorGridlines/>
        <c:numFmt formatCode="General" sourceLinked="1"/>
        <c:majorTickMark val="none"/>
        <c:tickLblPos val="nextTo"/>
        <c:spPr>
          <a:ln w="9524">
            <a:noFill/>
          </a:ln>
        </c:spPr>
        <c:txPr>
          <a:bodyPr/>
          <a:lstStyle/>
          <a:p>
            <a:pPr>
              <a:defRPr>
                <a:latin typeface="Times New Roman" pitchFamily="18" charset="0"/>
                <a:cs typeface="Times New Roman" pitchFamily="18" charset="0"/>
              </a:defRPr>
            </a:pPr>
            <a:endParaRPr lang="uk-UA"/>
          </a:p>
        </c:txPr>
        <c:crossAx val="87724416"/>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1C338-A64F-46CC-A647-819DEAAE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8717</TotalTime>
  <Pages>3</Pages>
  <Words>4903</Words>
  <Characters>2796</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KFNUVS</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kovtp</dc:creator>
  <cp:lastModifiedBy>vorvl</cp:lastModifiedBy>
  <cp:revision>648</cp:revision>
  <cp:lastPrinted>2024-07-19T11:31:00Z</cp:lastPrinted>
  <dcterms:created xsi:type="dcterms:W3CDTF">2012-01-30T14:12:00Z</dcterms:created>
  <dcterms:modified xsi:type="dcterms:W3CDTF">2025-08-08T13:04:00Z</dcterms:modified>
</cp:coreProperties>
</file>