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EF64BF" w:rsidRPr="005A5DCD" w:rsidTr="00712728">
        <w:trPr>
          <w:tblCellSpacing w:w="0" w:type="dxa"/>
        </w:trPr>
        <w:tc>
          <w:tcPr>
            <w:tcW w:w="0" w:type="auto"/>
            <w:vAlign w:val="center"/>
            <w:hideMark/>
          </w:tcPr>
          <w:p w:rsidR="00EF64BF" w:rsidRDefault="00EF64BF" w:rsidP="0071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D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Додаток 2</w:t>
            </w:r>
            <w:r w:rsidRPr="005A5DC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EF64BF" w:rsidRDefault="00EF64BF" w:rsidP="0071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4BF" w:rsidRDefault="00EF64BF" w:rsidP="0071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5A5DCD">
              <w:rPr>
                <w:rFonts w:ascii="Times New Roman" w:hAnsi="Times New Roman" w:cs="Times New Roman"/>
                <w:sz w:val="24"/>
                <w:szCs w:val="24"/>
              </w:rPr>
              <w:t>ЗАТВЕРДЖЕНО</w:t>
            </w:r>
          </w:p>
          <w:p w:rsidR="00EF64BF" w:rsidRPr="005A5DCD" w:rsidRDefault="00EF64BF" w:rsidP="0071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DC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Наказ Запорізького окружного</w:t>
            </w:r>
          </w:p>
          <w:p w:rsidR="00EF64BF" w:rsidRDefault="00EF64BF" w:rsidP="0071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5A5DCD">
              <w:rPr>
                <w:rFonts w:ascii="Times New Roman" w:hAnsi="Times New Roman" w:cs="Times New Roman"/>
                <w:sz w:val="24"/>
                <w:szCs w:val="24"/>
              </w:rPr>
              <w:t>адміністративного суду</w:t>
            </w:r>
          </w:p>
          <w:p w:rsidR="00EC67D2" w:rsidRDefault="00EF64BF" w:rsidP="0071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09.03.2023</w:t>
            </w:r>
            <w:r w:rsidRPr="005A5DCD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67D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EC67D2" w:rsidRDefault="00EC67D2" w:rsidP="0071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(в редакції наказу</w:t>
            </w:r>
          </w:p>
          <w:p w:rsidR="00EF64BF" w:rsidRPr="005A5DCD" w:rsidRDefault="00EC67D2" w:rsidP="007127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від </w:t>
            </w:r>
            <w:r w:rsidR="00A73D5D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A73D5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C67D2" w:rsidRDefault="00EC67D2" w:rsidP="00BD6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4B8" w:rsidRPr="00BD64B8" w:rsidRDefault="00BD64B8" w:rsidP="00BD6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ДЕКЛАРАЦІЯ</w:t>
      </w:r>
    </w:p>
    <w:p w:rsidR="00BD64B8" w:rsidRPr="00BD64B8" w:rsidRDefault="00BD64B8" w:rsidP="00BD6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ЕНЕРГЕТИЧНОЇ ПОЛІТИКИ</w:t>
      </w:r>
    </w:p>
    <w:p w:rsidR="00BD64B8" w:rsidRPr="00BD64B8" w:rsidRDefault="00BD64B8" w:rsidP="00BD6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Запорізького окружного адміністративного суду</w:t>
      </w:r>
    </w:p>
    <w:p w:rsidR="00BD64B8" w:rsidRDefault="00BD64B8" w:rsidP="00BD6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2026–20</w:t>
      </w:r>
      <w:r w:rsidR="009C67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роки</w:t>
      </w:r>
    </w:p>
    <w:p w:rsidR="00BD64B8" w:rsidRPr="00BD64B8" w:rsidRDefault="00BD64B8" w:rsidP="00BD6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64B8" w:rsidRPr="00BD64B8" w:rsidRDefault="00BD64B8" w:rsidP="00BD64B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Загальні положення</w:t>
      </w:r>
    </w:p>
    <w:p w:rsidR="00BD64B8" w:rsidRPr="00BD64B8" w:rsidRDefault="00BD64B8" w:rsidP="00F1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Ця Декларація енергетичної політики Запорізького окружного адміністративного суду (далі – Суд) визначає основні напрями діяльності Суду у сфері ефективного та раціонального використання енергетичних ресурсів і комунальних послуг, а також цілі та заходи щодо забезпечення функціонування системи енергетичного менеджменту на 2026–20</w:t>
      </w:r>
      <w:r w:rsidR="009C67E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bookmarkStart w:id="0" w:name="_GoBack"/>
      <w:bookmarkEnd w:id="0"/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роки.</w:t>
      </w:r>
    </w:p>
    <w:p w:rsidR="00BD64B8" w:rsidRPr="00BD64B8" w:rsidRDefault="00BD64B8" w:rsidP="00F1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Декларацію розроблено відповідно до вимог постанови Кабінету Міністрів України від 23 грудня 2021 року № 1460 «Про впровадження систем енергетичного менеджменту» (у чинній редакції).</w:t>
      </w:r>
    </w:p>
    <w:p w:rsidR="00BD64B8" w:rsidRPr="00BD64B8" w:rsidRDefault="00BD64B8" w:rsidP="00F1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Відповідно до Порядку, затвердженого зазначеною постановою, декларація енергетичної політики визначає наміри органу щодо подальшого функціонування та розвитку системи енергетичного менеджменту, цілі її функціонування та заходи щодо їх досягнення. </w:t>
      </w:r>
    </w:p>
    <w:p w:rsidR="00BD64B8" w:rsidRPr="00BD64B8" w:rsidRDefault="00BD64B8" w:rsidP="00F1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 усвідомлює необхідність раціонального використання енергетичних ресурсів, скорочення непродуктивного споживання енергії та комунальних послуг і забезпечення належного управління енергоспоживанням.</w:t>
      </w:r>
    </w:p>
    <w:p w:rsidR="00BD64B8" w:rsidRPr="00BD64B8" w:rsidRDefault="00BD64B8" w:rsidP="00BD64B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Особливості використання будівлі Суду</w:t>
      </w:r>
    </w:p>
    <w:p w:rsidR="00BD64B8" w:rsidRPr="00BD64B8" w:rsidRDefault="00BD64B8" w:rsidP="00F10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Запорізький окружний адміністративний суд здійснює свою діяльність у приміщенні, яке </w:t>
      </w:r>
      <w:r w:rsidRPr="00F44C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перебуває у власності Суду та використовується Судом на підставі договору позички (строкового користування)</w:t>
      </w:r>
      <w:r w:rsidR="0001047E">
        <w:rPr>
          <w:rFonts w:ascii="Times New Roman" w:eastAsia="Times New Roman" w:hAnsi="Times New Roman" w:cs="Times New Roman"/>
          <w:sz w:val="24"/>
          <w:szCs w:val="24"/>
          <w:lang w:eastAsia="ru-RU"/>
        </w:rPr>
        <w:t>, у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зв’язку з цим можливості Суду щодо проведення капітальних заходів, спрямованих на підвищення енергетичної ефективності будівлі, є обмеженими.</w:t>
      </w:r>
      <w:r w:rsidR="000104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Зокрема, реалізація таких заходів, як:</w:t>
      </w:r>
    </w:p>
    <w:p w:rsidR="00BD64B8" w:rsidRPr="00BD64B8" w:rsidRDefault="00BD64B8" w:rsidP="00F10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комплексна </w:t>
      </w:r>
      <w:proofErr w:type="spellStart"/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термомодернізація</w:t>
      </w:r>
      <w:proofErr w:type="spellEnd"/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будівлі; </w:t>
      </w:r>
    </w:p>
    <w:p w:rsidR="00BD64B8" w:rsidRPr="00BD64B8" w:rsidRDefault="00BD64B8" w:rsidP="00F10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заміна або реконструкція систем опалення; </w:t>
      </w:r>
    </w:p>
    <w:p w:rsidR="00BD64B8" w:rsidRPr="00BD64B8" w:rsidRDefault="00BD64B8" w:rsidP="00F10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утеплення фасаду, покрівлі та інших конструктивних елементів будівлі; </w:t>
      </w:r>
    </w:p>
    <w:p w:rsidR="00BD64B8" w:rsidRPr="00BD64B8" w:rsidRDefault="00BD64B8" w:rsidP="00F10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заміна вікон та зовнішніх дверей; </w:t>
      </w:r>
    </w:p>
    <w:p w:rsidR="00BD64B8" w:rsidRPr="00BD64B8" w:rsidRDefault="00BD64B8" w:rsidP="00F10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модернізація внутрішніх інженерних мереж; </w:t>
      </w:r>
    </w:p>
    <w:p w:rsidR="00BD64B8" w:rsidRPr="00BD64B8" w:rsidRDefault="00BD64B8" w:rsidP="00F10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встановлення сучасних систем автоматизованого регулювання споживання енергії; </w:t>
      </w:r>
    </w:p>
    <w:p w:rsidR="00BD64B8" w:rsidRPr="00BD64B8" w:rsidRDefault="00BD64B8" w:rsidP="00F10FA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встановлення іншого енергоефективного обладнання, що потребує значних капітальних видатків, </w:t>
      </w:r>
    </w:p>
    <w:p w:rsidR="00BD64B8" w:rsidRPr="00BD64B8" w:rsidRDefault="00BD64B8" w:rsidP="00F1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потребує відповідного фінансового забезпечення та прийняття рішень головним розпорядником бюджетних коштів.</w:t>
      </w:r>
    </w:p>
    <w:p w:rsidR="00BD64B8" w:rsidRPr="00BD64B8" w:rsidRDefault="00BD64B8" w:rsidP="00F1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 не має можливості самостійно забезпечити фінансування таких заходів за рахунок власних коштів, оскільки є бюджетною установою та здійснює видатки в межах бюджетних призначень.</w:t>
      </w:r>
    </w:p>
    <w:p w:rsidR="00BD64B8" w:rsidRPr="0001047E" w:rsidRDefault="00BD64B8" w:rsidP="00F1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Крім того, з огляду на те, що будівля не перебуває у власності Суду, </w:t>
      </w:r>
      <w:r w:rsidRPr="00010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спрямування значних бюджетних коштів Суду на проведення капітальної модернізації об’єкта, право власності на який Суду не належить, не може розглядатися як самостійне рішення Суду та залежить від відповідних управлінських і фінансових рішень Державної судової адміністрації України.</w:t>
      </w:r>
    </w:p>
    <w:p w:rsidR="00BD64B8" w:rsidRPr="00BD64B8" w:rsidRDefault="00BD64B8" w:rsidP="00F1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чином, протягом 2026–20</w:t>
      </w:r>
      <w:r w:rsidR="0001047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років Суд здійснюватиме заходи з підвищення енергоефективності </w:t>
      </w:r>
      <w:r w:rsidRPr="000104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межах наданих повноважень, фактичного користування будівлею, наявного фінансування та технічних можливостей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питання проведення капітальних енергоефективних заходів у разі необхідності порушуватиметься перед ДСА України.</w:t>
      </w:r>
    </w:p>
    <w:p w:rsidR="00BD64B8" w:rsidRPr="00BD64B8" w:rsidRDefault="00BD64B8" w:rsidP="00BD64B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Базовий рівень енергетичної ефективності</w:t>
      </w:r>
    </w:p>
    <w:p w:rsidR="00BD64B8" w:rsidRPr="00BD64B8" w:rsidRDefault="00BD64B8" w:rsidP="00F10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Базовим роком для визначення рівня енергоспоживання Суду визначається </w:t>
      </w:r>
      <w:r w:rsidRPr="00F1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01047E" w:rsidRPr="00F1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F1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рік</w:t>
      </w: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4B8" w:rsidRPr="00BD64B8" w:rsidRDefault="00BD64B8" w:rsidP="00F10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Базовий рівень енергетичної ефективності визначається на підставі фактичних обсягів споживання енергетичних ресурсів та комунальних послуг будівлею Суду за базовий період.</w:t>
      </w:r>
    </w:p>
    <w:p w:rsidR="00BD64B8" w:rsidRPr="00BD64B8" w:rsidRDefault="00BD64B8" w:rsidP="00F10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основних показників, що підлягають моніторингу, належать:</w:t>
      </w:r>
    </w:p>
    <w:p w:rsidR="00BD64B8" w:rsidRPr="00BD64B8" w:rsidRDefault="00BD64B8" w:rsidP="00A73D5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споживання електричної енергії; </w:t>
      </w:r>
    </w:p>
    <w:p w:rsidR="00BD64B8" w:rsidRPr="00F10FA3" w:rsidRDefault="00BD64B8" w:rsidP="00A73D5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споживання теплової енергії; </w:t>
      </w:r>
    </w:p>
    <w:p w:rsidR="00BD64B8" w:rsidRPr="00BD64B8" w:rsidRDefault="00BD64B8" w:rsidP="00A73D5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споживання води; </w:t>
      </w:r>
    </w:p>
    <w:p w:rsidR="00BD64B8" w:rsidRPr="00BD64B8" w:rsidRDefault="00BD64B8" w:rsidP="00A73D5D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витрати бюджетних коштів на оплату відповідних енергетичних ресурсів і комунальних послуг. </w:t>
      </w:r>
    </w:p>
    <w:p w:rsidR="00BD64B8" w:rsidRPr="00BD64B8" w:rsidRDefault="00BD64B8" w:rsidP="00F10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 та аналіз зазначених показників здійснюються з урахуванням фактичних умов експлуатації будівлі, режиму роботи Суду та інших факторів, що можуть впливати на обсяги споживання.</w:t>
      </w:r>
    </w:p>
    <w:p w:rsidR="00BD64B8" w:rsidRPr="00BD64B8" w:rsidRDefault="00BD64B8" w:rsidP="00BD64B8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Енергетична політика Суду</w:t>
      </w:r>
    </w:p>
    <w:p w:rsidR="00BD64B8" w:rsidRPr="00BD64B8" w:rsidRDefault="00BD64B8" w:rsidP="00A73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Енергетична політика Суду ґрунтується на таких принципах: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раціональне та економне використання енергетичних ресурсів; 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постійний моніторинг обсягів споживання енергетичних ресурсів та комунальних послуг; 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виявлення причин надмірного або непродуктивного споживання; 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запровадження організаційних та технічних заходів, які не потребують значних капітальних видатків; 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підвищення обізнаності працівників Суду щодо необхідності раціонального використання енергетичних ресурсів; 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використання енергоефективного обладнання та освітлювальних приладів у разі їх придбання або заміни в межах передбаченого фінансування; 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врахування вимог енергоефективності під час планування відповідних </w:t>
      </w:r>
      <w:proofErr w:type="spellStart"/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закупівель</w:t>
      </w:r>
      <w:proofErr w:type="spellEnd"/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недопущення використання бюджетних коштів на енергетичні ресурси без належної необхідності; </w:t>
      </w:r>
    </w:p>
    <w:p w:rsidR="00BD64B8" w:rsidRPr="00BD64B8" w:rsidRDefault="00BD64B8" w:rsidP="00A73D5D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постійне удосконалення системи енергетичного менеджменту в межах повноважень Суду. </w:t>
      </w:r>
    </w:p>
    <w:p w:rsidR="00BD64B8" w:rsidRPr="00BD64B8" w:rsidRDefault="00BD64B8" w:rsidP="002B612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Цілі енергетичної політики на 2026–20</w:t>
      </w:r>
      <w:r w:rsidR="00010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роки</w:t>
      </w:r>
    </w:p>
    <w:p w:rsidR="00BD64B8" w:rsidRPr="00BD64B8" w:rsidRDefault="00BD64B8" w:rsidP="00A73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Основними цілями Суду є:</w:t>
      </w:r>
    </w:p>
    <w:p w:rsidR="00BD64B8" w:rsidRDefault="00BD64B8" w:rsidP="00A73D5D">
      <w:pPr>
        <w:pStyle w:val="a5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раціонального використання енергетичних ресурсів та комунальних послуг.</w:t>
      </w:r>
    </w:p>
    <w:p w:rsidR="00D700BD" w:rsidRPr="00E7698F" w:rsidRDefault="00D700BD" w:rsidP="00A73D5D">
      <w:pPr>
        <w:pStyle w:val="a5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меншення споживання води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 6,65 м</w:t>
      </w:r>
      <w:r w:rsidRPr="00E7698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щороку);</w:t>
      </w:r>
    </w:p>
    <w:p w:rsidR="00E7698F" w:rsidRPr="00E7698F" w:rsidRDefault="00BD64B8" w:rsidP="00A73D5D">
      <w:pPr>
        <w:pStyle w:val="a5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 непродуктивного споживання електричної та теплової енергії</w:t>
      </w:r>
      <w:r w:rsidR="00E7698F"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саме:</w:t>
      </w:r>
    </w:p>
    <w:p w:rsidR="00E7698F" w:rsidRPr="00E7698F" w:rsidRDefault="00E7698F" w:rsidP="00A73D5D">
      <w:pPr>
        <w:pStyle w:val="a5"/>
        <w:numPr>
          <w:ilvl w:val="0"/>
          <w:numId w:val="1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зменшення споживання електричної енергії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 1,211 тис кВт/год 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щороку);</w:t>
      </w:r>
    </w:p>
    <w:p w:rsidR="00E7698F" w:rsidRPr="002B6126" w:rsidRDefault="00E7698F" w:rsidP="00A73D5D">
      <w:pPr>
        <w:pStyle w:val="a5"/>
        <w:numPr>
          <w:ilvl w:val="0"/>
          <w:numId w:val="17"/>
        </w:numPr>
        <w:spacing w:after="0" w:line="240" w:lineRule="auto"/>
        <w:ind w:left="1276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зменшення споживання теплової енергії в парі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(під час опалювального сезону)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 3,35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гКал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7698F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щороку)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4B8" w:rsidRPr="002B6126" w:rsidRDefault="00BD64B8" w:rsidP="00A73D5D">
      <w:pPr>
        <w:pStyle w:val="a5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постійного моніторингу фактичних обсягів енергоспоживання.</w:t>
      </w:r>
    </w:p>
    <w:p w:rsidR="00BD64B8" w:rsidRPr="002B6126" w:rsidRDefault="00BD64B8" w:rsidP="00A73D5D">
      <w:pPr>
        <w:pStyle w:val="a5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Виявлення та усунення причин необґрунтованого збільшення енергоспоживання.</w:t>
      </w:r>
    </w:p>
    <w:p w:rsidR="00BD64B8" w:rsidRPr="00F10FA3" w:rsidRDefault="00BD64B8" w:rsidP="00A73D5D">
      <w:pPr>
        <w:pStyle w:val="a5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Поступове підвищення енергетичної ефективності будівлі </w:t>
      </w:r>
      <w:r w:rsidRPr="00F1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межах технічних та фінансових можливостей Суду</w:t>
      </w: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64B8" w:rsidRPr="002B6126" w:rsidRDefault="00BD64B8" w:rsidP="00A73D5D">
      <w:pPr>
        <w:pStyle w:val="a5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 відповідального ставлення працівників Суду до використання енергетичних ресурсів.</w:t>
      </w:r>
    </w:p>
    <w:p w:rsidR="00BD64B8" w:rsidRPr="002B6126" w:rsidRDefault="00BD64B8" w:rsidP="00A73D5D">
      <w:pPr>
        <w:pStyle w:val="a5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 врахування енергоефективності під час придбання нового обладнання та проведення його заміни.</w:t>
      </w:r>
    </w:p>
    <w:p w:rsidR="00BD64B8" w:rsidRPr="00BD64B8" w:rsidRDefault="00BD64B8" w:rsidP="002B612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Основні заходи на 2026–20</w:t>
      </w:r>
      <w:r w:rsidR="000104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роки</w:t>
      </w:r>
    </w:p>
    <w:p w:rsidR="00BD64B8" w:rsidRPr="00BD64B8" w:rsidRDefault="00BD64B8" w:rsidP="00F10F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З метою реалізації енергетичної політики Суд планує здійснювати: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щомісячний аналіз показників споживання </w:t>
      </w:r>
      <w:r w:rsid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води, 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електричної та теплової енергії; 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дотриманням встановлених режимів використання енергетичних ресурсів; 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своєчасне виявлення випадків надмірного споживання; 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вимкнення освітлення та електричного обладнання, використання якого не є необхідним; 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раціональним використанням систем опалення; 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використання енергоефективних джерел освітлення під час заміни несправних або застарілих світильників; 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недопущення експлуатації несправного електричного обладнання; 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проведення інформаційно-роз’яснювальної роботи серед працівників Суду; </w:t>
      </w:r>
    </w:p>
    <w:p w:rsidR="00BD64B8" w:rsidRPr="00BD64B8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аналіз можливості впровадження енергоефективних заходів, які не потребують значних капітальних вкладень; </w:t>
      </w:r>
    </w:p>
    <w:p w:rsidR="00BD64B8" w:rsidRPr="00F10FA3" w:rsidRDefault="00BD64B8" w:rsidP="00A73D5D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врахування вимог енергоефективності під час здійснення відповідних </w:t>
      </w:r>
      <w:proofErr w:type="spellStart"/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закупівель</w:t>
      </w:r>
      <w:proofErr w:type="spellEnd"/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64B8" w:rsidRPr="00BD64B8" w:rsidRDefault="00BD64B8" w:rsidP="002B612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Щодо капітальних заходів з енергоефективності</w:t>
      </w:r>
    </w:p>
    <w:p w:rsidR="00BD64B8" w:rsidRDefault="00BD64B8" w:rsidP="00BD64B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 визнає необхідність проведення комплексних заходів з підвищення енергетичної ефективності будівлі, однак їх реалізація протягом 2026–20</w:t>
      </w:r>
      <w:r w:rsid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років </w:t>
      </w:r>
      <w:r w:rsidRPr="00F1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може бути гарантована виключно рішеннями Суду</w:t>
      </w: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 таких заходів потребує відповідного фінансування, визначення джерел фінансування, планування видатків та прийняття відповідних рішень головним розпорядником бюджетних коштів.</w:t>
      </w:r>
      <w:r w:rsid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зв’язку з тим, що Суд використовує будівлю на умовах строкового користування за договором позички та не є власником будівлі, Суд не планує самостійно здійснювати капітальні роботи з її модернізації за відсутності відповідного фінансового ресурсу та рішень уповноваженого розпорядника бюджетних коштів.</w:t>
      </w:r>
      <w:r w:rsid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0F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разі виділення відповідного фінансування та прийняття необхідних управлінських рішень Суд забезпечуватиме організацію реалізації енергоефективних заходів у межах наданих повноважень.</w:t>
      </w:r>
    </w:p>
    <w:p w:rsidR="00BD64B8" w:rsidRPr="00BD64B8" w:rsidRDefault="00BD64B8" w:rsidP="002B612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Моніторинг та оцінка виконання Декларації</w:t>
      </w:r>
    </w:p>
    <w:p w:rsidR="00F10FA3" w:rsidRPr="00F10FA3" w:rsidRDefault="00F10FA3" w:rsidP="00A73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>Ця Декларація діє протягом 2026–2030 років та підлягає достроковому перегляду за</w:t>
      </w:r>
    </w:p>
    <w:p w:rsidR="00F10FA3" w:rsidRPr="00F10FA3" w:rsidRDefault="00F10FA3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моніторингу досягнення цілей функціонування системи енергетичного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енеджменту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Суду</w:t>
      </w: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рідше ніж один раз на три роки відповідно до вимог законодавства</w:t>
      </w:r>
    </w:p>
    <w:p w:rsidR="00F10FA3" w:rsidRDefault="00F10FA3" w:rsidP="00A73D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FA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</w:p>
    <w:p w:rsidR="00BD64B8" w:rsidRPr="00BD64B8" w:rsidRDefault="00BD64B8" w:rsidP="002B6126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9. Заключні положення</w:t>
      </w:r>
    </w:p>
    <w:p w:rsidR="00BD64B8" w:rsidRPr="00BD64B8" w:rsidRDefault="00BD64B8" w:rsidP="00A73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Запорізький окружний адміністративний суд підтверджує свою прихильність принципам раціонального використання енергетичних ресурсів, підвищення енергетичної ефективності та відповідального використання бюджетних коштів.</w:t>
      </w:r>
      <w:r w:rsidR="00A7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Водночас реалізація енергетичної політики Суду здійснюватиметься </w:t>
      </w:r>
      <w:r w:rsidRPr="00A73D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 урахуванням правового статусу будівлі, фактичних повноважень Суду, бюджетних призначень, технічних можливостей та рішень головного розпорядника бюджетних коштів.</w:t>
      </w:r>
    </w:p>
    <w:p w:rsidR="00BD64B8" w:rsidRPr="00BD64B8" w:rsidRDefault="00BD64B8" w:rsidP="00A73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 здійснюватиме всі доступні в межах його компетенції організаційні та технічні заходи, спрямовані на раціональне використання енергії, та забезпечуватиме моніторинг їх результативності.</w:t>
      </w:r>
    </w:p>
    <w:p w:rsidR="00BD64B8" w:rsidRPr="00BD64B8" w:rsidRDefault="00BD64B8" w:rsidP="00A73D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Питання, реалізація яких потребує значних капітальних видатків, модернізації або реконструкції будівлі, розглядатимуться з урахуванням її майнового статусу та можливості фінансового забезпечення таких заходів за відповідними бюджетними програмами.</w:t>
      </w:r>
    </w:p>
    <w:p w:rsidR="005F51BE" w:rsidRPr="00A73D5D" w:rsidRDefault="00A73D5D" w:rsidP="00A73D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5F51BE" w:rsidRPr="00A7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метою досягнення індикативних цілей енергоефективності </w:t>
      </w:r>
      <w:r w:rsidR="003D696A" w:rsidRPr="00A73D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Запорізький окружний адміністративний суду </w:t>
      </w:r>
      <w:r w:rsidR="005F51BE" w:rsidRPr="00A73D5D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зобов’язується:</w:t>
      </w:r>
    </w:p>
    <w:p w:rsidR="005F51BE" w:rsidRPr="002B6126" w:rsidRDefault="005F51BE" w:rsidP="00A73D5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n14"/>
      <w:bookmarkEnd w:id="1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забезпечувати функціонування, розвиток і вдосконалення системи енергетичного менеджменту відповідно до вимог </w:t>
      </w:r>
      <w:hyperlink r:id="rId5" w:anchor="n21" w:history="1">
        <w:r w:rsidRPr="002B612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Порядку</w:t>
        </w:r>
      </w:hyperlink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51BE" w:rsidRPr="002B6126" w:rsidRDefault="005F51BE" w:rsidP="00A73D5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n15"/>
      <w:bookmarkStart w:id="3" w:name="n16"/>
      <w:bookmarkEnd w:id="2"/>
      <w:bookmarkEnd w:id="3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планувати відповідні фінансові, матеріальні та інші ресурси, необхідні для досягнення цілей системи енергетичного менеджменту;</w:t>
      </w:r>
    </w:p>
    <w:p w:rsidR="005F51BE" w:rsidRPr="002B6126" w:rsidRDefault="005F51BE" w:rsidP="00A73D5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n17"/>
      <w:bookmarkEnd w:id="4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ураховувати критерії енергоефективності під час проведення публічних </w:t>
      </w:r>
      <w:proofErr w:type="spellStart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закупівель</w:t>
      </w:r>
      <w:proofErr w:type="spellEnd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товарів (обладнання), послуг, пов’язаних зі споживанням енергії, </w:t>
      </w:r>
      <w:r w:rsidR="003F26F4"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проектування</w:t>
      </w: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виконання ремонтних, регламентних, а також інших видів робіт;</w:t>
      </w:r>
    </w:p>
    <w:p w:rsidR="005F51BE" w:rsidRPr="002B6126" w:rsidRDefault="005F51BE" w:rsidP="00A73D5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n18"/>
      <w:bookmarkEnd w:id="5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уживати заходів щодо підвищення рівня енергетичної ефективності будів</w:t>
      </w:r>
      <w:r w:rsidR="00E04271"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лі суду </w:t>
      </w: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шляхом упровадження економічно обґрунтованих енергоефективних заходів;</w:t>
      </w:r>
    </w:p>
    <w:p w:rsidR="005F51BE" w:rsidRPr="002B6126" w:rsidRDefault="005F51BE" w:rsidP="00A73D5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n19"/>
      <w:bookmarkEnd w:id="6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проводити моніторинг, вимірювання й аналіз обсягів споживання енергетичних ресурсів, уживати заходів щодо їх економного та раціонального використання з метою щорічної оптимізації енерговитрат, зменшення витр</w:t>
      </w:r>
      <w:r w:rsidR="00E04271"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ат на оплату комунальних послуг</w:t>
      </w: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F51BE" w:rsidRPr="002B6126" w:rsidRDefault="005F51BE" w:rsidP="00A73D5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n20"/>
      <w:bookmarkEnd w:id="7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підвищувати рівень інформованості працівників </w:t>
      </w:r>
      <w:r w:rsidR="00E04271"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суду </w:t>
      </w: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із питань енергозбереження, раціонального використання енергоресурсів, завдань, планів дій та цілей, що стосуються енергетичної ефективності;</w:t>
      </w:r>
    </w:p>
    <w:p w:rsidR="005F51BE" w:rsidRPr="002B6126" w:rsidRDefault="005F51BE" w:rsidP="00A73D5D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n21"/>
      <w:bookmarkEnd w:id="8"/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підвищувати професійну компетентність </w:t>
      </w:r>
      <w:r w:rsidR="00432B48"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працівників суду у </w:t>
      </w:r>
      <w:r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 енергозбережен</w:t>
      </w:r>
      <w:r w:rsidR="002A4ACF" w:rsidRPr="002B6126">
        <w:rPr>
          <w:rFonts w:ascii="Times New Roman" w:eastAsia="Times New Roman" w:hAnsi="Times New Roman" w:cs="Times New Roman"/>
          <w:sz w:val="24"/>
          <w:szCs w:val="24"/>
          <w:lang w:eastAsia="ru-RU"/>
        </w:rPr>
        <w:t>ня та енергетичного менеджменту.</w:t>
      </w:r>
    </w:p>
    <w:p w:rsidR="005F51BE" w:rsidRDefault="005F51BE" w:rsidP="00A73D5D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n22"/>
      <w:bookmarkEnd w:id="9"/>
    </w:p>
    <w:p w:rsidR="004D0DA0" w:rsidRPr="005F51BE" w:rsidRDefault="004D0DA0" w:rsidP="00A73D5D">
      <w:pPr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0DA0" w:rsidRDefault="004D0DA0" w:rsidP="004D0D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начальника відділу</w:t>
      </w:r>
    </w:p>
    <w:p w:rsidR="005F001B" w:rsidRPr="005A5DCD" w:rsidRDefault="004D0DA0" w:rsidP="004D0DA0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правової та аналітично-статистичної роботи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Владислав КОВАЦЬКИЙ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5F001B" w:rsidRPr="005A5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83576"/>
    <w:multiLevelType w:val="hybridMultilevel"/>
    <w:tmpl w:val="443AE4EE"/>
    <w:lvl w:ilvl="0" w:tplc="C652CE8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A13252"/>
    <w:multiLevelType w:val="multilevel"/>
    <w:tmpl w:val="5BC8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225A7"/>
    <w:multiLevelType w:val="multilevel"/>
    <w:tmpl w:val="7534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55AD0"/>
    <w:multiLevelType w:val="multilevel"/>
    <w:tmpl w:val="4076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F41751"/>
    <w:multiLevelType w:val="multilevel"/>
    <w:tmpl w:val="4BA46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B21CF"/>
    <w:multiLevelType w:val="hybridMultilevel"/>
    <w:tmpl w:val="772EB1E4"/>
    <w:lvl w:ilvl="0" w:tplc="C652C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408A0"/>
    <w:multiLevelType w:val="multilevel"/>
    <w:tmpl w:val="3ACC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1472C1"/>
    <w:multiLevelType w:val="hybridMultilevel"/>
    <w:tmpl w:val="6186C112"/>
    <w:lvl w:ilvl="0" w:tplc="C652CE8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CDC1D4C"/>
    <w:multiLevelType w:val="multilevel"/>
    <w:tmpl w:val="595C8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566530"/>
    <w:multiLevelType w:val="hybridMultilevel"/>
    <w:tmpl w:val="829279BC"/>
    <w:lvl w:ilvl="0" w:tplc="2890A0D4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25444"/>
    <w:multiLevelType w:val="hybridMultilevel"/>
    <w:tmpl w:val="F57E9668"/>
    <w:lvl w:ilvl="0" w:tplc="2890A0D4">
      <w:start w:val="6"/>
      <w:numFmt w:val="bullet"/>
      <w:lvlText w:val="-"/>
      <w:lvlJc w:val="left"/>
      <w:pPr>
        <w:ind w:left="178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 w15:restartNumberingAfterBreak="0">
    <w:nsid w:val="39C15E02"/>
    <w:multiLevelType w:val="multilevel"/>
    <w:tmpl w:val="5FBC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E5067D"/>
    <w:multiLevelType w:val="multilevel"/>
    <w:tmpl w:val="4E0A3668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67CAB"/>
    <w:multiLevelType w:val="hybridMultilevel"/>
    <w:tmpl w:val="E6D89E8C"/>
    <w:lvl w:ilvl="0" w:tplc="C652C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D716F"/>
    <w:multiLevelType w:val="multilevel"/>
    <w:tmpl w:val="24C4F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F92968"/>
    <w:multiLevelType w:val="multilevel"/>
    <w:tmpl w:val="826E248A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742D2"/>
    <w:multiLevelType w:val="hybridMultilevel"/>
    <w:tmpl w:val="5A5E61D4"/>
    <w:lvl w:ilvl="0" w:tplc="2890A0D4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A00A1"/>
    <w:multiLevelType w:val="hybridMultilevel"/>
    <w:tmpl w:val="97E84D40"/>
    <w:lvl w:ilvl="0" w:tplc="2890A0D4">
      <w:start w:val="6"/>
      <w:numFmt w:val="bullet"/>
      <w:lvlText w:val="-"/>
      <w:lvlJc w:val="left"/>
      <w:pPr>
        <w:ind w:left="1428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6"/>
  </w:num>
  <w:num w:numId="5">
    <w:abstractNumId w:val="14"/>
  </w:num>
  <w:num w:numId="6">
    <w:abstractNumId w:val="5"/>
  </w:num>
  <w:num w:numId="7">
    <w:abstractNumId w:val="0"/>
  </w:num>
  <w:num w:numId="8">
    <w:abstractNumId w:val="7"/>
  </w:num>
  <w:num w:numId="9">
    <w:abstractNumId w:val="13"/>
  </w:num>
  <w:num w:numId="10">
    <w:abstractNumId w:val="11"/>
  </w:num>
  <w:num w:numId="11">
    <w:abstractNumId w:val="1"/>
  </w:num>
  <w:num w:numId="12">
    <w:abstractNumId w:val="4"/>
  </w:num>
  <w:num w:numId="13">
    <w:abstractNumId w:val="17"/>
  </w:num>
  <w:num w:numId="14">
    <w:abstractNumId w:val="16"/>
  </w:num>
  <w:num w:numId="15">
    <w:abstractNumId w:val="12"/>
  </w:num>
  <w:num w:numId="16">
    <w:abstractNumId w:val="9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BE"/>
    <w:rsid w:val="0001047E"/>
    <w:rsid w:val="000B406E"/>
    <w:rsid w:val="00245AB6"/>
    <w:rsid w:val="00273E7E"/>
    <w:rsid w:val="002A4ACF"/>
    <w:rsid w:val="002B6126"/>
    <w:rsid w:val="003A550E"/>
    <w:rsid w:val="003D696A"/>
    <w:rsid w:val="003F26F4"/>
    <w:rsid w:val="0041374E"/>
    <w:rsid w:val="00432B48"/>
    <w:rsid w:val="004D0DA0"/>
    <w:rsid w:val="005A5DCD"/>
    <w:rsid w:val="005F001B"/>
    <w:rsid w:val="005F51BE"/>
    <w:rsid w:val="00607A1F"/>
    <w:rsid w:val="007F2E64"/>
    <w:rsid w:val="008369BC"/>
    <w:rsid w:val="008C063E"/>
    <w:rsid w:val="009C67EB"/>
    <w:rsid w:val="00A57EBC"/>
    <w:rsid w:val="00A73D5D"/>
    <w:rsid w:val="00BD3E29"/>
    <w:rsid w:val="00BD64B8"/>
    <w:rsid w:val="00CA4E6B"/>
    <w:rsid w:val="00D700BD"/>
    <w:rsid w:val="00DC16CC"/>
    <w:rsid w:val="00E04271"/>
    <w:rsid w:val="00E7698F"/>
    <w:rsid w:val="00EC67D2"/>
    <w:rsid w:val="00EF64BF"/>
    <w:rsid w:val="00F10FA3"/>
    <w:rsid w:val="00F44C76"/>
    <w:rsid w:val="00FE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3A901"/>
  <w15:chartTrackingRefBased/>
  <w15:docId w15:val="{BC681D38-80D5-4297-8352-7A852130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1374E"/>
    <w:rPr>
      <w:rFonts w:ascii="Segoe UI" w:hAnsi="Segoe UI" w:cs="Segoe UI"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BD6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online.com.ua/documents/show/504214___688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6849</Words>
  <Characters>3904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Дмух Олена Анатоліївна</dc:creator>
  <cp:keywords/>
  <dc:description/>
  <cp:lastModifiedBy>Дмух Олена Анатоліївна</cp:lastModifiedBy>
  <cp:revision>7</cp:revision>
  <cp:lastPrinted>2023-05-01T08:34:00Z</cp:lastPrinted>
  <dcterms:created xsi:type="dcterms:W3CDTF">2026-08-19T12:55:00Z</dcterms:created>
  <dcterms:modified xsi:type="dcterms:W3CDTF">2026-09-04T11:27:00Z</dcterms:modified>
</cp:coreProperties>
</file>