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6976"/>
      </w:tblGrid>
      <w:tr w:rsidR="00DD1326" w:rsidRPr="007C133C" w:rsidTr="00065A10">
        <w:trPr>
          <w:trHeight w:val="1375"/>
        </w:trPr>
        <w:tc>
          <w:tcPr>
            <w:tcW w:w="10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Default="00DD1326" w:rsidP="00AE0B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ОБҐРУНТУВАННЯ </w:t>
            </w:r>
          </w:p>
          <w:p w:rsidR="00DD1326" w:rsidRPr="0087670F" w:rsidRDefault="00DD1326" w:rsidP="009943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 xml:space="preserve">технічних та якісних характеристик предмету закупівлі:  </w:t>
            </w:r>
            <w:r w:rsidR="00394093" w:rsidRPr="003940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Персональні комп'ютери в комплекті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.</w:t>
            </w:r>
          </w:p>
          <w:p w:rsidR="009943B1" w:rsidRPr="009943B1" w:rsidRDefault="009943B1" w:rsidP="009943B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(відповідно до пункту 41 постанови Кабінету Міністрів України від 11.10.2016 № 710 «Про ефективне використання державних коштів» (зі змінами)</w:t>
            </w:r>
          </w:p>
        </w:tc>
      </w:tr>
      <w:tr w:rsidR="00DD1326" w:rsidRPr="007C133C" w:rsidTr="00065A10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 xml:space="preserve">Вид закупівлі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5B6001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Відкриті торги з Особливостями</w:t>
            </w:r>
          </w:p>
        </w:tc>
      </w:tr>
      <w:tr w:rsidR="00DD1326" w:rsidRPr="007C133C" w:rsidTr="00065A1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 w:colFirst="2" w:colLast="2"/>
            <w:r w:rsidRPr="007C133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highlight w:val="red"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394093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394093">
              <w:rPr>
                <w:rFonts w:ascii="Times New Roman" w:hAnsi="Times New Roman" w:cs="Times New Roman"/>
                <w:color w:val="242638"/>
                <w:shd w:val="clear" w:color="auto" w:fill="FFFFFF"/>
              </w:rPr>
              <w:t>UA-2024-11-26-016174-a</w:t>
            </w:r>
          </w:p>
        </w:tc>
      </w:tr>
      <w:bookmarkEnd w:id="0"/>
      <w:tr w:rsidR="00DD1326" w:rsidRPr="007C133C" w:rsidTr="0087670F">
        <w:trPr>
          <w:trHeight w:val="2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iCs/>
                <w:color w:val="000000"/>
                <w:lang w:val="uk-UA"/>
              </w:rPr>
              <w:t xml:space="preserve">Назва предмета закупівлі </w:t>
            </w:r>
            <w:r w:rsidRPr="007C133C">
              <w:rPr>
                <w:rFonts w:ascii="Times New Roman" w:hAnsi="Times New Roman" w:cs="Times New Roman"/>
                <w:b/>
                <w:color w:val="000000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1" w:rsidRPr="0087670F" w:rsidRDefault="00394093" w:rsidP="00DD1326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3940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Персональні комп'ютери в комплекті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.</w:t>
            </w:r>
          </w:p>
          <w:p w:rsidR="005B6001" w:rsidRPr="0087670F" w:rsidRDefault="00AE0BB8" w:rsidP="005B6001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Код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ДК 021:2015:</w:t>
            </w:r>
            <w:r w:rsidR="00394093">
              <w:t xml:space="preserve"> </w:t>
            </w:r>
            <w:r w:rsidR="00394093" w:rsidRPr="003940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30210000-4: Машини для обробки даних (апаратна частина)</w:t>
            </w:r>
          </w:p>
          <w:p w:rsidR="00DD1326" w:rsidRPr="0087670F" w:rsidRDefault="00DD1326" w:rsidP="00DD1326">
            <w:pPr>
              <w:spacing w:before="24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D1326" w:rsidRPr="007C133C" w:rsidTr="00065A10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1" w:rsidRPr="0087670F" w:rsidRDefault="00DD1326" w:rsidP="005B6001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2"/>
                <w:szCs w:val="22"/>
                <w:lang w:val="uk-UA"/>
              </w:rPr>
            </w:pPr>
            <w:r w:rsidRPr="0087670F">
              <w:rPr>
                <w:sz w:val="22"/>
                <w:szCs w:val="22"/>
                <w:lang w:val="uk-UA"/>
              </w:rPr>
              <w:t>Технічні та якісні характеристики предмета закупівлі складені відповідно до потреб Закарпатського окружного адміністративного суду та норм чинного законодавства.</w:t>
            </w:r>
            <w:r w:rsidR="005B6001" w:rsidRPr="0087670F">
              <w:rPr>
                <w:sz w:val="22"/>
                <w:szCs w:val="22"/>
                <w:lang w:val="uk-UA"/>
              </w:rPr>
              <w:t xml:space="preserve"> </w:t>
            </w:r>
          </w:p>
          <w:p w:rsidR="00DD1326" w:rsidRPr="0087670F" w:rsidRDefault="005B6001" w:rsidP="00394093">
            <w:pPr>
              <w:pStyle w:val="a4"/>
              <w:spacing w:before="0" w:beforeAutospacing="0" w:after="0" w:afterAutospacing="0"/>
              <w:ind w:firstLine="425"/>
              <w:jc w:val="both"/>
              <w:rPr>
                <w:lang w:val="uk-UA"/>
              </w:rPr>
            </w:pP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Для часткового</w:t>
            </w:r>
            <w:r w:rsidR="00394093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оновлення комп'ютерної техніки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, з метою використання ліцензійних операційних систем, підтримка яких здійснюється розробником,  підвищення стану захищеності державних інформаційних ресурсів в інформаційно-комунікаційній системі суду та забезпеч</w:t>
            </w:r>
            <w:r w:rsidR="00394093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ити безперебійну роботи суду 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необхідно провести закупівлю </w:t>
            </w:r>
            <w:r w:rsidR="00394093">
              <w:rPr>
                <w:bCs/>
                <w:color w:val="000000"/>
                <w:sz w:val="22"/>
                <w:szCs w:val="22"/>
                <w:lang w:val="uk-UA" w:bidi="uk-UA"/>
              </w:rPr>
              <w:t>5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одиниці персональних комп’ютерів у складі: системний блок, монітор, клавіатура, маніпулятор «миша», операційна система </w:t>
            </w:r>
          </w:p>
        </w:tc>
      </w:tr>
      <w:tr w:rsidR="00DD1326" w:rsidRPr="007C133C" w:rsidTr="00065A1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0F" w:rsidRPr="0087670F" w:rsidRDefault="00DD1326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Розмір бюджетного призначення визначено відповідно до затвердженого кошторису на 2024 рік  за</w:t>
            </w:r>
            <w:r w:rsidR="00AE0BB8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D2B57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КПКВК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D2B57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0501020 "Забезпечення здійснення правосуддя місцевими, апеляційними судами та функціонування органів і установ системи правосуддя"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.</w:t>
            </w:r>
            <w:r w:rsidR="003940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Керуючись Постановою КМУ №332 від 04.04.2001 року із змінами та доповненнями.</w:t>
            </w:r>
          </w:p>
          <w:p w:rsidR="005B6001" w:rsidRPr="0087670F" w:rsidRDefault="00DD1326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Очікувану вартість розраховано відповідно до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аналізу ринкових цін з відкритих джерел 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і змінами))  (далі – Методика), головним спеціалістом з інформаційних систем відділу діловодства та аналітично-статистичної роботи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проведено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394093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ґрунтовний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аналіз цін на Товар відповідно до ринкових консультацій з компаніями, які є учасниками ринку персональних комп’ютерів та розташовані на території України 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а також шляхом аналізу ринкових цін із відкритих джерел інформації</w:t>
            </w:r>
            <w:r w:rsidR="00394093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.</w:t>
            </w:r>
          </w:p>
          <w:p w:rsidR="00DD1326" w:rsidRPr="0087670F" w:rsidRDefault="0087670F" w:rsidP="00394093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За результатами аналізу ціни за одиницю комплекту Товару складає 2</w:t>
            </w:r>
            <w:r w:rsidR="003940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3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000.00 грн</w:t>
            </w:r>
          </w:p>
        </w:tc>
      </w:tr>
    </w:tbl>
    <w:p w:rsidR="00AA2E3C" w:rsidRDefault="00AA2E3C"/>
    <w:sectPr w:rsidR="00AA2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6"/>
    <w:rsid w:val="001943A2"/>
    <w:rsid w:val="00394093"/>
    <w:rsid w:val="005B6001"/>
    <w:rsid w:val="005D2B57"/>
    <w:rsid w:val="0087670F"/>
    <w:rsid w:val="009943B1"/>
    <w:rsid w:val="00AA2E3C"/>
    <w:rsid w:val="00AE0BB8"/>
    <w:rsid w:val="00D0121B"/>
    <w:rsid w:val="00D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3DB"/>
  <w15:chartTrackingRefBased/>
  <w15:docId w15:val="{66D22872-FB21-44D4-B706-7921502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2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26"/>
    <w:rPr>
      <w:color w:val="0000FF"/>
      <w:u w:val="single"/>
    </w:rPr>
  </w:style>
  <w:style w:type="paragraph" w:customStyle="1" w:styleId="a4">
    <w:name w:val="a"/>
    <w:basedOn w:val="a"/>
    <w:rsid w:val="005B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B6001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Абзац списку Знак"/>
    <w:link w:val="a5"/>
    <w:uiPriority w:val="34"/>
    <w:locked/>
    <w:rsid w:val="005B6001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Juliia</dc:creator>
  <cp:keywords/>
  <dc:description/>
  <cp:lastModifiedBy>Juliia</cp:lastModifiedBy>
  <cp:revision>2</cp:revision>
  <dcterms:created xsi:type="dcterms:W3CDTF">2024-12-06T13:32:00Z</dcterms:created>
  <dcterms:modified xsi:type="dcterms:W3CDTF">2024-12-06T13:32:00Z</dcterms:modified>
</cp:coreProperties>
</file>