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CC" w:rsidRPr="00920ECC" w:rsidRDefault="00914EF7" w:rsidP="00920EC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0064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гляд 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даних 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 стан здійснення правосуддя 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Міжгірським районним судом Закарпатської області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  202</w:t>
      </w:r>
      <w:r w:rsidR="00C155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</w:p>
    <w:p w:rsidR="00920ECC" w:rsidRPr="00855228" w:rsidRDefault="00920ECC" w:rsidP="00920EC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920ECC" w:rsidRPr="00855228" w:rsidRDefault="00C15524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Аналіз обліково-статистичної роботи та огляду даних про стан здійснення правосуддя є важливим елементом оцінки ефективності судової системи та прийняття рішень щодо її вдосконалення. </w:t>
      </w:r>
      <w:r w:rsidR="00006473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Тож в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ідповідно до листа ТУ ДСА України в Закарпатській області від </w:t>
      </w:r>
      <w:r w:rsidR="006D1DA7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.12.202</w:t>
      </w:r>
      <w:r w:rsidR="006D1DA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року №1</w:t>
      </w:r>
      <w:r w:rsidR="006D1DA7">
        <w:rPr>
          <w:rFonts w:ascii="Times New Roman" w:eastAsia="Times New Roman" w:hAnsi="Times New Roman" w:cs="Times New Roman"/>
          <w:sz w:val="24"/>
          <w:szCs w:val="24"/>
          <w:lang w:eastAsia="zh-CN"/>
        </w:rPr>
        <w:t>844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Міжгірським районним судом Закарпатської області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підставі відповідних статистичних даних,</w:t>
      </w:r>
      <w:r w:rsidR="00920ECC"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що характеризують роботу суду, проведено огляд 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даних про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стан здійснення правосуддя </w:t>
      </w:r>
      <w:r w:rsidR="00920ECC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 202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920ECC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="00920ECC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20ECC" w:rsidRPr="00855228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Загалом діяльність Міжгірського районного суду в 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006473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здійснювалася відповідно до конституційних засад судочинства і була спрямована на забезпечення захисту прав громадян, інтересів суспільства і держави та підвищення ефективності функціонування незалежного і неупередженого суду. </w:t>
      </w:r>
    </w:p>
    <w:p w:rsidR="00920ECC" w:rsidRPr="00855228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Навантаження в суді</w:t>
      </w:r>
    </w:p>
    <w:p w:rsidR="00920ECC" w:rsidRPr="00855228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порівнянні з попереднім 20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="00006473"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роком  у 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006473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 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спостерігається  </w:t>
      </w:r>
      <w:r w:rsidR="00B07101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змен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шення 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кількості  справ і матеріалів, що надійшли на розгляд до суду.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20ECC" w:rsidRPr="00855228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сього в 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зазначений 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період </w:t>
      </w:r>
      <w:r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надійшло 2</w:t>
      </w:r>
      <w:r w:rsidR="00B07101"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C41B0B"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39</w:t>
      </w:r>
      <w:r w:rsidR="00B07101"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справ </w:t>
      </w:r>
      <w:r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і</w:t>
      </w:r>
      <w:r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 матеріал</w:t>
      </w:r>
      <w:r w:rsidR="00B07101" w:rsidRPr="008552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ів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 що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C41B0B" w:rsidRPr="0085522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9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B07101"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ше</w:t>
      </w:r>
      <w:r w:rsidRPr="0085522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ніж у 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20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4F55C3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році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коли їх кількість складала  </w:t>
      </w:r>
      <w:r w:rsidR="004F55C3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  <w:r w:rsidR="00C41B0B"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52</w:t>
      </w:r>
      <w:r w:rsidRPr="008552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Динаміку надходжень справ і матеріалів в розрізі категорій наведено в діаграмі.</w:t>
      </w:r>
    </w:p>
    <w:p w:rsidR="004F55C3" w:rsidRPr="00855228" w:rsidRDefault="004F55C3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C3" w:rsidRPr="00855228" w:rsidRDefault="004F55C3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C3" w:rsidRPr="00FF4F22" w:rsidRDefault="004F55C3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zh-CN"/>
          <w14:textFill>
            <w14:noFill/>
          </w14:textFill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356376" cy="3200400"/>
            <wp:effectExtent l="0" t="0" r="158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0ECC" w:rsidRPr="00920ECC" w:rsidRDefault="00920ECC" w:rsidP="00920EC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порівнянні з попереднім роком структура справ і матеріалів, що надійшли на розгляд до суду значно змінилась</w:t>
      </w:r>
      <w:r w:rsidR="00DB4050">
        <w:rPr>
          <w:rFonts w:ascii="Times New Roman" w:eastAsia="Times New Roman" w:hAnsi="Times New Roman" w:cs="Times New Roman"/>
          <w:sz w:val="24"/>
          <w:szCs w:val="24"/>
          <w:lang w:eastAsia="zh-CN"/>
        </w:rPr>
        <w:t>, зокрема, справи кримінального та цивільного судочинства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D8260D" w:rsidRDefault="00C41B0B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uk-UA"/>
        </w:rPr>
        <w:drawing>
          <wp:inline distT="0" distB="0" distL="0" distR="0">
            <wp:extent cx="5540991" cy="3950970"/>
            <wp:effectExtent l="0" t="0" r="317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0ECC" w:rsidRPr="00920ECC" w:rsidRDefault="00920ECC" w:rsidP="00920E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4273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606D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6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порівняні з минулим роком </w:t>
      </w:r>
      <w:r w:rsidR="00EF5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питома вага </w:t>
      </w:r>
      <w:r w:rsidR="00E939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3912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 і матеріалів </w:t>
      </w:r>
      <w:r w:rsidR="00E93912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кримінального судочинства зросл</w:t>
      </w:r>
      <w:r w:rsidR="00EF5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на </w:t>
      </w:r>
      <w:r w:rsidR="00EF5190" w:rsidRP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EF5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відсотков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і</w:t>
      </w:r>
      <w:r w:rsidR="00EF51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пункт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EF51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939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 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питома вага</w:t>
      </w:r>
      <w:r w:rsid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 матеріалів</w:t>
      </w:r>
      <w:r w:rsid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цивільного судочинства навпаки зменшил</w:t>
      </w:r>
      <w:r w:rsidR="00312A0D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ся на </w:t>
      </w:r>
      <w:r w:rsid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 </w:t>
      </w:r>
      <w:r w:rsidR="00DC44A5" w:rsidRP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відсо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ткові пункти.</w:t>
      </w:r>
      <w:r w:rsidR="00614273" w:rsidRP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39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6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14273" w:rsidRPr="00614273" w:rsidRDefault="00920ECC" w:rsidP="006142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Наказом Державної судової адміністрації для здійснення судочинства у Міжгірському райсуді визначено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суддів.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Станом на початок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2024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в штаті суду перебували </w:t>
      </w:r>
      <w:r w:rsid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судді, </w:t>
      </w:r>
      <w:r w:rsid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з яких тимчасово відряджені з окупованих територій.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Проте  в липні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грудні 2024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до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штату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>Мі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ж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гірського райсуду було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зараховано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40E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ще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суддів і в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кінці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року правосуддя здійснювали вже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судді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Середньомісячне надходження справ і матеріалів за показниками звіту Форми №1-МЗС становило </w:t>
      </w:r>
      <w:r w:rsidR="00E33B42" w:rsidRP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38</w:t>
      </w:r>
      <w:r w:rsidR="00DC44A5" w:rsidRP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,36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4273"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 і матеріалів. </w:t>
      </w:r>
    </w:p>
    <w:p w:rsidR="00614273" w:rsidRDefault="00614273" w:rsidP="006142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Однак, з врахуванням того, що у 202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судді</w:t>
      </w:r>
      <w:r w:rsidR="00E33B42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здійснювали правосуддя впродовж різного періоду часу, фактичне розраховане щомісячне навантаження на 1 суддю становило </w:t>
      </w:r>
      <w:r w:rsidR="00E33B42" w:rsidRP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61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 і матеріал</w:t>
      </w:r>
      <w:r w:rsidR="00DC44A5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826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що менше на </w:t>
      </w:r>
      <w:r w:rsidR="00D8260D" w:rsidRPr="00D826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DC44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1,27 </w:t>
      </w:r>
      <w:r w:rsidRPr="00D826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 в порівнянні з 202</w:t>
      </w:r>
      <w:r w:rsidR="00E33B42" w:rsidRPr="00D826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D826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роком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коли правосуддя здійснюва</w:t>
      </w:r>
      <w:r w:rsidR="00D8260D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260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судд</w:t>
      </w:r>
      <w:r w:rsidR="00D8260D">
        <w:rPr>
          <w:rFonts w:ascii="Times New Roman" w:eastAsia="Times New Roman" w:hAnsi="Times New Roman" w:cs="Times New Roman"/>
          <w:sz w:val="24"/>
          <w:szCs w:val="24"/>
          <w:lang w:eastAsia="zh-CN"/>
        </w:rPr>
        <w:t>і</w:t>
      </w:r>
      <w:r w:rsidRPr="0061427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C44A5" w:rsidRDefault="00DC44A5" w:rsidP="006142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5228" w:rsidRDefault="00855228" w:rsidP="006142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Кримінальне судочинство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20ECC" w:rsidRPr="00920ECC" w:rsidRDefault="00CC2F61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загальними показниками кримінального судочинства в</w:t>
      </w:r>
      <w:r w:rsidR="00920ECC" w:rsidRPr="00920E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провадженні Міжгірського районного суду </w:t>
      </w:r>
      <w:r w:rsidR="00920ECC" w:rsidRPr="00920E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202</w:t>
      </w:r>
      <w:r w:rsidR="00D826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920ECC" w:rsidRPr="00920E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році</w:t>
      </w:r>
      <w:r w:rsidR="00920ECC" w:rsidRPr="00920E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перебувало </w:t>
      </w:r>
      <w:r w:rsidR="00D826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="00402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48</w:t>
      </w:r>
      <w:r w:rsidR="00920ECC" w:rsidRPr="00920E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справи і матеріали, </w:t>
      </w:r>
      <w:r w:rsidR="00920ECC" w:rsidRPr="00920EC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402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602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яких надійшли в зазначений період</w:t>
      </w:r>
      <w:r w:rsidR="00402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кінець звітного періоду </w:t>
      </w:r>
      <w:r w:rsidR="00402B14" w:rsidRPr="00402B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52</w:t>
      </w:r>
      <w:r w:rsidR="00E504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справи і матеріали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залишилися нерозглянутими.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Структуру справ кримінального судочинства, які </w:t>
      </w:r>
      <w:r w:rsidRPr="00920EC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перебували в провадженні Міжгірського райсуду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E504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році, наведено в діаграмі.</w:t>
      </w: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962650" cy="41719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ACD" w:rsidRDefault="00B27ACD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діаграми видно, що в порівнянні з попереднім роком </w:t>
      </w:r>
      <w:r w:rsidR="005A492A">
        <w:rPr>
          <w:rFonts w:ascii="Times New Roman" w:eastAsia="Times New Roman" w:hAnsi="Times New Roman" w:cs="Times New Roman"/>
          <w:sz w:val="24"/>
          <w:szCs w:val="24"/>
          <w:lang w:eastAsia="zh-CN"/>
        </w:rPr>
        <w:t>збільшилося надходження клопотань, скарг та заяв під час досудового розслідування,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="005A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інших категоріях справ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кримінального судочинства </w:t>
      </w:r>
      <w:r w:rsidR="005A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значних змін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відбулось.  </w:t>
      </w:r>
    </w:p>
    <w:p w:rsidR="00920ECC" w:rsidRPr="00920ECC" w:rsidRDefault="005A492A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 звітний період  в провадженні Міжгірського райсуду перебувало</w:t>
      </w:r>
      <w:r w:rsid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159E" w:rsidRP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</w:t>
      </w:r>
      <w:r w:rsid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кримінальних проваджень</w:t>
      </w:r>
      <w:r w:rsid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вчинення діянь,</w:t>
      </w:r>
      <w:r w:rsidR="00855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передбачених законом України про кримінальну відповідальність</w:t>
      </w:r>
      <w:r w:rsid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яких </w:t>
      </w:r>
      <w:r w:rsidR="0073159E" w:rsidRP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159</w:t>
      </w:r>
      <w:r w:rsid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3159E" w:rsidRP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розглянуто</w:t>
      </w:r>
      <w:r w:rsid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="0073159E" w:rsidRP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159E" w:rsidRP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42</w:t>
      </w:r>
      <w:r w:rsidR="007315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3159E" w:rsidRP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залишено без розгляду</w:t>
      </w:r>
      <w:r w:rsidR="0073159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7725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результатами розгляду кримінальних проваджень судом проголошено 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вирок</w:t>
      </w:r>
      <w:r w:rsid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 </w:t>
      </w:r>
      <w:r w:rsidRP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постановлено 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ухвали про закриття провадження </w:t>
      </w:r>
      <w:r w:rsid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застосовано </w:t>
      </w:r>
      <w:r w:rsidRPr="00C677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C677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примусовий захід медичного характеру.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62789" w:rsidRDefault="00920ECC" w:rsidP="00ED5352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Структуру справ кримінального провадження, які розглянуті судом  за видами злочинів, наведено в графіку. </w:t>
      </w:r>
    </w:p>
    <w:p w:rsidR="00287ED9" w:rsidRDefault="00287ED9" w:rsidP="00ED5352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2789" w:rsidRDefault="00662789" w:rsidP="00ED5352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865B2E" w:rsidP="001D286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486400" cy="3821373"/>
            <wp:effectExtent l="0" t="0" r="0" b="825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 </w:t>
      </w:r>
    </w:p>
    <w:p w:rsidR="00DC3DFB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Як видно з діаграми, в структурі злочинів в порівнянні з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317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роком відбулися  деякі зміни – на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317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зменшилась  кількість злочинів проти </w:t>
      </w:r>
      <w:r w:rsidR="0031737D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безпеки руху</w:t>
      </w:r>
      <w:r w:rsidR="004831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експлуатації транспорту</w:t>
      </w:r>
      <w:r w:rsidR="00D745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D74569" w:rsidRPr="00D745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60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4569">
        <w:rPr>
          <w:rFonts w:ascii="Times New Roman" w:eastAsia="Times New Roman" w:hAnsi="Times New Roman" w:cs="Times New Roman"/>
          <w:sz w:val="24"/>
          <w:szCs w:val="24"/>
          <w:lang w:eastAsia="zh-CN"/>
        </w:rPr>
        <w:t>зменшилась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кількість злочинів </w:t>
      </w:r>
      <w:r w:rsidR="00D745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проти авторитету органів державної влади, органів місцевого самоврядування, об’єднань громадян.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судом розглянуто справи про вчинення  злочинів, поява яких зумовлена війною, а саме: ухилення від військової служби – 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справи.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осіб, щодо яких було розглянуто кримінальні провадження,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особу засуджено, щодо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особи застосовано примусовий захід медичного характеру, а щодо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кримінальні провадження закрито.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Кількість засуджених 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DC3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осіб </w:t>
      </w:r>
      <w:r w:rsidR="00DC3DF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ше, ніж в попередньому році. </w:t>
      </w:r>
    </w:p>
    <w:p w:rsidR="00312A0D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Внаслідок вчинених злочинів, відповідно до вироків суду, потерпіло </w:t>
      </w:r>
      <w:r w:rsidR="00DA2D72" w:rsidRPr="00DA2D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56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осіб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що на </w:t>
      </w:r>
      <w:r w:rsidR="00DA2D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ос</w:t>
      </w:r>
      <w:r w:rsidR="00DA2D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і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менше, ніж у попередньому році, з них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39 потерпілих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жінки. Злочинами  заподіяно шкоду здоров’ю 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особі, 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особам завдано матеріальної та моральної шкоди на суму </w:t>
      </w:r>
    </w:p>
    <w:p w:rsidR="00920ECC" w:rsidRPr="00920ECC" w:rsidRDefault="00920ECC" w:rsidP="00312A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312A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658</w:t>
      </w:r>
      <w:r w:rsidR="00312A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457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грн , а 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</w:t>
      </w:r>
      <w:r w:rsidR="00F80CF6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померл</w:t>
      </w:r>
      <w:r w:rsidR="00F80CF6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Слідчими суддями Міжгірського райсуду розглянуто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335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клопотань слідчого, прокурора та інших осіб, </w:t>
      </w:r>
      <w:r w:rsidR="00F80CF6" w:rsidRP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314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яких задоволено. За результатами розгляду задоволено такі клопотання: </w:t>
      </w:r>
    </w:p>
    <w:p w:rsidR="00920ECC" w:rsidRPr="00920ECC" w:rsidRDefault="00F80CF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дозвіл на затримання 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приводу;</w:t>
      </w:r>
    </w:p>
    <w:p w:rsidR="00920ECC" w:rsidRPr="00920ECC" w:rsidRDefault="00F80CF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застосування запобіжних заходів (з яких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тримання під вартою, </w:t>
      </w:r>
      <w:r w:rsidRP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домашній арешт,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особисті зобов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’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язання);</w:t>
      </w:r>
    </w:p>
    <w:p w:rsidR="00920ECC" w:rsidRPr="00920ECC" w:rsidRDefault="00F80CF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52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проведення обшуку житла чи іншого володіння особи;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тимчасовий доступ до речей і документів;</w:t>
      </w:r>
    </w:p>
    <w:p w:rsidR="00920ECC" w:rsidRPr="00920ECC" w:rsidRDefault="00F80CF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65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арешт майна;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 w:rsidR="00F80C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скасування арешту майна;</w:t>
      </w:r>
    </w:p>
    <w:p w:rsidR="00920ECC" w:rsidRPr="00920ECC" w:rsidRDefault="00F80CF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інші клопотання.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Розгляд цивільних справ та справ адміністративного судочинства</w:t>
      </w: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розгляд до Міжгірського районного суду 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957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році надійшло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7E13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</w:t>
      </w:r>
      <w:r w:rsidR="007E137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 матеріали  адміністративного судочинства та </w:t>
      </w:r>
      <w:r w:rsidR="007E13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748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цивільного судочинства. Динаміку їх надходження  за період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 201</w:t>
      </w:r>
      <w:r w:rsidR="007E13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по 202</w:t>
      </w:r>
      <w:r w:rsidR="007E13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рік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наведено в графіку.</w:t>
      </w:r>
    </w:p>
    <w:p w:rsidR="00920ECC" w:rsidRPr="00920ECC" w:rsidRDefault="00D001C2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791CAF6C" wp14:editId="5C82C728">
            <wp:simplePos x="0" y="0"/>
            <wp:positionH relativeFrom="margin">
              <wp:posOffset>-220345</wp:posOffset>
            </wp:positionH>
            <wp:positionV relativeFrom="paragraph">
              <wp:posOffset>191770</wp:posOffset>
            </wp:positionV>
            <wp:extent cx="5749925" cy="3745865"/>
            <wp:effectExtent l="0" t="0" r="3175" b="6985"/>
            <wp:wrapSquare wrapText="bothSides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ECC" w:rsidRPr="00920ECC" w:rsidRDefault="00E40E0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textWrapping" w:clear="all"/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161D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до  Міжгірського райсуду надійшло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161D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позовних заяв адміністративного судочинства  та  </w:t>
      </w:r>
      <w:r w:rsidR="00D310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позовних заяв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цивільного судочинства. </w:t>
      </w:r>
    </w:p>
    <w:p w:rsidR="00920ECC" w:rsidRPr="00920ECC" w:rsidRDefault="00D310BA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кінець 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>звітного періоду всі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справи 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заяви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адміністративного судочинства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розглянуті.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цивільному судочинстві нерозглянутими залишились 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позовних заяв, 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позовного провадження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окремого провадження,.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врахуванням залишків на початок року розглянуто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 і матеріалів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цивільного судочинства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20EC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 структур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 розглянутих справ даної категорії найбільшу питому вагу займають справи, що розглядались в порядку </w:t>
      </w:r>
      <w:r w:rsidR="00235E6F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позовного провадження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це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413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35E6F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окремого провадження</w:t>
      </w:r>
      <w:r w:rsidR="00235E6F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235E6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 (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наказного провадження –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%(1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Структуру справ позовного провадження, які розглянуті райсудом  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році за категоріями та в порівнянні з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235E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роком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наведено в діаграмі.</w:t>
      </w: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E04D16" w:rsidRDefault="00920ECC" w:rsidP="00920E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  <w14:textFill>
            <w14:gradFill>
              <w14:gsLst>
                <w14:gs w14:pos="0">
                  <w14:schemeClr w14:val="accent4">
                    <w14:lumMod w14:val="61000"/>
                    <w14:lumOff w14:val="39000"/>
                  </w14:schemeClr>
                </w14:gs>
                <w14:gs w14:pos="50000">
                  <w14:srgbClr w14:val="FFFFFF">
                    <w14:tint w14:val="0"/>
                  </w14:srgbClr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 w:rsidRPr="00920EC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962650" cy="39052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20E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Як видно з діаграми, найбільше судом було розглянуто спорів  з сімейних правовідносин і саме ця категорія справ займає домінуюче місце вже протягом кількох років поспіль серед інших спорів, що виникають у сфері цивільних відносин. Розподіл спорів, які склали загальну цифру в цій категорії, наступний: </w:t>
      </w:r>
    </w:p>
    <w:p w:rsidR="00920ECC" w:rsidRPr="00920ECC" w:rsidRDefault="00E04D1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90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 розірвання шлюбу;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E04D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про стягнення аліментів;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E04D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про встановлення батьківства;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04D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 позбавлення батьківських прав.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E04D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судом видано 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85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судових наказів про стягнення 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94</w:t>
      </w:r>
      <w:r w:rsidR="00312A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252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гривень за заборгованість за оплату житлово-комунальних послуг.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поточному році відмічено значн</w:t>
      </w:r>
      <w:r w:rsidR="001B6696">
        <w:rPr>
          <w:rFonts w:ascii="Times New Roman" w:eastAsia="Times New Roman" w:hAnsi="Times New Roman" w:cs="Times New Roman"/>
          <w:sz w:val="24"/>
          <w:szCs w:val="24"/>
          <w:lang w:eastAsia="zh-CN"/>
        </w:rPr>
        <w:t>е зменшення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надходження справ, що розглядаються в окремому провадженні (з 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564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 202</w:t>
      </w:r>
      <w:r w:rsidR="001B6696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="001B6696" w:rsidRPr="00312A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 202</w:t>
      </w:r>
      <w:r w:rsidR="001B669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. При цьому </w:t>
      </w:r>
      <w:r w:rsidR="001B6696" w:rsidRP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67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розглянутих справ окремого провадження  складають справи про встановлення фактів, що мають юридичне значення. 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Окрім справ позовного, наказного та окремого провадження в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Міжгірським райсудом  в цивільному судочинстві розглянуто:</w:t>
      </w:r>
    </w:p>
    <w:p w:rsidR="00920ECC" w:rsidRPr="00920ECC" w:rsidRDefault="00920ECC" w:rsidP="00920E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клопотання, заяви, подання у порядку виконання судових рішень  та інших рішень;</w:t>
      </w:r>
    </w:p>
    <w:p w:rsidR="00920ECC" w:rsidRPr="00920ECC" w:rsidRDefault="00920ECC" w:rsidP="00920E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заява  про перегляд заочного рішення;  </w:t>
      </w:r>
    </w:p>
    <w:p w:rsidR="00920ECC" w:rsidRPr="00920ECC" w:rsidRDefault="001B6696" w:rsidP="00920E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відвід судді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:rsidR="00920ECC" w:rsidRPr="00920ECC" w:rsidRDefault="00920ECC" w:rsidP="00920EC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виконано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судові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доручення.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Враховуючи предметну підсудність,  Міжгірським районним судом Закарпатської області як місцевим загальним судом відкрито провадження по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32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поданих заявах в адміністративному судочинстві,  і з врахуванням залишків минулого року 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було розглянуто по суті. </w:t>
      </w:r>
    </w:p>
    <w:p w:rsidR="00920ECC" w:rsidRPr="00920ECC" w:rsidRDefault="001B6696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78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розглянутих справ – це спори зі спорів з приводу дорожнього руху, транспорту та перевезення пасажирів.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Розгляд судом справ про адміністративні правопорушення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звітному періоді до райсуду надійшло на розгляд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96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справи  і матеріали про адміністративні правопорушення, </w:t>
      </w:r>
      <w:r w:rsidR="001B6696" w:rsidRP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у порядку виконання постанов про адміністративні правопорушення, а також подано </w:t>
      </w:r>
      <w:r w:rsidR="001B6696" w:rsidRP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="001B66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заяви про відвід судді (всього </w:t>
      </w:r>
      <w:r w:rsidR="001B6696" w:rsidRP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726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 що на </w:t>
      </w:r>
      <w:r w:rsidR="001B6696" w:rsidRPr="001B66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більше, ніж у 202</w:t>
      </w:r>
      <w:r w:rsidR="00E92A1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 (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66</w:t>
      </w:r>
      <w:r w:rsid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 і матеріалів).</w:t>
      </w:r>
    </w:p>
    <w:p w:rsidR="00E92A1B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Повернуто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справи, в тому числі для належного оформлення </w:t>
      </w:r>
      <w:r w:rsidR="00E92A1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розглянуто  з врахуванням залишку на початок року - </w:t>
      </w:r>
      <w:r w:rsid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675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і  нерозглянутими  на  кінець року залишилось </w:t>
      </w:r>
      <w:r w:rsidR="00E92A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справ.  </w:t>
      </w:r>
    </w:p>
    <w:p w:rsidR="00920ECC" w:rsidRPr="00920ECC" w:rsidRDefault="00920ECC" w:rsidP="00E92A1B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Структуру справ, які надійшли за видами адміністративних правопорушень наведено в діаграмі:</w:t>
      </w:r>
      <w:r w:rsidRPr="00920EC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95975" cy="5643349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020629" w:rsidRDefault="00051193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2024 році  судом 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також розглянуто </w:t>
      </w:r>
      <w:r w:rsidRPr="000511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123</w:t>
      </w:r>
      <w:r w:rsidR="000206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справи </w:t>
      </w:r>
      <w:r w:rsidR="00020629" w:rsidRP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незаконне перетинання 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або спроби незаконного перетинання </w:t>
      </w:r>
      <w:r w:rsidR="00020629" w:rsidRP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державного кордону</w:t>
      </w:r>
      <w:r w:rsidRP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України (ст.204-1 КУпАП), у 2023 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році 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такої категорії справ 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суду не надходило.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63125D" w:rsidRP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57%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збільшився розгляд справ за дрібне хуліганство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020629" w:rsidRPr="000206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55</w:t>
      </w:r>
      <w:r w:rsidR="000206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2024 році із </w:t>
      </w:r>
      <w:r w:rsidR="0063125D" w:rsidRP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2023) 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Із </w:t>
      </w:r>
      <w:r w:rsidR="000511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675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осіб, стосовно яких розглянуто справи, щодо </w:t>
      </w:r>
      <w:r w:rsidR="000511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прийнято рішення про  закриття справи, у тому числі: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зв’язку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звільненням від адміністративної відповідальності при малозначності вчиненого правопорушення (ст. 22 КУпАП);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160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 відсутністю події і складу адміністративного правопорушення;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у зв’язку з закінченням строку накладення адміністративного стягнення (ст. 38 КУпАП)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63125D" w:rsidRP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зв’язку з передачею справи прокурору, органу досудового розслідування.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На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466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особи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накладено адміністративні стягнення, а 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неповнолітнім особам оголошено попередження відповідно до статті 24-1 К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пАП.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Аналіз застосованих судом адміністративних стягнень вказує, що адміністративний штраф застосовано до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401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осіб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що складає 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86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 числа всіх притягнутих до відповідальності ( у 202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–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7,33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), попередження –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125D" w:rsidRPr="006312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%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( у 202</w:t>
      </w:r>
      <w:r w:rsidR="0063125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–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125D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4,38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% ),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адміністративний арешт –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( у 202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–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2,30%</w:t>
      </w:r>
      <w:r w:rsidR="00BD497B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громадські роботи -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 2022 році –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5,1%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), суспільно корисні  роботи –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0,43%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(202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0,92 %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), позбавлення спеціального права –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0,21%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497B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( у 202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BD497B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3,69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%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Сума накладеного штрафу у звітному періоді склала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542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316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грн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у 202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–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150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354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грн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сплаченого добровільно –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365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 w:rsidRP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152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54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%)  ( у 202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 – 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174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D497B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743</w:t>
      </w:r>
      <w:r w:rsidR="00BD49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грн (</w:t>
      </w:r>
      <w:r w:rsidR="00BD497B">
        <w:rPr>
          <w:rFonts w:ascii="Times New Roman" w:eastAsia="Times New Roman" w:hAnsi="Times New Roman" w:cs="Times New Roman"/>
          <w:sz w:val="24"/>
          <w:szCs w:val="24"/>
          <w:lang w:eastAsia="zh-CN"/>
        </w:rPr>
        <w:t>37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%)). Майже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63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%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загального розміру накладеного штрафу – це штрафи за керування транспортними засобами в стані алкогольного сп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zh-CN"/>
        </w:rPr>
        <w:t>’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яніння та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% -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керування без відповідних документів, або особою, стосовно якої встановлено тимчасове обмеження права керування.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hd w:val="clear" w:color="auto" w:fill="FFFFFF"/>
        <w:suppressAutoHyphens/>
        <w:spacing w:after="30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5.Аналіз статистичних даних про справляння, звільнення від сплати та повернення судового збору</w:t>
      </w:r>
    </w:p>
    <w:p w:rsidR="00FB118C" w:rsidRDefault="00920ECC" w:rsidP="00920EC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звітного періоду </w:t>
      </w:r>
      <w:r w:rsidR="00FB118C" w:rsidRPr="00FB118C">
        <w:rPr>
          <w:rFonts w:ascii="Times New Roman" w:hAnsi="Times New Roman" w:cs="Times New Roman"/>
          <w:sz w:val="24"/>
          <w:szCs w:val="24"/>
        </w:rPr>
        <w:t xml:space="preserve">учасниками судових проваджень було сплачено </w:t>
      </w:r>
      <w:r w:rsidR="00FB118C" w:rsidRPr="00FB118C">
        <w:rPr>
          <w:rStyle w:val="a7"/>
          <w:rFonts w:ascii="Times New Roman" w:hAnsi="Times New Roman" w:cs="Times New Roman"/>
          <w:sz w:val="24"/>
          <w:szCs w:val="24"/>
        </w:rPr>
        <w:t>978 810 грн</w:t>
      </w:r>
      <w:r w:rsidR="00FB118C" w:rsidRPr="00FB118C">
        <w:rPr>
          <w:rFonts w:ascii="Times New Roman" w:hAnsi="Times New Roman" w:cs="Times New Roman"/>
          <w:sz w:val="24"/>
          <w:szCs w:val="24"/>
        </w:rPr>
        <w:t xml:space="preserve"> судового збору за подачу заяв, видачу документів, а також згідно з постановами про накладення адміністративного стягнення</w:t>
      </w:r>
      <w:r w:rsidR="00FB11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порівняння, у</w:t>
      </w:r>
      <w:r w:rsidR="00FB118C" w:rsidRPr="00FB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2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 </w:t>
      </w:r>
      <w:r w:rsidR="00FB118C">
        <w:rPr>
          <w:rFonts w:ascii="Times New Roman" w:eastAsia="Times New Roman" w:hAnsi="Times New Roman" w:cs="Times New Roman"/>
          <w:sz w:val="24"/>
          <w:szCs w:val="24"/>
          <w:lang w:eastAsia="ru-RU"/>
        </w:rPr>
        <w:t>ця сума становила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D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919</w:t>
      </w:r>
      <w:r w:rsidR="00FB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C9D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615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грн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0ECC" w:rsidRPr="00920ECC" w:rsidRDefault="00920ECC" w:rsidP="00920EC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Закону України «Про судовий збір» рішеннями Міжгірського рай</w:t>
      </w:r>
      <w:r w:rsidR="00FB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суду 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2024 році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було  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повернуто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D" w:rsidRP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C9D" w:rsidRP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877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грн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C99" w:rsidRP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судового збору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 2023 році - </w:t>
      </w:r>
      <w:r w:rsidRP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2C9D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C9D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грн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0ECC" w:rsidRPr="00920ECC" w:rsidRDefault="005A4C99" w:rsidP="00920EC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того, судом присуджено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сплати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237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судового збору, а також відповідно до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статей</w:t>
      </w:r>
      <w:r w:rsidR="00920ECC"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та 8 </w:t>
      </w:r>
      <w:r w:rsidRPr="005A4C99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 судовий збір»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звільнено або зменшено розмір судового збору на 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957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</w:p>
    <w:p w:rsidR="00920ECC" w:rsidRPr="00920ECC" w:rsidRDefault="00920ECC" w:rsidP="00920ECC">
      <w:pPr>
        <w:shd w:val="clear" w:color="auto" w:fill="FFFFFF"/>
        <w:suppressAutoHyphens/>
        <w:spacing w:after="31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Пільгами щодо сплати судового збору 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році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скористалися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позивачів на</w:t>
      </w:r>
      <w:r w:rsidR="00B3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суму </w:t>
      </w:r>
      <w:r w:rsidR="00512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196435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ru-RU"/>
        </w:rPr>
        <w:t>. З них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37%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у справах </w:t>
      </w:r>
      <w:r w:rsidRPr="005A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стягнення аліментів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Висновки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5F4F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році, </w:t>
      </w:r>
      <w:r w:rsidR="00B358E5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порівняно з </w:t>
      </w:r>
      <w:r w:rsidR="00B358E5" w:rsidRPr="00B358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2023-м</w:t>
      </w:r>
      <w:r w:rsidR="00B358E5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>, спостерігається зменшення надходження справ і матеріалів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358E5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Загалом за звітний період кількість отриманих справ скоротилася на </w:t>
      </w:r>
      <w:r w:rsidR="00B358E5"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8%</w:t>
      </w:r>
      <w:r w:rsidR="00B358E5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порівнянні з попереднім роком</w:t>
      </w:r>
    </w:p>
    <w:p w:rsidR="00920ECC" w:rsidRPr="00920ECC" w:rsidRDefault="00B358E5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Водночас значно зросла питома вага кримінальних справ та матеріалів. Так, їх частка у загальній кількості збільшилася на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 відсоткових пунктів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досягнувши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29%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Натомість частка справ цивільного судочинства зменшилася на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29 відсоткових пунктів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склала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35%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20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:rsidR="00920ECC" w:rsidRPr="00920ECC" w:rsidRDefault="00B358E5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сфері адміністративних правопорушень зафіксовано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зниження загальної суми штрафів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="00502ED7"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24%</w:t>
      </w:r>
      <w:r w:rsidR="00502ED7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FB118C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Однак</w:t>
      </w:r>
      <w:r w:rsidR="00502ED7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рівень 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добровільн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спла</w:t>
      </w:r>
      <w:r w:rsidR="004B6880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6880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>ів зріс</w:t>
      </w:r>
      <w:r w:rsidR="004B6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із </w:t>
      </w:r>
      <w:r w:rsidR="00502ED7" w:rsidRPr="004B68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37%</w:t>
      </w:r>
      <w:r w:rsidR="00502ED7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</w:t>
      </w:r>
      <w:r w:rsidR="00502ED7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502E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502ED7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році</w:t>
      </w:r>
      <w:r w:rsid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4B6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</w:t>
      </w:r>
      <w:r w:rsidR="004B6880" w:rsidRPr="004B68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54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%</w:t>
      </w:r>
      <w:r w:rsidR="00502E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 2024-му</w:t>
      </w:r>
      <w:r w:rsidR="00920ECC" w:rsidRPr="00920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920ECC"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20ECC" w:rsidRPr="00920ECC" w:rsidRDefault="00502ED7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керування транспортним засобом у стані алкогольного сп’яніння судом присуджено штрафів на суму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1 621 800 грн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112 порушників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становить </w:t>
      </w:r>
      <w:r w:rsidR="00E83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63</w:t>
      </w:r>
      <w:r w:rsidR="00920ECC" w:rsidRPr="00920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% </w:t>
      </w:r>
      <w:r w:rsidR="00920ECC" w:rsidRPr="00920E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загальної суми накладених штрафів. Із цієї суми добровільно сплачено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862 800 грн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20ECC" w:rsidRPr="00920ECC" w:rsidRDefault="00502ED7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Показник ефективності судочинства, який розраховується як відсоток вирішених справ від загальної кількості отриманих у звітному періоді, склав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99,6%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>. Це свідчить про належний рівень організації роботи суду та оперативність розгляду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справ.</w:t>
      </w:r>
    </w:p>
    <w:p w:rsidR="00920ECC" w:rsidRPr="00920ECC" w:rsidRDefault="00502ED7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Захист прав і свобод людини є одним із ключових обов’язків держави, зокрема й судової гілки влади. </w:t>
      </w:r>
      <w:r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Міжгірський районний суд</w:t>
      </w:r>
      <w:r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правосуддя на засадах рівності всіх учасників судового процесу перед законом і судом незалежно від їхнього походження, соціального статусу, майнового стану, раси, національності, статі, освіти, мови, ставлення до релігії чи інших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обставин</w:t>
      </w:r>
      <w:r w:rsidR="00920ECC" w:rsidRPr="00502E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B118C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Основне завдання суду – </w:t>
      </w:r>
      <w:r w:rsidR="00FB118C" w:rsidRPr="00B358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забезпечення якісного, своєчасного та неупередженого правосуддя</w:t>
      </w:r>
      <w:r w:rsidR="00FB118C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громадян та суб’єктів </w:t>
      </w:r>
      <w:r w:rsidR="00FB118C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господарювання.</w:t>
      </w:r>
    </w:p>
    <w:p w:rsidR="00920ECC" w:rsidRPr="00920ECC" w:rsidRDefault="00920ECC" w:rsidP="00920ECC">
      <w:pPr>
        <w:suppressAutoHyphens/>
        <w:spacing w:after="218" w:line="227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218" w:line="227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920E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Суд </w:t>
      </w:r>
      <w:r w:rsidR="00FB118C" w:rsidRPr="00B358E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продовжує ефективно виконувати свої функції</w:t>
      </w:r>
      <w:r w:rsidRPr="00920E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в умовах воєнного стану</w:t>
      </w:r>
      <w:r w:rsidR="00FB11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.</w:t>
      </w:r>
    </w:p>
    <w:p w:rsidR="00920ECC" w:rsidRPr="00920ECC" w:rsidRDefault="00FB118C" w:rsidP="00FB118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58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Все буде Україна!</w:t>
      </w: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C" w:rsidRPr="00920ECC" w:rsidRDefault="00920ECC" w:rsidP="00920E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 суду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zh-CN"/>
        </w:rPr>
        <w:t>олодимир</w:t>
      </w:r>
      <w:r w:rsidRPr="00920E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</w:t>
      </w:r>
      <w:r w:rsidR="005A4C99">
        <w:rPr>
          <w:rFonts w:ascii="Times New Roman" w:eastAsia="Times New Roman" w:hAnsi="Times New Roman" w:cs="Times New Roman"/>
          <w:sz w:val="24"/>
          <w:szCs w:val="24"/>
          <w:lang w:eastAsia="zh-CN"/>
        </w:rPr>
        <w:t>РИВКА</w:t>
      </w:r>
    </w:p>
    <w:p w:rsidR="00920ECC" w:rsidRPr="00920ECC" w:rsidRDefault="00920ECC" w:rsidP="00920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20EC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Вик.: </w:t>
      </w:r>
      <w:r w:rsidR="00FB118C">
        <w:rPr>
          <w:rFonts w:ascii="Times New Roman" w:eastAsia="Times New Roman" w:hAnsi="Times New Roman" w:cs="Times New Roman"/>
          <w:sz w:val="20"/>
          <w:szCs w:val="20"/>
          <w:lang w:eastAsia="zh-CN"/>
        </w:rPr>
        <w:t>Арендаш</w:t>
      </w:r>
      <w:r w:rsidRPr="00920EC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(тел. 2-30-71) </w:t>
      </w:r>
    </w:p>
    <w:p w:rsidR="00502ED7" w:rsidRDefault="00502ED7"/>
    <w:sectPr w:rsidR="00502ED7" w:rsidSect="00855228">
      <w:footerReference w:type="default" r:id="rId15"/>
      <w:pgSz w:w="11906" w:h="16838"/>
      <w:pgMar w:top="1134" w:right="851" w:bottom="709" w:left="1701" w:header="70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EF" w:rsidRDefault="00685D7B">
      <w:pPr>
        <w:spacing w:after="0" w:line="240" w:lineRule="auto"/>
      </w:pPr>
      <w:r>
        <w:separator/>
      </w:r>
    </w:p>
  </w:endnote>
  <w:endnote w:type="continuationSeparator" w:id="0">
    <w:p w:rsidR="005346EF" w:rsidRDefault="0068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BA" w:rsidRDefault="00920ECC">
    <w:pPr>
      <w:pStyle w:val="a3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ABA" w:rsidRDefault="0073159E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E1580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40.7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Z+ngIAACEFAAAOAAAAZHJzL2Uyb0RvYy54bWysVE2O0zAU3iNxB8v7TpIq7TTRpKNphyKk&#10;4UcaOIAbO42FYxvbbTIgFuy5AndgwYIdV+jciGen6cyAkBAiC+fZfu97f9/z2XnXCLRjxnIlC5yc&#10;xBgxWSrK5abAb16vRjOMrCOSEqEkK/ANs/h8/vjRWatzNla1EpQZBCDS5q0ucO2czqPIljVriD1R&#10;mkm4rJRpiIOt2UTUkBbQGxGN43gatcpQbVTJrIXTy/4SzwN+VbHSvawqyxwSBYbYXFhNWNd+jeZn&#10;JN8YomteHsIg/xBFQ7gEp0eoS+II2hr+G1TDS6OsqtxJqZpIVRUvWcgBskniX7K5rolmIRcojtXH&#10;Mtn/B1u+2L0yiNMCQ6MkaaBF+y/7r/tv+x/777efbj+jma9Rq20OqtcalF23UB30OuRr9ZUq31ok&#10;1bImcsMujFFtzQiFGBNvGd0z7XGsB1m3zxUFZ2TrVADqKtP4AkJJEKBDr26O/WGdQ6V3ORmnMdyU&#10;cJWcptPxJHgg+WCsjXVPmWqQFwpsoP0BnOyurPPBkHxQ8b6sEpyuuBBhYzbrpTBoR4Aqq/D1tkLX&#10;pD8NdAEM26sGvAcYQnokqTxm764/gQQgAH/nUwm8+JAlkMxinI1W09npKF2lk1F2Gs9GcZItsmmc&#10;Zunl6qOPIEnzmlPK5BWXbOBokv4dBw7T0rMrsBS1Bc4mULqQ9B8rEIfvUN8HSTbcwcgK3gBnjkok&#10;901/IimkTXJHuOjl6GH4oWRQg+EfqhIo4lnR88N16w5QPG/Wit4AWYyCZkLf4Z0BoVbmPUYtzGyB&#10;7bstMQwj8UwC4fyAD4IZhPUgEFmCaYEdRr24dP1DsNWGb2pA7ikt1QWQsuKBMHdRQMh+A3MYgj+8&#10;GX7Q7++D1t3LNv8JAAD//wMAUEsDBBQABgAIAAAAIQCVGHix2wAAAAkBAAAPAAAAZHJzL2Rvd25y&#10;ZXYueG1sTI/BTsMwEETvSPyDtZW4UTsB2pDGqaAIrhUBqVc33sZR4nUUu234e5wTHJ9mNPu22E62&#10;ZxccfetIQrIUwJBqp1tqJHx/vd9nwHxQpFXvCCX8oIdteXtTqFy7K33ipQoNiyPkcyXBhDDknPva&#10;oFV+6QakmJ3caFWIODZcj+oax23PUyFW3KqW4gWjBtwZrLvqbCU87NP1wX9Ub7vhgM9d5l+7Exkp&#10;7xbTywZYwCn8lWHWj+pQRqejO5P2rI8ssuQxdueEzXkiniIfJaTrFfCy4P8/KH8BAAD//wMAUEsB&#10;Ai0AFAAGAAgAAAAhALaDOJL+AAAA4QEAABMAAAAAAAAAAAAAAAAAAAAAAFtDb250ZW50X1R5cGVz&#10;XS54bWxQSwECLQAUAAYACAAAACEAOP0h/9YAAACUAQAACwAAAAAAAAAAAAAAAAAvAQAAX3JlbHMv&#10;LnJlbHNQSwECLQAUAAYACAAAACEAfAVmfp4CAAAhBQAADgAAAAAAAAAAAAAAAAAuAgAAZHJzL2Uy&#10;b0RvYy54bWxQSwECLQAUAAYACAAAACEAlRh4sdsAAAAJAQAADwAAAAAAAAAAAAAAAAD4BAAAZHJz&#10;L2Rvd25yZXYueG1sUEsFBgAAAAAEAAQA8wAAAAAGAAAAAA==&#10;" stroked="f">
              <v:fill opacity="0"/>
              <v:textbox inset="0,0,0,0">
                <w:txbxContent>
                  <w:p w:rsidR="00733ABA" w:rsidRDefault="0073159E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E1580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EF" w:rsidRDefault="00685D7B">
      <w:pPr>
        <w:spacing w:after="0" w:line="240" w:lineRule="auto"/>
      </w:pPr>
      <w:r>
        <w:separator/>
      </w:r>
    </w:p>
  </w:footnote>
  <w:footnote w:type="continuationSeparator" w:id="0">
    <w:p w:rsidR="005346EF" w:rsidRDefault="0068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C"/>
    <w:rsid w:val="00006473"/>
    <w:rsid w:val="00020629"/>
    <w:rsid w:val="00051193"/>
    <w:rsid w:val="000E1580"/>
    <w:rsid w:val="00152B82"/>
    <w:rsid w:val="00161930"/>
    <w:rsid w:val="00161DCE"/>
    <w:rsid w:val="001B6696"/>
    <w:rsid w:val="001D286F"/>
    <w:rsid w:val="00235E6F"/>
    <w:rsid w:val="00287ED9"/>
    <w:rsid w:val="0029744E"/>
    <w:rsid w:val="002F4FA3"/>
    <w:rsid w:val="00312A0D"/>
    <w:rsid w:val="0031737D"/>
    <w:rsid w:val="00390EB7"/>
    <w:rsid w:val="00402B14"/>
    <w:rsid w:val="00410C9C"/>
    <w:rsid w:val="004831FA"/>
    <w:rsid w:val="004B6880"/>
    <w:rsid w:val="004F55C3"/>
    <w:rsid w:val="00502ED7"/>
    <w:rsid w:val="00512C9D"/>
    <w:rsid w:val="0052163D"/>
    <w:rsid w:val="005346EF"/>
    <w:rsid w:val="005A492A"/>
    <w:rsid w:val="005A4C99"/>
    <w:rsid w:val="005A7819"/>
    <w:rsid w:val="005F4F25"/>
    <w:rsid w:val="00606D1F"/>
    <w:rsid w:val="00614273"/>
    <w:rsid w:val="0063125D"/>
    <w:rsid w:val="00662789"/>
    <w:rsid w:val="00685D7B"/>
    <w:rsid w:val="006D1DA7"/>
    <w:rsid w:val="006E5A59"/>
    <w:rsid w:val="0073159E"/>
    <w:rsid w:val="007E137C"/>
    <w:rsid w:val="00855228"/>
    <w:rsid w:val="00865B2E"/>
    <w:rsid w:val="008D17D0"/>
    <w:rsid w:val="008F2163"/>
    <w:rsid w:val="00914EF7"/>
    <w:rsid w:val="00920ECC"/>
    <w:rsid w:val="009706C4"/>
    <w:rsid w:val="009B1A31"/>
    <w:rsid w:val="00A073D9"/>
    <w:rsid w:val="00A17765"/>
    <w:rsid w:val="00AE19EF"/>
    <w:rsid w:val="00B07101"/>
    <w:rsid w:val="00B27ACD"/>
    <w:rsid w:val="00B358E5"/>
    <w:rsid w:val="00B440CA"/>
    <w:rsid w:val="00B7718C"/>
    <w:rsid w:val="00BD497B"/>
    <w:rsid w:val="00C15524"/>
    <w:rsid w:val="00C41B0B"/>
    <w:rsid w:val="00C44E33"/>
    <w:rsid w:val="00C67725"/>
    <w:rsid w:val="00C703B7"/>
    <w:rsid w:val="00C957A7"/>
    <w:rsid w:val="00CC2F61"/>
    <w:rsid w:val="00CF1045"/>
    <w:rsid w:val="00D001C2"/>
    <w:rsid w:val="00D310BA"/>
    <w:rsid w:val="00D5264D"/>
    <w:rsid w:val="00D74569"/>
    <w:rsid w:val="00D8260D"/>
    <w:rsid w:val="00DA2D72"/>
    <w:rsid w:val="00DB4050"/>
    <w:rsid w:val="00DB7E33"/>
    <w:rsid w:val="00DC3DFB"/>
    <w:rsid w:val="00DC44A5"/>
    <w:rsid w:val="00DF1EFD"/>
    <w:rsid w:val="00E04D16"/>
    <w:rsid w:val="00E30127"/>
    <w:rsid w:val="00E33B42"/>
    <w:rsid w:val="00E40E0C"/>
    <w:rsid w:val="00E50453"/>
    <w:rsid w:val="00E83847"/>
    <w:rsid w:val="00E84EB3"/>
    <w:rsid w:val="00E92A1B"/>
    <w:rsid w:val="00E93912"/>
    <w:rsid w:val="00EB7013"/>
    <w:rsid w:val="00ED5352"/>
    <w:rsid w:val="00EF5190"/>
    <w:rsid w:val="00F13154"/>
    <w:rsid w:val="00F80CF6"/>
    <w:rsid w:val="00FB118C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2BD7850-2000-4925-8377-91967AFB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0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0ECC"/>
  </w:style>
  <w:style w:type="character" w:styleId="a5">
    <w:name w:val="page number"/>
    <w:basedOn w:val="a0"/>
    <w:rsid w:val="00920ECC"/>
  </w:style>
  <w:style w:type="paragraph" w:styleId="a6">
    <w:name w:val="Normal (Web)"/>
    <w:basedOn w:val="a"/>
    <w:uiPriority w:val="99"/>
    <w:semiHidden/>
    <w:unhideWhenUsed/>
    <w:rsid w:val="00F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FB11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Надходження справ і матеріалів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pattFill prst="pct90">
              <a:fgClr>
                <a:srgbClr val="57D3FF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spPr>
              <a:pattFill prst="pct5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Справи про адміністративні правопорушення </c:v>
                </c:pt>
                <c:pt idx="1">
                  <c:v>Адміністративне  судочинство</c:v>
                </c:pt>
                <c:pt idx="2">
                  <c:v>Цивільне судочинство</c:v>
                </c:pt>
                <c:pt idx="3">
                  <c:v>Кримінальне судочинство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726</c:v>
                </c:pt>
                <c:pt idx="1">
                  <c:v>33</c:v>
                </c:pt>
                <c:pt idx="2">
                  <c:v>769</c:v>
                </c:pt>
                <c:pt idx="3">
                  <c:v>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2-4826-A95A-D910B659CC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pct75">
              <a:fgClr>
                <a:schemeClr val="accent6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pattFill prst="pct75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589B-430F-B168-67680F717BFF}"/>
              </c:ext>
            </c:extLst>
          </c:dPt>
          <c:dPt>
            <c:idx val="1"/>
            <c:invertIfNegative val="0"/>
            <c:bubble3D val="0"/>
            <c:spPr>
              <a:pattFill prst="pct75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89B-430F-B168-67680F717BFF}"/>
              </c:ext>
            </c:extLst>
          </c:dPt>
          <c:dPt>
            <c:idx val="2"/>
            <c:invertIfNegative val="0"/>
            <c:bubble3D val="0"/>
            <c:spPr>
              <a:pattFill prst="pct75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89B-430F-B168-67680F717BFF}"/>
              </c:ext>
            </c:extLst>
          </c:dPt>
          <c:dPt>
            <c:idx val="3"/>
            <c:invertIfNegative val="0"/>
            <c:bubble3D val="0"/>
            <c:spPr>
              <a:pattFill prst="pct75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589B-430F-B168-67680F717B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Справи про адміністративні правопорушення </c:v>
                </c:pt>
                <c:pt idx="1">
                  <c:v>Адміністративне  судочинство</c:v>
                </c:pt>
                <c:pt idx="2">
                  <c:v>Цивільне судочинство</c:v>
                </c:pt>
                <c:pt idx="3">
                  <c:v>Кримінальне судочинство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699</c:v>
                </c:pt>
                <c:pt idx="1">
                  <c:v>34</c:v>
                </c:pt>
                <c:pt idx="2">
                  <c:v>1103</c:v>
                </c:pt>
                <c:pt idx="3">
                  <c:v>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2-4826-A95A-D910B659C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458352"/>
        <c:axId val="421458680"/>
        <c:axId val="0"/>
      </c:bar3DChart>
      <c:catAx>
        <c:axId val="42145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21458680"/>
        <c:crosses val="autoZero"/>
        <c:auto val="1"/>
        <c:lblAlgn val="ctr"/>
        <c:lblOffset val="100"/>
        <c:noMultiLvlLbl val="0"/>
      </c:catAx>
      <c:valAx>
        <c:axId val="421458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145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400" b="1"/>
              <a:t>Структура надходження справ і матеріалів у 2024 році</a:t>
            </a:r>
            <a:endParaRPr lang="en-US" sz="1400" b="1"/>
          </a:p>
        </c:rich>
      </c:tx>
      <c:layout>
        <c:manualLayout>
          <c:xMode val="edge"/>
          <c:yMode val="edge"/>
          <c:x val="0.11264518140051771"/>
          <c:y val="0"/>
        </c:manualLayout>
      </c:layout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76315789473684"/>
          <c:y val="0.19306930693069307"/>
          <c:w val="0.69243421052631582"/>
          <c:h val="0.4133663366336633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8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8">
                    <a:gamma/>
                    <a:tint val="0"/>
                    <a:invGamma/>
                  </a:srgbClr>
                </a:gs>
              </a:gsLst>
              <a:path path="rect">
                <a:fillToRect r="100000" b="100000"/>
              </a:path>
            </a:gradFill>
            <a:ln w="12725">
              <a:solidFill>
                <a:srgbClr val="000000"/>
              </a:solidFill>
              <a:prstDash val="solid"/>
            </a:ln>
          </c:spPr>
          <c:explosion val="47"/>
          <c:dPt>
            <c:idx val="0"/>
            <c:bubble3D val="0"/>
            <c:spPr>
              <a:pattFill prst="plaid">
                <a:fgClr>
                  <a:srgbClr val="00B0F0"/>
                </a:fgClr>
                <a:bgClr>
                  <a:schemeClr val="bg1"/>
                </a:bgClr>
              </a:pattFill>
              <a:ln w="127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9DA7-4C8E-8DAD-731DBBD5D888}"/>
              </c:ext>
            </c:extLst>
          </c:dPt>
          <c:dPt>
            <c:idx val="1"/>
            <c:bubble3D val="0"/>
            <c:spPr>
              <a:pattFill prst="wdUpDiag">
                <a:fgClr>
                  <a:srgbClr val="66FFFF"/>
                </a:fgClr>
                <a:bgClr>
                  <a:schemeClr val="bg1"/>
                </a:bgClr>
              </a:pattFill>
              <a:ln w="127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DA7-4C8E-8DAD-731DBBD5D888}"/>
              </c:ext>
            </c:extLst>
          </c:dPt>
          <c:dPt>
            <c:idx val="2"/>
            <c:bubble3D val="0"/>
            <c:spPr>
              <a:gradFill rotWithShape="0">
                <a:gsLst>
                  <a:gs pos="46000">
                    <a:srgbClr val="A7298F"/>
                  </a:gs>
                  <a:gs pos="100000">
                    <a:srgbClr xmlns:mc="http://schemas.openxmlformats.org/markup-compatibility/2006" xmlns:a14="http://schemas.microsoft.com/office/drawing/2010/main" val="FFFFFF" mc:Ignorable="a14" a14:legacySpreadsheetColorIndex="8">
                      <a:gamma/>
                      <a:tint val="0"/>
                      <a:invGamma/>
                    </a:srgbClr>
                  </a:gs>
                </a:gsLst>
                <a:path path="rect">
                  <a:fillToRect t="100000" r="100000"/>
                </a:path>
              </a:gradFill>
              <a:ln w="127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DA7-4C8E-8DAD-731DBBD5D888}"/>
              </c:ext>
            </c:extLst>
          </c:dPt>
          <c:dPt>
            <c:idx val="3"/>
            <c:bubble3D val="0"/>
            <c:spPr>
              <a:pattFill prst="plaid">
                <a:fgClr>
                  <a:srgbClr val="FFFF00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2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DA7-4C8E-8DAD-731DBBD5D888}"/>
              </c:ext>
            </c:extLst>
          </c:dPt>
          <c:dLbls>
            <c:dLbl>
              <c:idx val="0"/>
              <c:layout>
                <c:manualLayout>
                  <c:x val="5.1884184063231698E-2"/>
                  <c:y val="-4.2725404667514011E-2"/>
                </c:manualLayout>
              </c:layout>
              <c:numFmt formatCode="0%" sourceLinked="0"/>
              <c:spPr>
                <a:solidFill>
                  <a:srgbClr val="FFFFFF"/>
                </a:solidFill>
                <a:ln w="1272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0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DA7-4C8E-8DAD-731DBBD5D888}"/>
                </c:ext>
              </c:extLst>
            </c:dLbl>
            <c:dLbl>
              <c:idx val="1"/>
              <c:layout>
                <c:manualLayout>
                  <c:x val="6.0808859141497584E-2"/>
                  <c:y val="-4.7893865993103857E-4"/>
                </c:manualLayout>
              </c:layout>
              <c:numFmt formatCode="0%" sourceLinked="0"/>
              <c:spPr>
                <a:solidFill>
                  <a:srgbClr val="FFFFFF"/>
                </a:solidFill>
                <a:ln w="1272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0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DA7-4C8E-8DAD-731DBBD5D888}"/>
                </c:ext>
              </c:extLst>
            </c:dLbl>
            <c:dLbl>
              <c:idx val="2"/>
              <c:layout>
                <c:manualLayout>
                  <c:x val="9.6518205317867367E-2"/>
                  <c:y val="6.0793253753427146E-2"/>
                </c:manualLayout>
              </c:layout>
              <c:numFmt formatCode="0%" sourceLinked="0"/>
              <c:spPr>
                <a:solidFill>
                  <a:srgbClr val="FFFFFF"/>
                </a:solidFill>
                <a:ln w="1272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0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DA7-4C8E-8DAD-731DBBD5D888}"/>
                </c:ext>
              </c:extLst>
            </c:dLbl>
            <c:dLbl>
              <c:idx val="3"/>
              <c:layout>
                <c:manualLayout>
                  <c:x val="1.9945390466014068E-4"/>
                  <c:y val="-7.7883750417274411E-2"/>
                </c:manualLayout>
              </c:layout>
              <c:numFmt formatCode="0%" sourceLinked="0"/>
              <c:spPr>
                <a:solidFill>
                  <a:srgbClr val="FFFFFF"/>
                </a:solidFill>
                <a:ln w="1272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0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DA7-4C8E-8DAD-731DBBD5D888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15625"/>
                  <c:y val="0.12623762376237624"/>
                </c:manualLayout>
              </c:layout>
              <c:numFmt formatCode="0%" sourceLinked="0"/>
              <c:spPr>
                <a:solidFill>
                  <a:srgbClr val="FFFFFF"/>
                </a:solidFill>
                <a:ln w="1272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0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A7-4C8E-8DAD-731DBBD5D888}"/>
                </c:ext>
              </c:extLst>
            </c:dLbl>
            <c:numFmt formatCode="0%" sourceLinked="0"/>
            <c:spPr>
              <a:solidFill>
                <a:srgbClr val="FFFFFF"/>
              </a:solidFill>
              <a:ln w="1272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Адміністративне судочинство</c:v>
                </c:pt>
                <c:pt idx="1">
                  <c:v>Кримінальне судочинство</c:v>
                </c:pt>
                <c:pt idx="2">
                  <c:v>Цивільне судочинство</c:v>
                </c:pt>
                <c:pt idx="3">
                  <c:v>Справи про адміністративні правопорушення та справи у порядку виконання постанов у справах про адмінправопорушення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611</c:v>
                </c:pt>
                <c:pt idx="2">
                  <c:v>769</c:v>
                </c:pt>
                <c:pt idx="3">
                  <c:v>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A7-4C8E-8DAD-731DBBD5D8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5450">
          <a:noFill/>
        </a:ln>
      </c:spPr>
    </c:plotArea>
    <c:legend>
      <c:legendPos val="b"/>
      <c:layout>
        <c:manualLayout>
          <c:xMode val="edge"/>
          <c:yMode val="edge"/>
          <c:x val="0"/>
          <c:y val="0.65594059405940597"/>
          <c:w val="0.98190789473684215"/>
          <c:h val="0.32178217821782179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rgbClr val="FFFFFF">
        <a:alpha val="85000"/>
      </a:srgbClr>
    </a:solidFill>
    <a:ln>
      <a:noFill/>
    </a:ln>
  </c:spPr>
  <c:txPr>
    <a:bodyPr/>
    <a:lstStyle/>
    <a:p>
      <a:pPr>
        <a:defRPr sz="147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600">
                <a:solidFill>
                  <a:sysClr val="windowText" lastClr="000000"/>
                </a:solidFill>
              </a:rPr>
              <a:t>Сруктура  справ кримінального судочинства,
 які перебували в провадженні  </a:t>
            </a:r>
          </a:p>
        </c:rich>
      </c:tx>
      <c:layout>
        <c:manualLayout>
          <c:xMode val="edge"/>
          <c:yMode val="edge"/>
          <c:x val="0.1332937536162612"/>
          <c:y val="1.8033054087417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8.9576547231270356E-2"/>
          <c:y val="0.16861826697892271"/>
          <c:w val="0.89250814332247552"/>
          <c:h val="0.59016393442622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Справи кримінального провадження</c:v>
                </c:pt>
              </c:strCache>
            </c:strRef>
          </c:tx>
          <c:spPr>
            <a:pattFill prst="lgCheck">
              <a:fgClr>
                <a:schemeClr val="bg2">
                  <a:lumMod val="90000"/>
                </a:schemeClr>
              </a:fgClr>
              <a:bgClr>
                <a:schemeClr val="bg1"/>
              </a:bgClr>
            </a:pattFill>
            <a:ln cap="rnd">
              <a:solidFill>
                <a:schemeClr val="accen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 Black" panose="020B0A04020102020204" pitchFamily="34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6673-4F5F-ADC7-2B70EC5A54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201</c:v>
                </c:pt>
                <c:pt idx="1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04-450B-AF3B-B0D012A7E45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Справи у порядку виконання судових рішень</c:v>
                </c:pt>
              </c:strCache>
            </c:strRef>
          </c:tx>
          <c:spPr>
            <a:pattFill prst="pct5">
              <a:fgClr>
                <a:schemeClr val="bg2">
                  <a:lumMod val="90000"/>
                </a:schemeClr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58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204-450B-AF3B-B0D012A7E45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Клопотання, скарги, заяви під час досудового розслідування</c:v>
                </c:pt>
              </c:strCache>
            </c:strRef>
          </c:tx>
          <c:spPr>
            <a:pattFill prst="dkHorz">
              <a:fgClr>
                <a:schemeClr val="accent6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360</c:v>
                </c:pt>
                <c:pt idx="1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04-450B-AF3B-B0D012A7E45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Інші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pattFill prst="openDmnd">
                <a:fgClr>
                  <a:schemeClr val="accent4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29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04-450B-AF3B-B0D012A7E45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2834184"/>
        <c:axId val="1"/>
      </c:barChart>
      <c:catAx>
        <c:axId val="182834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283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88109313811812"/>
          <c:y val="0.79908531981447528"/>
          <c:w val="0.51597779510787989"/>
          <c:h val="0.200914680185524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розглянутих кримінальних проваджень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Злочини проти життя і здоров'я особи</c:v>
                </c:pt>
              </c:strCache>
            </c:strRef>
          </c:tx>
          <c:spPr>
            <a:pattFill prst="smCheck">
              <a:fgClr>
                <a:srgbClr val="00B05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1-443B-8443-41DC5128B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Злочини проти власності</c:v>
                </c:pt>
              </c:strCache>
            </c:strRef>
          </c:tx>
          <c:spPr>
            <a:pattFill prst="dotGrid">
              <a:fgClr>
                <a:schemeClr val="accent1"/>
              </a:fgClr>
              <a:bgClr>
                <a:srgbClr val="FFFF99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F1-443B-8443-41DC5128BE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Злочини проти авторитету органів державної влади, органів місцевого самоврядування, об'єднань громадян та злочини проти журналістів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F1-443B-8443-41DC5128BE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Злочини проти безпеки руху та експлуатації транспорту</c:v>
                </c:pt>
              </c:strCache>
            </c:strRef>
          </c:tx>
          <c:spPr>
            <a:pattFill prst="pct5">
              <a:fgClr>
                <a:schemeClr val="accent6">
                  <a:lumMod val="60000"/>
                  <a:lumOff val="40000"/>
                </a:schemeClr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F1-443B-8443-41DC5128BE0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Злочини у сфері службової та професійної діяльності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1-443B-8443-41DC5128BE0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Злочини проти громадського порядку та моральності</c:v>
                </c:pt>
              </c:strCache>
            </c:strRef>
          </c:tx>
          <c:spPr>
            <a:pattFill prst="pct5">
              <a:fgClr>
                <a:schemeClr val="accent6">
                  <a:lumMod val="60000"/>
                  <a:lumOff val="40000"/>
                </a:schemeClr>
              </a:fgClr>
              <a:bgClr>
                <a:srgbClr val="66FFFF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F1-443B-8443-41DC5128BE0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Злочини у сфері обігу наркотичних засобів, психотропних речовин, їх аналогів або прескурів та інші злочини проти здоровя населення</c:v>
                </c:pt>
              </c:strCache>
            </c:strRef>
          </c:tx>
          <c:spPr>
            <a:pattFill prst="dkVert">
              <a:fgClr>
                <a:schemeClr val="accent6">
                  <a:lumMod val="60000"/>
                  <a:lumOff val="40000"/>
                </a:schemeClr>
              </a:fgClr>
              <a:bgClr>
                <a:schemeClr val="accent4">
                  <a:lumMod val="40000"/>
                  <a:lumOff val="60000"/>
                </a:schemeClr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F1-443B-8443-41DC5128BE0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Інші злочини</c:v>
                </c:pt>
              </c:strCache>
            </c:strRef>
          </c:tx>
          <c:spPr>
            <a:pattFill prst="dkVert">
              <a:fgClr>
                <a:srgbClr val="8BCD43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18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F1-443B-8443-41DC5128B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0307280"/>
        <c:axId val="930305968"/>
      </c:barChart>
      <c:catAx>
        <c:axId val="93030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30305968"/>
        <c:crosses val="autoZero"/>
        <c:auto val="1"/>
        <c:lblAlgn val="ctr"/>
        <c:lblOffset val="100"/>
        <c:noMultiLvlLbl val="0"/>
      </c:catAx>
      <c:valAx>
        <c:axId val="93030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3030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405584718576841E-2"/>
          <c:y val="0.47469806676359239"/>
          <c:w val="0.86518883056284634"/>
          <c:h val="0.525301837270341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Надходження позовних заяв, заяв, скарг, 
клопотань та справ у 2019-2024рр.
</a:t>
            </a:r>
          </a:p>
        </c:rich>
      </c:tx>
      <c:layout>
        <c:manualLayout>
          <c:xMode val="edge"/>
          <c:yMode val="edge"/>
          <c:x val="0.23684210526315788"/>
          <c:y val="0"/>
        </c:manualLayout>
      </c:layout>
      <c:overlay val="0"/>
      <c:spPr>
        <a:noFill/>
        <a:ln w="2544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92974372179381E-2"/>
          <c:y val="0.13242644937479331"/>
          <c:w val="0.90701754385964917"/>
          <c:h val="0.6701639415320807"/>
        </c:manualLayout>
      </c:layout>
      <c:lineChart>
        <c:grouping val="standar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Справи і матеріали адміністративного судочинства</c:v>
                </c:pt>
              </c:strCache>
            </c:strRef>
          </c:tx>
          <c:spPr>
            <a:ln w="12722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pattFill prst="ltDnDi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9074878639535913E-2"/>
                  <c:y val="-3.7489276780873104E-2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6F-4EBC-B148-1F64AC59B736}"/>
                </c:ext>
              </c:extLst>
            </c:dLbl>
            <c:dLbl>
              <c:idx val="1"/>
              <c:layout>
                <c:manualLayout>
                  <c:x val="-3.8050243719535026E-2"/>
                  <c:y val="-4.3428372091883993E-2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632-49FA-BA67-968D39C5CCCA}"/>
                </c:ext>
              </c:extLst>
            </c:dLbl>
            <c:dLbl>
              <c:idx val="2"/>
              <c:layout>
                <c:manualLayout>
                  <c:x val="-3.5797538624095515E-2"/>
                  <c:y val="-3.7074761882157969E-2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632-49FA-BA67-968D39C5CCCA}"/>
                </c:ext>
              </c:extLst>
            </c:dLbl>
            <c:dLbl>
              <c:idx val="3"/>
              <c:layout>
                <c:manualLayout>
                  <c:x val="-3.1790423787388021E-2"/>
                  <c:y val="-3.7795557056708395E-2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632-49FA-BA67-968D39C5CCCA}"/>
                </c:ext>
              </c:extLst>
            </c:dLbl>
            <c:dLbl>
              <c:idx val="4"/>
              <c:layout>
                <c:manualLayout>
                  <c:x val="-2.7538726333907058E-2"/>
                  <c:y val="-4.6470062555853439E-2"/>
                </c:manualLayout>
              </c:layout>
              <c:spPr>
                <a:noFill/>
                <a:ln w="2544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337923121055654E-2"/>
                      <c:h val="3.86239119573860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632-49FA-BA67-968D39C5CCCA}"/>
                </c:ext>
              </c:extLst>
            </c:dLbl>
            <c:dLbl>
              <c:idx val="5"/>
              <c:layout>
                <c:manualLayout>
                  <c:x val="-1.3356824372857007E-2"/>
                  <c:y val="-3.8281930576372324E-2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632-49FA-BA67-968D39C5CCCA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90350877192982459"/>
                  <c:y val="0.61325966850828728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32-49FA-BA67-968D39C5CCC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83157894736842108"/>
                  <c:y val="0.65193370165745856"/>
                </c:manualLayout>
              </c:layout>
              <c:spPr>
                <a:noFill/>
                <a:ln w="25444">
                  <a:noFill/>
                </a:ln>
              </c:spPr>
              <c:txPr>
                <a:bodyPr/>
                <a:lstStyle/>
                <a:p>
                  <a:pPr>
                    <a:defRPr sz="102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32-49FA-BA67-968D39C5CCCA}"/>
                </c:ext>
              </c:extLst>
            </c:dLbl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6"/>
                <c:pt idx="0">
                  <c:v>26</c:v>
                </c:pt>
                <c:pt idx="1">
                  <c:v>12</c:v>
                </c:pt>
                <c:pt idx="2">
                  <c:v>40</c:v>
                </c:pt>
                <c:pt idx="3">
                  <c:v>31</c:v>
                </c:pt>
                <c:pt idx="4">
                  <c:v>31</c:v>
                </c:pt>
                <c:pt idx="5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632-49FA-BA67-968D39C5CCCA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Справи і матеріали цивільного судочинства </c:v>
                </c:pt>
              </c:strCache>
            </c:strRef>
          </c:tx>
          <c:spPr>
            <a:ln w="1272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pattFill prst="ltHorz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Sheet1!$B$1:$J$1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6"/>
                <c:pt idx="0">
                  <c:v>422</c:v>
                </c:pt>
                <c:pt idx="1">
                  <c:v>497</c:v>
                </c:pt>
                <c:pt idx="2">
                  <c:v>544</c:v>
                </c:pt>
                <c:pt idx="3">
                  <c:v>661</c:v>
                </c:pt>
                <c:pt idx="4">
                  <c:v>1069</c:v>
                </c:pt>
                <c:pt idx="5">
                  <c:v>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7632-49FA-BA67-968D39C5CC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569856"/>
        <c:axId val="1"/>
      </c:lineChart>
      <c:catAx>
        <c:axId val="1735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73569856"/>
        <c:crosses val="autoZero"/>
        <c:crossBetween val="between"/>
      </c:valAx>
      <c:spPr>
        <a:solidFill>
          <a:srgbClr val="FFFFFF"/>
        </a:solidFill>
        <a:ln w="25400">
          <a:solidFill>
            <a:srgbClr val="FFFFFF"/>
          </a:solidFill>
          <a:prstDash val="solid"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Структура позовних заяв</a:t>
            </a:r>
          </a:p>
        </c:rich>
      </c:tx>
      <c:layout>
        <c:manualLayout>
          <c:xMode val="edge"/>
          <c:yMode val="edge"/>
          <c:x val="0.34853420195439738"/>
          <c:y val="0.0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645250014674679E-2"/>
          <c:y val="2.4999679918059022E-3"/>
          <c:w val="0.89087947882736152"/>
          <c:h val="0.6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Справи про право власності та інші речові права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8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8">
                    <a:gamma/>
                    <a:tint val="0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8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FFC000"/>
                  </a:gs>
                  <a:gs pos="50000">
                    <a:srgbClr xmlns:mc="http://schemas.openxmlformats.org/markup-compatibility/2006" xmlns:a14="http://schemas.microsoft.com/office/drawing/2010/main" val="FFFFFF" mc:Ignorable="a14" a14:legacySpreadsheetColorIndex="8">
                      <a:gamma/>
                      <a:tint val="0"/>
                      <a:invGamma/>
                    </a:srgbClr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8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598-488E-9C56-1B2C881E1955}"/>
              </c:ext>
            </c:extLst>
          </c:dPt>
          <c:dPt>
            <c:idx val="1"/>
            <c:invertIfNegative val="0"/>
            <c:bubble3D val="0"/>
            <c:spPr>
              <a:gradFill rotWithShape="0">
                <a:gsLst>
                  <a:gs pos="0">
                    <a:srgbClr val="FFC000"/>
                  </a:gs>
                  <a:gs pos="50000">
                    <a:srgbClr xmlns:mc="http://schemas.openxmlformats.org/markup-compatibility/2006" xmlns:a14="http://schemas.microsoft.com/office/drawing/2010/main" val="FFFFFF" mc:Ignorable="a14" a14:legacySpreadsheetColorIndex="8">
                      <a:gamma/>
                      <a:tint val="0"/>
                      <a:invGamma/>
                    </a:srgbClr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8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598-488E-9C56-1B2C881E1955}"/>
              </c:ext>
            </c:extLst>
          </c:dPt>
          <c:dLbls>
            <c:dLbl>
              <c:idx val="0"/>
              <c:layout>
                <c:manualLayout>
                  <c:x val="-1.0611053809967143E-3"/>
                  <c:y val="-8.8170539658152483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598-488E-9C56-1B2C881E1955}"/>
                </c:ext>
              </c:extLst>
            </c:dLbl>
            <c:dLbl>
              <c:idx val="1"/>
              <c:layout>
                <c:manualLayout>
                  <c:x val="1.3677978751058674E-2"/>
                  <c:y val="-8.8170795723705273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68583599574018E-2"/>
                      <c:h val="4.7154471544715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98-488E-9C56-1B2C881E1955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98-488E-9C56-1B2C881E19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Спори, що виникають із правочинів</c:v>
                </c:pt>
              </c:strCache>
            </c:strRef>
          </c:tx>
          <c:spPr>
            <a:pattFill prst="pct90">
              <a:fgClr>
                <a:srgbClr val="FFA7A7"/>
              </a:fgClr>
              <a:bgClr>
                <a:srgbClr xmlns:mc="http://schemas.openxmlformats.org/markup-compatibility/2006" xmlns:a14="http://schemas.microsoft.com/office/drawing/2010/main" val="000000" mc:Ignorable="a14" a14:legacySpreadsheetColorIndex="8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197243093413907E-2"/>
                  <c:y val="-9.6422668203060002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598-488E-9C56-1B2C881E1955}"/>
                </c:ext>
              </c:extLst>
            </c:dLbl>
            <c:dLbl>
              <c:idx val="1"/>
              <c:layout>
                <c:manualLayout>
                  <c:x val="4.2746379054347333E-2"/>
                  <c:y val="-9.3922796235836353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598-488E-9C56-1B2C881E1955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81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98-488E-9C56-1B2C881E19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Спори про недоговірні зобов'язання</c:v>
                </c:pt>
              </c:strCache>
            </c:strRef>
          </c:tx>
          <c:spPr>
            <a:pattFill prst="openDmnd">
              <a:fgClr>
                <a:srgbClr val="FFC00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598-488E-9C56-1B2C881E195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598-488E-9C56-1B2C881E1955}"/>
              </c:ext>
            </c:extLst>
          </c:dPt>
          <c:dLbls>
            <c:dLbl>
              <c:idx val="0"/>
              <c:layout>
                <c:manualLayout>
                  <c:x val="-2.87774731034024E-3"/>
                  <c:y val="-8.8170539658152483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598-488E-9C56-1B2C881E1955}"/>
                </c:ext>
              </c:extLst>
            </c:dLbl>
            <c:dLbl>
              <c:idx val="1"/>
              <c:layout>
                <c:manualLayout>
                  <c:x val="6.4706128986272886E-3"/>
                  <c:y val="-7.9044619422572182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68583599574018E-2"/>
                      <c:h val="4.39024390243902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598-488E-9C56-1B2C881E1955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19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98-488E-9C56-1B2C881E19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Спори про спадкове право</c:v>
                </c:pt>
              </c:strCache>
            </c:strRef>
          </c:tx>
          <c:spPr>
            <a:pattFill prst="wdDnDiag">
              <a:fgClr>
                <a:srgbClr val="FFFF0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5488859518581346E-2"/>
                  <c:y val="-8.64226682030599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598-488E-9C56-1B2C881E1955}"/>
                </c:ext>
              </c:extLst>
            </c:dLbl>
            <c:dLbl>
              <c:idx val="1"/>
              <c:layout>
                <c:manualLayout>
                  <c:x val="3.9581779858664734E-2"/>
                  <c:y val="-8.39227962358363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598-488E-9C56-1B2C881E19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131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598-488E-9C56-1B2C881E19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Спори, що виникають із земельних правовідносин</c:v>
                </c:pt>
              </c:strCache>
            </c:strRef>
          </c:tx>
          <c:spPr>
            <a:pattFill prst="smCheck">
              <a:fgClr>
                <a:schemeClr val="accent6">
                  <a:lumMod val="60000"/>
                  <a:lumOff val="40000"/>
                </a:schemeClr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9712879340553856E-4"/>
                  <c:y val="-9.14225721784776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598-488E-9C56-1B2C881E1955}"/>
                </c:ext>
              </c:extLst>
            </c:dLbl>
            <c:dLbl>
              <c:idx val="1"/>
              <c:layout>
                <c:manualLayout>
                  <c:x val="1.1249696024418596E-2"/>
                  <c:y val="-8.64228922604186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598-488E-9C56-1B2C881E19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598-488E-9C56-1B2C881E1955}"/>
            </c:ext>
          </c:extLst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Спори, що виникають із сімейних правовідносин</c:v>
                </c:pt>
              </c:strCache>
            </c:strRef>
          </c:tx>
          <c:spPr>
            <a:pattFill prst="ltHorz">
              <a:fgClr>
                <a:schemeClr val="accent1">
                  <a:lumMod val="40000"/>
                  <a:lumOff val="60000"/>
                </a:schemeClr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175550920659158E-2"/>
                  <c:y val="-9.64226682030600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598-488E-9C56-1B2C881E1955}"/>
                </c:ext>
              </c:extLst>
            </c:dLbl>
            <c:dLbl>
              <c:idx val="1"/>
              <c:layout>
                <c:manualLayout>
                  <c:x val="3.1968195830117452E-2"/>
                  <c:y val="-8.39227962358363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598-488E-9C56-1B2C881E19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Sheet1!$B$7:$D$7</c:f>
              <c:numCache>
                <c:formatCode>General</c:formatCode>
                <c:ptCount val="3"/>
                <c:pt idx="0">
                  <c:v>143</c:v>
                </c:pt>
                <c:pt idx="1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598-488E-9C56-1B2C881E1955}"/>
            </c:ext>
          </c:extLst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Спори, що виникають із трудових правовідносин</c:v>
                </c:pt>
              </c:strCache>
            </c:strRef>
          </c:tx>
          <c:spPr>
            <a:pattFill prst="dkUpDiag">
              <a:fgClr>
                <a:schemeClr val="accent5">
                  <a:lumMod val="75000"/>
                </a:schemeClr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29373684519467E-4"/>
                  <c:y val="-8.31706036745406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598-488E-9C56-1B2C881E1955}"/>
                </c:ext>
              </c:extLst>
            </c:dLbl>
            <c:dLbl>
              <c:idx val="1"/>
              <c:layout>
                <c:manualLayout>
                  <c:x val="-3.2272563373667747E-3"/>
                  <c:y val="-8.392266820305997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598-488E-9C56-1B2C881E19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Sheet1!$B$8:$D$8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598-488E-9C56-1B2C881E1955}"/>
            </c:ext>
          </c:extLst>
        </c:ser>
        <c:ser>
          <c:idx val="5"/>
          <c:order val="7"/>
          <c:tx>
            <c:strRef>
              <c:f>Sheet1!$A$9</c:f>
              <c:strCache>
                <c:ptCount val="1"/>
                <c:pt idx="0">
                  <c:v>Інші спори</c:v>
                </c:pt>
              </c:strCache>
            </c:strRef>
          </c:tx>
          <c:spPr>
            <a:pattFill prst="solidDmnd">
              <a:fgClr>
                <a:srgbClr val="9966FF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2995480197563167E-3"/>
                  <c:y val="-8.3922668203059922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078807241746542E-2"/>
                      <c:h val="4.7154471544715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2598-488E-9C56-1B2C881E1955}"/>
                </c:ext>
              </c:extLst>
            </c:dLbl>
            <c:dLbl>
              <c:idx val="1"/>
              <c:layout>
                <c:manualLayout>
                  <c:x val="4.4496993786319839E-3"/>
                  <c:y val="-8.1422700211254112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2598-488E-9C56-1B2C881E1955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Sheet1!$B$9:$D$9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598-488E-9C56-1B2C881E19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4861664"/>
        <c:axId val="1"/>
      </c:barChart>
      <c:catAx>
        <c:axId val="184861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8486166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726384364820847"/>
          <c:y val="0.71499999999999997"/>
          <c:w val="0.7947882736156352"/>
          <c:h val="0.262500000000000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Сруктура  справ, які надійшли</a:t>
            </a:r>
          </a:p>
        </c:rich>
      </c:tx>
      <c:layout>
        <c:manualLayout>
          <c:xMode val="edge"/>
          <c:yMode val="edge"/>
          <c:x val="0.31301482701812189"/>
          <c:y val="0"/>
        </c:manualLayout>
      </c:layout>
      <c:overlay val="0"/>
      <c:spPr>
        <a:noFill/>
        <a:ln w="2544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038148906669379E-2"/>
          <c:y val="2.524271844660194E-2"/>
          <c:w val="0.89061944801326332"/>
          <c:h val="0.547572815533980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Порушення правил торгівлі  пивом, алкогольними напоями або сигаретами</c:v>
                </c:pt>
              </c:strCache>
            </c:strRef>
          </c:tx>
          <c:spPr>
            <a:pattFill prst="trellis">
              <a:fgClr>
                <a:schemeClr val="accent6">
                  <a:lumMod val="60000"/>
                  <a:lumOff val="40000"/>
                </a:schemeClr>
              </a:fgClr>
              <a:bgClr>
                <a:schemeClr val="bg1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818-46A9-BC53-0BD82B00D6FC}"/>
              </c:ext>
            </c:extLst>
          </c:dPt>
          <c:dPt>
            <c:idx val="1"/>
            <c:invertIfNegative val="0"/>
            <c:bubble3D val="0"/>
            <c:spPr>
              <a:pattFill prst="trellis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818-46A9-BC53-0BD82B00D6FC}"/>
              </c:ext>
            </c:extLst>
          </c:dPt>
          <c:dPt>
            <c:idx val="2"/>
            <c:invertIfNegative val="0"/>
            <c:bubble3D val="0"/>
            <c:spPr>
              <a:pattFill prst="trellis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818-46A9-BC53-0BD82B00D6FC}"/>
              </c:ext>
            </c:extLst>
          </c:dPt>
          <c:dPt>
            <c:idx val="3"/>
            <c:invertIfNegative val="0"/>
            <c:bubble3D val="0"/>
            <c:spPr>
              <a:pattFill prst="trellis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818-46A9-BC53-0BD82B00D6FC}"/>
              </c:ext>
            </c:extLst>
          </c:dPt>
          <c:dPt>
            <c:idx val="4"/>
            <c:invertIfNegative val="0"/>
            <c:bubble3D val="0"/>
            <c:spPr>
              <a:pattFill prst="trellis">
                <a:fgClr>
                  <a:schemeClr val="accent6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818-46A9-BC53-0BD82B00D6FC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818-46A9-BC53-0BD82B00D6FC}"/>
              </c:ext>
            </c:extLst>
          </c:dPt>
          <c:dLbls>
            <c:dLbl>
              <c:idx val="0"/>
              <c:layout>
                <c:manualLayout>
                  <c:x val="8.4028510975707998E-3"/>
                  <c:y val="-5.1936075786183304E-2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818-46A9-BC53-0BD82B00D6FC}"/>
                </c:ext>
              </c:extLst>
            </c:dLbl>
            <c:dLbl>
              <c:idx val="1"/>
              <c:layout>
                <c:manualLayout>
                  <c:x val="1.8274670431947217E-2"/>
                  <c:y val="-4.9486598579363467E-2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585352719439958E-2"/>
                      <c:h val="3.5602565545178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818-46A9-BC53-0BD82B00D6FC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12191103789126853"/>
                  <c:y val="0.27378640776699031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18-46A9-BC53-0BD82B00D6FC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24711696869851729"/>
                  <c:y val="0.23883495145631067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18-46A9-BC53-0BD82B00D6F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"/>
                  <c:y val="0.19805825242718447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18-46A9-BC53-0BD82B00D6FC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28665568369028005"/>
                  <c:y val="0.17087378640776699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18-46A9-BC53-0BD82B00D6FC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18616144975288304"/>
                  <c:y val="0.13592233009708737"/>
                </c:manualLayout>
              </c:layout>
              <c:spPr>
                <a:solidFill>
                  <a:srgbClr val="FFFFFF"/>
                </a:solidFill>
                <a:ln w="12724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18-46A9-BC53-0BD82B00D6FC}"/>
                </c:ext>
              </c:extLst>
            </c:dLbl>
            <c:spPr>
              <a:solidFill>
                <a:srgbClr val="FFFFFF"/>
              </a:solidFill>
              <a:ln w="12724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818-46A9-BC53-0BD82B00D6F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Порушення правил дорожнього руху</c:v>
                </c:pt>
              </c:strCache>
            </c:strRef>
          </c:tx>
          <c:spPr>
            <a:pattFill prst="dotGri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pattFill prst="dotGrid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077-475B-B819-DB9911378D2B}"/>
              </c:ext>
            </c:extLst>
          </c:dPt>
          <c:dPt>
            <c:idx val="1"/>
            <c:invertIfNegative val="0"/>
            <c:bubble3D val="0"/>
            <c:spPr>
              <a:pattFill prst="dotGrid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>
                    <a:lumMod val="40000"/>
                    <a:lumOff val="60000"/>
                  </a:schemeClr>
                </a:bgClr>
              </a:pattFill>
              <a:ln w="127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077-475B-B819-DB9911378D2B}"/>
              </c:ext>
            </c:extLst>
          </c:dPt>
          <c:dLbls>
            <c:dLbl>
              <c:idx val="1"/>
              <c:spPr>
                <a:pattFill prst="pct5">
                  <a:fgClr>
                    <a:schemeClr val="accent6">
                      <a:lumMod val="60000"/>
                      <a:lumOff val="40000"/>
                    </a:schemeClr>
                  </a:fgClr>
                  <a:bgClr>
                    <a:schemeClr val="bg1"/>
                  </a:bgClr>
                </a:pattFill>
                <a:ln w="25448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077-475B-B819-DB9911378D2B}"/>
                </c:ext>
              </c:extLst>
            </c:dLbl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55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18-46A9-BC53-0BD82B00D6F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Керування транспортними засобами у стані алкогольного, наркотичного чи іншого сп'яніння</c:v>
                </c:pt>
              </c:strCache>
            </c:strRef>
          </c:tx>
          <c:spPr>
            <a:pattFill prst="pct5">
              <a:fgClr>
                <a:srgbClr val="9966FF"/>
              </a:fgClr>
              <a:bgClr>
                <a:srgbClr val="FFA7A7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121</c:v>
                </c:pt>
                <c:pt idx="1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818-46A9-BC53-0BD82B00D6F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Керування транспортними засобами особою, що не має або не пред'явила відповідний документ або тимчасово позбавлена права керування</c:v>
                </c:pt>
              </c:strCache>
            </c:strRef>
          </c:tx>
          <c:spPr>
            <a:pattFill prst="dashUpDiag">
              <a:fgClr>
                <a:srgbClr val="FFFF0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15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818-46A9-BC53-0BD82B00D6FC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Вчинення насильства в сім'ї або невиконання захисного припису</c:v>
                </c:pt>
              </c:strCache>
            </c:strRef>
          </c:tx>
          <c:spPr>
            <a:pattFill prst="dkHorz">
              <a:fgClr>
                <a:schemeClr val="accent2">
                  <a:lumMod val="60000"/>
                  <a:lumOff val="40000"/>
                </a:schemeClr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Sheet1!$B$6:$C$6</c:f>
              <c:numCache>
                <c:formatCode>General</c:formatCode>
                <c:ptCount val="2"/>
                <c:pt idx="0">
                  <c:v>132</c:v>
                </c:pt>
                <c:pt idx="1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18-46A9-BC53-0BD82B00D6FC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Невиконання батьками або особами, що їх замінюють обов'язків щодо виховання дітей</c:v>
                </c:pt>
              </c:strCache>
            </c:strRef>
          </c:tx>
          <c:spPr>
            <a:pattFill prst="trellis">
              <a:fgClr>
                <a:schemeClr val="accent4">
                  <a:lumMod val="60000"/>
                  <a:lumOff val="40000"/>
                </a:schemeClr>
              </a:fgClr>
              <a:bgClr>
                <a:srgbClr xmlns:mc="http://schemas.openxmlformats.org/markup-compatibility/2006" xmlns:a14="http://schemas.microsoft.com/office/drawing/2010/main" val="000000" mc:Ignorable="a14" a14:legacySpreadsheetColorIndex="8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Sheet1!$B$7:$C$7</c:f>
              <c:numCache>
                <c:formatCode>General</c:formatCode>
                <c:ptCount val="2"/>
                <c:pt idx="0">
                  <c:v>56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818-46A9-BC53-0BD82B00D6FC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Інші</c:v>
                </c:pt>
              </c:strCache>
            </c:strRef>
          </c:tx>
          <c:spPr>
            <a:pattFill prst="pct90">
              <a:fgClr>
                <a:srgbClr val="92D050"/>
              </a:fgClr>
              <a:bgClr>
                <a:srgbClr xmlns:mc="http://schemas.openxmlformats.org/markup-compatibility/2006" xmlns:a14="http://schemas.microsoft.com/office/drawing/2010/main" val="000000" mc:Ignorable="a14" a14:legacySpreadsheetColorIndex="8"/>
              </a:bgClr>
            </a:patt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Sheet1!$B$8:$C$8</c:f>
              <c:numCache>
                <c:formatCode>General</c:formatCode>
                <c:ptCount val="2"/>
                <c:pt idx="0">
                  <c:v>306</c:v>
                </c:pt>
                <c:pt idx="1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818-46A9-BC53-0BD82B00D6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2856552"/>
        <c:axId val="1"/>
      </c:barChart>
      <c:catAx>
        <c:axId val="182856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82856552"/>
        <c:crosses val="autoZero"/>
        <c:crossBetween val="between"/>
      </c:valAx>
      <c:spPr>
        <a:solidFill>
          <a:srgbClr val="FFFFFF"/>
        </a:solidFill>
        <a:ln w="25448">
          <a:noFill/>
        </a:ln>
      </c:spPr>
    </c:plotArea>
    <c:legend>
      <c:legendPos val="r"/>
      <c:layout>
        <c:manualLayout>
          <c:xMode val="edge"/>
          <c:yMode val="edge"/>
          <c:x val="2.4711696869851731E-2"/>
          <c:y val="0.64077669902912626"/>
          <c:w val="0.95805613151344771"/>
          <c:h val="0.3409107703103445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uk-U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C215-1D77-43EC-8453-94D588DE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10</Pages>
  <Words>8184</Words>
  <Characters>4666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Arendah</dc:creator>
  <cp:keywords/>
  <dc:description/>
  <cp:lastModifiedBy>Arendah</cp:lastModifiedBy>
  <cp:revision>28</cp:revision>
  <cp:lastPrinted>2025-02-14T11:45:00Z</cp:lastPrinted>
  <dcterms:created xsi:type="dcterms:W3CDTF">2025-01-23T08:34:00Z</dcterms:created>
  <dcterms:modified xsi:type="dcterms:W3CDTF">2025-02-17T11:43:00Z</dcterms:modified>
</cp:coreProperties>
</file>